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2CFB" w:rsidRDefault="00F42CFB" w:rsidP="00F42CFB">
      <w:pPr>
        <w:pStyle w:val="Nagwekspisutreci"/>
        <w:spacing w:after="240"/>
        <w:rPr>
          <w:rFonts w:ascii="Calibri" w:hAnsi="Calibri"/>
        </w:rPr>
      </w:pPr>
      <w:bookmarkStart w:id="0" w:name="_GoBack"/>
      <w:bookmarkEnd w:id="0"/>
    </w:p>
    <w:p w:rsidR="00F42CFB" w:rsidRDefault="00F42CFB" w:rsidP="00F42CFB">
      <w:pPr>
        <w:pStyle w:val="Nagwekspisutreci"/>
        <w:spacing w:after="240"/>
        <w:rPr>
          <w:rFonts w:ascii="Calibri" w:hAnsi="Calibri"/>
        </w:rPr>
      </w:pPr>
    </w:p>
    <w:p w:rsidR="00F42CFB" w:rsidRDefault="00F42CFB" w:rsidP="00F42CFB">
      <w:pPr>
        <w:pStyle w:val="Nagwekspisutreci"/>
        <w:spacing w:after="240"/>
        <w:rPr>
          <w:rFonts w:ascii="Calibri" w:hAnsi="Calibri"/>
        </w:rPr>
      </w:pPr>
    </w:p>
    <w:p w:rsidR="00F42CFB" w:rsidRPr="00F42CFB" w:rsidRDefault="00F42CFB" w:rsidP="00F42CFB">
      <w:pPr>
        <w:pStyle w:val="Nagwekspisutreci"/>
        <w:spacing w:after="240"/>
        <w:jc w:val="center"/>
        <w:rPr>
          <w:rFonts w:ascii="Calibri" w:hAnsi="Calibri"/>
          <w:sz w:val="32"/>
          <w:szCs w:val="32"/>
        </w:rPr>
      </w:pPr>
      <w:r>
        <w:rPr>
          <w:rFonts w:ascii="Calibri" w:hAnsi="Calibri"/>
          <w:sz w:val="32"/>
          <w:szCs w:val="32"/>
        </w:rPr>
        <w:t>BIZNES PLAN INWESTYCJI</w:t>
      </w:r>
    </w:p>
    <w:p w:rsidR="00F42CFB" w:rsidRDefault="00F42CFB" w:rsidP="00F42CFB">
      <w:pPr>
        <w:jc w:val="center"/>
        <w:rPr>
          <w:rFonts w:eastAsia="Times New Roman"/>
          <w:b/>
          <w:bCs/>
          <w:i/>
          <w:color w:val="365F91"/>
          <w:sz w:val="32"/>
          <w:szCs w:val="32"/>
        </w:rPr>
      </w:pPr>
      <w:r w:rsidRPr="00F42CFB">
        <w:rPr>
          <w:rFonts w:eastAsia="Times New Roman"/>
          <w:b/>
          <w:bCs/>
          <w:i/>
          <w:color w:val="365F91"/>
          <w:sz w:val="32"/>
          <w:szCs w:val="32"/>
        </w:rPr>
        <w:t>Przebudowa, rozbudowa, nadbudowa istniejących obiektów Zespołu Opieki Zdrowotnej w Brodnicy</w:t>
      </w:r>
    </w:p>
    <w:p w:rsidR="00E60782" w:rsidRPr="00611F12" w:rsidRDefault="00E60782" w:rsidP="00E60782">
      <w:pPr>
        <w:spacing w:after="0"/>
        <w:jc w:val="center"/>
        <w:rPr>
          <w:rFonts w:eastAsia="Times New Roman"/>
          <w:b/>
          <w:bCs/>
          <w:color w:val="365F91"/>
          <w:sz w:val="32"/>
          <w:szCs w:val="32"/>
        </w:rPr>
      </w:pPr>
      <w:r w:rsidRPr="00611F12">
        <w:rPr>
          <w:rFonts w:eastAsia="Times New Roman"/>
          <w:b/>
          <w:bCs/>
          <w:color w:val="365F91"/>
          <w:sz w:val="32"/>
          <w:szCs w:val="32"/>
        </w:rPr>
        <w:t>WR</w:t>
      </w:r>
      <w:r w:rsidR="00997401">
        <w:rPr>
          <w:rFonts w:eastAsia="Times New Roman"/>
          <w:b/>
          <w:bCs/>
          <w:color w:val="365F91"/>
          <w:sz w:val="32"/>
          <w:szCs w:val="32"/>
        </w:rPr>
        <w:t>AZ Z ELEMENTAMI PROGRAMU NAPRAW</w:t>
      </w:r>
      <w:r w:rsidRPr="00611F12">
        <w:rPr>
          <w:rFonts w:eastAsia="Times New Roman"/>
          <w:b/>
          <w:bCs/>
          <w:color w:val="365F91"/>
          <w:sz w:val="32"/>
          <w:szCs w:val="32"/>
        </w:rPr>
        <w:t>CZEGO</w:t>
      </w:r>
    </w:p>
    <w:p w:rsidR="00F42CFB" w:rsidRPr="00E60782" w:rsidRDefault="00E60782" w:rsidP="00F42CFB">
      <w:pPr>
        <w:jc w:val="center"/>
        <w:rPr>
          <w:rFonts w:eastAsia="Times New Roman"/>
          <w:b/>
          <w:bCs/>
          <w:color w:val="365F91"/>
          <w:sz w:val="32"/>
          <w:szCs w:val="32"/>
        </w:rPr>
      </w:pPr>
      <w:r w:rsidRPr="00611F12">
        <w:rPr>
          <w:rFonts w:eastAsia="Times New Roman"/>
          <w:b/>
          <w:bCs/>
          <w:color w:val="365F91"/>
          <w:sz w:val="32"/>
          <w:szCs w:val="32"/>
        </w:rPr>
        <w:t xml:space="preserve"> ZESPOŁU OPIEKI ZDROWOTNEJ W BRODNICY</w:t>
      </w:r>
    </w:p>
    <w:p w:rsidR="00F42CFB" w:rsidRDefault="00736F28" w:rsidP="00F42CFB">
      <w:pPr>
        <w:jc w:val="center"/>
      </w:pPr>
      <w:r>
        <w:rPr>
          <w:noProof/>
          <w:lang w:eastAsia="pl-PL"/>
        </w:rPr>
        <w:drawing>
          <wp:inline distT="0" distB="0" distL="0" distR="0">
            <wp:extent cx="1552575" cy="1510030"/>
            <wp:effectExtent l="19050" t="0" r="9525" b="0"/>
            <wp:docPr id="32" name="irc_mi" descr="zozb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zozb_03"/>
                    <pic:cNvPicPr>
                      <a:picLocks noChangeAspect="1" noChangeArrowheads="1"/>
                    </pic:cNvPicPr>
                  </pic:nvPicPr>
                  <pic:blipFill>
                    <a:blip r:embed="rId9" cstate="print"/>
                    <a:srcRect/>
                    <a:stretch>
                      <a:fillRect/>
                    </a:stretch>
                  </pic:blipFill>
                  <pic:spPr bwMode="auto">
                    <a:xfrm>
                      <a:off x="0" y="0"/>
                      <a:ext cx="1552575" cy="1510030"/>
                    </a:xfrm>
                    <a:prstGeom prst="rect">
                      <a:avLst/>
                    </a:prstGeom>
                    <a:noFill/>
                    <a:ln w="9525">
                      <a:noFill/>
                      <a:miter lim="800000"/>
                      <a:headEnd/>
                      <a:tailEnd/>
                    </a:ln>
                  </pic:spPr>
                </pic:pic>
              </a:graphicData>
            </a:graphic>
          </wp:inline>
        </w:drawing>
      </w:r>
    </w:p>
    <w:p w:rsidR="00F42CFB" w:rsidRDefault="00F42CFB" w:rsidP="00F42CFB">
      <w:pPr>
        <w:jc w:val="center"/>
      </w:pPr>
    </w:p>
    <w:p w:rsidR="00F42CFB" w:rsidRDefault="00F42CFB" w:rsidP="00F42CFB">
      <w:pPr>
        <w:jc w:val="center"/>
      </w:pPr>
    </w:p>
    <w:p w:rsidR="00F42CFB" w:rsidRDefault="00F42CFB" w:rsidP="00F42CFB">
      <w:pPr>
        <w:jc w:val="center"/>
      </w:pPr>
    </w:p>
    <w:p w:rsidR="00F42CFB" w:rsidRDefault="00F42CFB" w:rsidP="00F42CFB">
      <w:pPr>
        <w:jc w:val="center"/>
      </w:pPr>
    </w:p>
    <w:p w:rsidR="00F42CFB" w:rsidRDefault="00F42CFB" w:rsidP="00F42CFB">
      <w:pPr>
        <w:jc w:val="center"/>
      </w:pPr>
    </w:p>
    <w:p w:rsidR="00F42CFB" w:rsidRDefault="00F42CFB" w:rsidP="00F42CFB">
      <w:pPr>
        <w:jc w:val="center"/>
      </w:pPr>
    </w:p>
    <w:p w:rsidR="00F42CFB" w:rsidRDefault="00F42CFB" w:rsidP="00F42CFB">
      <w:pPr>
        <w:jc w:val="center"/>
      </w:pPr>
    </w:p>
    <w:p w:rsidR="00F42CFB" w:rsidRDefault="00F42CFB" w:rsidP="00F42CFB">
      <w:pPr>
        <w:jc w:val="center"/>
      </w:pPr>
    </w:p>
    <w:p w:rsidR="00F42CFB" w:rsidRDefault="00F42CFB" w:rsidP="00F42CFB">
      <w:pPr>
        <w:jc w:val="center"/>
      </w:pPr>
    </w:p>
    <w:p w:rsidR="00F42CFB" w:rsidRPr="00F42CFB" w:rsidRDefault="00F42CFB" w:rsidP="00F42CFB">
      <w:pPr>
        <w:jc w:val="center"/>
        <w:rPr>
          <w:rFonts w:eastAsia="Times New Roman"/>
          <w:b/>
          <w:bCs/>
          <w:color w:val="244061"/>
          <w:sz w:val="28"/>
          <w:szCs w:val="28"/>
        </w:rPr>
      </w:pPr>
      <w:r w:rsidRPr="00F42CFB">
        <w:rPr>
          <w:b/>
          <w:color w:val="244061"/>
          <w:sz w:val="28"/>
          <w:szCs w:val="28"/>
        </w:rPr>
        <w:t>Brodnica, 2014</w:t>
      </w:r>
    </w:p>
    <w:p w:rsidR="00F42CFB" w:rsidRPr="00F42CFB" w:rsidRDefault="00F42CFB" w:rsidP="00F42CFB">
      <w:pPr>
        <w:pStyle w:val="Nagwekspisutreci"/>
        <w:spacing w:after="240"/>
        <w:rPr>
          <w:rFonts w:ascii="Calibri" w:hAnsi="Calibri"/>
        </w:rPr>
      </w:pPr>
      <w:r w:rsidRPr="00F42CFB">
        <w:rPr>
          <w:rFonts w:ascii="Calibri" w:hAnsi="Calibri"/>
        </w:rPr>
        <w:lastRenderedPageBreak/>
        <w:t>Spis treści</w:t>
      </w:r>
    </w:p>
    <w:p w:rsidR="00571535" w:rsidRDefault="00A57D48">
      <w:pPr>
        <w:pStyle w:val="Spistreci1"/>
        <w:rPr>
          <w:rFonts w:asciiTheme="minorHAnsi" w:eastAsiaTheme="minorEastAsia" w:hAnsiTheme="minorHAnsi" w:cstheme="minorBidi"/>
          <w:noProof/>
          <w:lang w:eastAsia="pl-PL"/>
        </w:rPr>
      </w:pPr>
      <w:r w:rsidRPr="000A12B5">
        <w:fldChar w:fldCharType="begin"/>
      </w:r>
      <w:r w:rsidR="00F42CFB" w:rsidRPr="000A12B5">
        <w:instrText xml:space="preserve"> TOC \o "1-3" \h \z \u </w:instrText>
      </w:r>
      <w:r w:rsidRPr="000A12B5">
        <w:fldChar w:fldCharType="separate"/>
      </w:r>
      <w:hyperlink w:anchor="_Toc389824799" w:history="1">
        <w:r w:rsidR="00571535" w:rsidRPr="00B122D2">
          <w:rPr>
            <w:rStyle w:val="Hipercze"/>
            <w:noProof/>
          </w:rPr>
          <w:t>1.</w:t>
        </w:r>
        <w:r w:rsidR="00571535">
          <w:rPr>
            <w:rFonts w:asciiTheme="minorHAnsi" w:eastAsiaTheme="minorEastAsia" w:hAnsiTheme="minorHAnsi" w:cstheme="minorBidi"/>
            <w:noProof/>
            <w:lang w:eastAsia="pl-PL"/>
          </w:rPr>
          <w:tab/>
        </w:r>
        <w:r w:rsidR="00571535" w:rsidRPr="00B122D2">
          <w:rPr>
            <w:rStyle w:val="Hipercze"/>
            <w:noProof/>
          </w:rPr>
          <w:t>Wstęp</w:t>
        </w:r>
        <w:r w:rsidR="00571535">
          <w:rPr>
            <w:noProof/>
            <w:webHidden/>
          </w:rPr>
          <w:tab/>
        </w:r>
        <w:r>
          <w:rPr>
            <w:noProof/>
            <w:webHidden/>
          </w:rPr>
          <w:fldChar w:fldCharType="begin"/>
        </w:r>
        <w:r w:rsidR="00571535">
          <w:rPr>
            <w:noProof/>
            <w:webHidden/>
          </w:rPr>
          <w:instrText xml:space="preserve"> PAGEREF _Toc389824799 \h </w:instrText>
        </w:r>
        <w:r>
          <w:rPr>
            <w:noProof/>
            <w:webHidden/>
          </w:rPr>
        </w:r>
        <w:r>
          <w:rPr>
            <w:noProof/>
            <w:webHidden/>
          </w:rPr>
          <w:fldChar w:fldCharType="separate"/>
        </w:r>
        <w:r w:rsidR="00997401">
          <w:rPr>
            <w:noProof/>
            <w:webHidden/>
          </w:rPr>
          <w:t>3</w:t>
        </w:r>
        <w:r>
          <w:rPr>
            <w:noProof/>
            <w:webHidden/>
          </w:rPr>
          <w:fldChar w:fldCharType="end"/>
        </w:r>
      </w:hyperlink>
    </w:p>
    <w:p w:rsidR="00571535" w:rsidRDefault="00731B52">
      <w:pPr>
        <w:pStyle w:val="Spistreci1"/>
        <w:rPr>
          <w:rFonts w:asciiTheme="minorHAnsi" w:eastAsiaTheme="minorEastAsia" w:hAnsiTheme="minorHAnsi" w:cstheme="minorBidi"/>
          <w:noProof/>
          <w:lang w:eastAsia="pl-PL"/>
        </w:rPr>
      </w:pPr>
      <w:hyperlink w:anchor="_Toc389824800" w:history="1">
        <w:r w:rsidR="00571535" w:rsidRPr="00B122D2">
          <w:rPr>
            <w:rStyle w:val="Hipercze"/>
            <w:noProof/>
          </w:rPr>
          <w:t>2.</w:t>
        </w:r>
        <w:r w:rsidR="00571535">
          <w:rPr>
            <w:rFonts w:asciiTheme="minorHAnsi" w:eastAsiaTheme="minorEastAsia" w:hAnsiTheme="minorHAnsi" w:cstheme="minorBidi"/>
            <w:noProof/>
            <w:lang w:eastAsia="pl-PL"/>
          </w:rPr>
          <w:tab/>
        </w:r>
        <w:r w:rsidR="00571535" w:rsidRPr="00B122D2">
          <w:rPr>
            <w:rStyle w:val="Hipercze"/>
            <w:noProof/>
          </w:rPr>
          <w:t>Prezentacja Zespołu Opieki Zdrowotnej w Brodnicy</w:t>
        </w:r>
        <w:r w:rsidR="00571535">
          <w:rPr>
            <w:noProof/>
            <w:webHidden/>
          </w:rPr>
          <w:tab/>
        </w:r>
        <w:r w:rsidR="00A57D48">
          <w:rPr>
            <w:noProof/>
            <w:webHidden/>
          </w:rPr>
          <w:fldChar w:fldCharType="begin"/>
        </w:r>
        <w:r w:rsidR="00571535">
          <w:rPr>
            <w:noProof/>
            <w:webHidden/>
          </w:rPr>
          <w:instrText xml:space="preserve"> PAGEREF _Toc389824800 \h </w:instrText>
        </w:r>
        <w:r w:rsidR="00A57D48">
          <w:rPr>
            <w:noProof/>
            <w:webHidden/>
          </w:rPr>
        </w:r>
        <w:r w:rsidR="00A57D48">
          <w:rPr>
            <w:noProof/>
            <w:webHidden/>
          </w:rPr>
          <w:fldChar w:fldCharType="separate"/>
        </w:r>
        <w:r w:rsidR="00997401">
          <w:rPr>
            <w:noProof/>
            <w:webHidden/>
          </w:rPr>
          <w:t>4</w:t>
        </w:r>
        <w:r w:rsidR="00A57D48">
          <w:rPr>
            <w:noProof/>
            <w:webHidden/>
          </w:rPr>
          <w:fldChar w:fldCharType="end"/>
        </w:r>
      </w:hyperlink>
    </w:p>
    <w:p w:rsidR="00571535" w:rsidRDefault="00731B52">
      <w:pPr>
        <w:pStyle w:val="Spistreci1"/>
        <w:rPr>
          <w:rFonts w:asciiTheme="minorHAnsi" w:eastAsiaTheme="minorEastAsia" w:hAnsiTheme="minorHAnsi" w:cstheme="minorBidi"/>
          <w:noProof/>
          <w:lang w:eastAsia="pl-PL"/>
        </w:rPr>
      </w:pPr>
      <w:hyperlink w:anchor="_Toc389824801" w:history="1">
        <w:r w:rsidR="00571535" w:rsidRPr="00B122D2">
          <w:rPr>
            <w:rStyle w:val="Hipercze"/>
            <w:noProof/>
          </w:rPr>
          <w:t>3.</w:t>
        </w:r>
        <w:r w:rsidR="00571535">
          <w:rPr>
            <w:rFonts w:asciiTheme="minorHAnsi" w:eastAsiaTheme="minorEastAsia" w:hAnsiTheme="minorHAnsi" w:cstheme="minorBidi"/>
            <w:noProof/>
            <w:lang w:eastAsia="pl-PL"/>
          </w:rPr>
          <w:tab/>
        </w:r>
        <w:r w:rsidR="00571535" w:rsidRPr="00B122D2">
          <w:rPr>
            <w:rStyle w:val="Hipercze"/>
            <w:noProof/>
          </w:rPr>
          <w:t>Podstawowe informacje na temat szpitala</w:t>
        </w:r>
        <w:r w:rsidR="00571535">
          <w:rPr>
            <w:noProof/>
            <w:webHidden/>
          </w:rPr>
          <w:tab/>
        </w:r>
        <w:r w:rsidR="00A57D48">
          <w:rPr>
            <w:noProof/>
            <w:webHidden/>
          </w:rPr>
          <w:fldChar w:fldCharType="begin"/>
        </w:r>
        <w:r w:rsidR="00571535">
          <w:rPr>
            <w:noProof/>
            <w:webHidden/>
          </w:rPr>
          <w:instrText xml:space="preserve"> PAGEREF _Toc389824801 \h </w:instrText>
        </w:r>
        <w:r w:rsidR="00A57D48">
          <w:rPr>
            <w:noProof/>
            <w:webHidden/>
          </w:rPr>
        </w:r>
        <w:r w:rsidR="00A57D48">
          <w:rPr>
            <w:noProof/>
            <w:webHidden/>
          </w:rPr>
          <w:fldChar w:fldCharType="separate"/>
        </w:r>
        <w:r w:rsidR="00997401">
          <w:rPr>
            <w:noProof/>
            <w:webHidden/>
          </w:rPr>
          <w:t>7</w:t>
        </w:r>
        <w:r w:rsidR="00A57D48">
          <w:rPr>
            <w:noProof/>
            <w:webHidden/>
          </w:rPr>
          <w:fldChar w:fldCharType="end"/>
        </w:r>
      </w:hyperlink>
    </w:p>
    <w:p w:rsidR="00571535" w:rsidRDefault="00731B52">
      <w:pPr>
        <w:pStyle w:val="Spistreci2"/>
        <w:rPr>
          <w:rFonts w:asciiTheme="minorHAnsi" w:eastAsiaTheme="minorEastAsia" w:hAnsiTheme="minorHAnsi" w:cstheme="minorBidi"/>
          <w:noProof/>
          <w:lang w:eastAsia="pl-PL"/>
        </w:rPr>
      </w:pPr>
      <w:hyperlink w:anchor="_Toc389824802" w:history="1">
        <w:r w:rsidR="00571535" w:rsidRPr="00B122D2">
          <w:rPr>
            <w:rStyle w:val="Hipercze"/>
            <w:noProof/>
          </w:rPr>
          <w:t>3.1. Doświadczenie kadry zarządzającej</w:t>
        </w:r>
        <w:r w:rsidR="00571535">
          <w:rPr>
            <w:noProof/>
            <w:webHidden/>
          </w:rPr>
          <w:tab/>
        </w:r>
        <w:r w:rsidR="00A57D48">
          <w:rPr>
            <w:noProof/>
            <w:webHidden/>
          </w:rPr>
          <w:fldChar w:fldCharType="begin"/>
        </w:r>
        <w:r w:rsidR="00571535">
          <w:rPr>
            <w:noProof/>
            <w:webHidden/>
          </w:rPr>
          <w:instrText xml:space="preserve"> PAGEREF _Toc389824802 \h </w:instrText>
        </w:r>
        <w:r w:rsidR="00A57D48">
          <w:rPr>
            <w:noProof/>
            <w:webHidden/>
          </w:rPr>
        </w:r>
        <w:r w:rsidR="00A57D48">
          <w:rPr>
            <w:noProof/>
            <w:webHidden/>
          </w:rPr>
          <w:fldChar w:fldCharType="separate"/>
        </w:r>
        <w:r w:rsidR="00997401">
          <w:rPr>
            <w:noProof/>
            <w:webHidden/>
          </w:rPr>
          <w:t>7</w:t>
        </w:r>
        <w:r w:rsidR="00A57D48">
          <w:rPr>
            <w:noProof/>
            <w:webHidden/>
          </w:rPr>
          <w:fldChar w:fldCharType="end"/>
        </w:r>
      </w:hyperlink>
    </w:p>
    <w:p w:rsidR="00571535" w:rsidRDefault="00731B52">
      <w:pPr>
        <w:pStyle w:val="Spistreci2"/>
        <w:rPr>
          <w:rFonts w:asciiTheme="minorHAnsi" w:eastAsiaTheme="minorEastAsia" w:hAnsiTheme="minorHAnsi" w:cstheme="minorBidi"/>
          <w:noProof/>
          <w:lang w:eastAsia="pl-PL"/>
        </w:rPr>
      </w:pPr>
      <w:hyperlink w:anchor="_Toc389824803" w:history="1">
        <w:r w:rsidR="00571535" w:rsidRPr="00B122D2">
          <w:rPr>
            <w:rStyle w:val="Hipercze"/>
            <w:noProof/>
          </w:rPr>
          <w:t>3.2. Struktura organizacyjna</w:t>
        </w:r>
        <w:r w:rsidR="00571535">
          <w:rPr>
            <w:noProof/>
            <w:webHidden/>
          </w:rPr>
          <w:tab/>
        </w:r>
        <w:r w:rsidR="00A57D48">
          <w:rPr>
            <w:noProof/>
            <w:webHidden/>
          </w:rPr>
          <w:fldChar w:fldCharType="begin"/>
        </w:r>
        <w:r w:rsidR="00571535">
          <w:rPr>
            <w:noProof/>
            <w:webHidden/>
          </w:rPr>
          <w:instrText xml:space="preserve"> PAGEREF _Toc389824803 \h </w:instrText>
        </w:r>
        <w:r w:rsidR="00A57D48">
          <w:rPr>
            <w:noProof/>
            <w:webHidden/>
          </w:rPr>
        </w:r>
        <w:r w:rsidR="00A57D48">
          <w:rPr>
            <w:noProof/>
            <w:webHidden/>
          </w:rPr>
          <w:fldChar w:fldCharType="separate"/>
        </w:r>
        <w:r w:rsidR="00997401">
          <w:rPr>
            <w:noProof/>
            <w:webHidden/>
          </w:rPr>
          <w:t>8</w:t>
        </w:r>
        <w:r w:rsidR="00A57D48">
          <w:rPr>
            <w:noProof/>
            <w:webHidden/>
          </w:rPr>
          <w:fldChar w:fldCharType="end"/>
        </w:r>
      </w:hyperlink>
    </w:p>
    <w:p w:rsidR="00571535" w:rsidRDefault="00731B52">
      <w:pPr>
        <w:pStyle w:val="Spistreci1"/>
        <w:rPr>
          <w:rFonts w:asciiTheme="minorHAnsi" w:eastAsiaTheme="minorEastAsia" w:hAnsiTheme="minorHAnsi" w:cstheme="minorBidi"/>
          <w:noProof/>
          <w:lang w:eastAsia="pl-PL"/>
        </w:rPr>
      </w:pPr>
      <w:hyperlink w:anchor="_Toc389824804" w:history="1">
        <w:r w:rsidR="00571535" w:rsidRPr="00B122D2">
          <w:rPr>
            <w:rStyle w:val="Hipercze"/>
            <w:noProof/>
          </w:rPr>
          <w:t>4.</w:t>
        </w:r>
        <w:r w:rsidR="00571535">
          <w:rPr>
            <w:rFonts w:asciiTheme="minorHAnsi" w:eastAsiaTheme="minorEastAsia" w:hAnsiTheme="minorHAnsi" w:cstheme="minorBidi"/>
            <w:noProof/>
            <w:lang w:eastAsia="pl-PL"/>
          </w:rPr>
          <w:tab/>
        </w:r>
        <w:r w:rsidR="00571535" w:rsidRPr="00B122D2">
          <w:rPr>
            <w:rStyle w:val="Hipercze"/>
            <w:noProof/>
          </w:rPr>
          <w:t>Analiza konkurencji i infrastruktury służby zdrowia w rejonie działania szpitala</w:t>
        </w:r>
        <w:r w:rsidR="00571535">
          <w:rPr>
            <w:noProof/>
            <w:webHidden/>
          </w:rPr>
          <w:tab/>
        </w:r>
        <w:r w:rsidR="00A57D48">
          <w:rPr>
            <w:noProof/>
            <w:webHidden/>
          </w:rPr>
          <w:fldChar w:fldCharType="begin"/>
        </w:r>
        <w:r w:rsidR="00571535">
          <w:rPr>
            <w:noProof/>
            <w:webHidden/>
          </w:rPr>
          <w:instrText xml:space="preserve"> PAGEREF _Toc389824804 \h </w:instrText>
        </w:r>
        <w:r w:rsidR="00A57D48">
          <w:rPr>
            <w:noProof/>
            <w:webHidden/>
          </w:rPr>
        </w:r>
        <w:r w:rsidR="00A57D48">
          <w:rPr>
            <w:noProof/>
            <w:webHidden/>
          </w:rPr>
          <w:fldChar w:fldCharType="separate"/>
        </w:r>
        <w:r w:rsidR="00997401">
          <w:rPr>
            <w:noProof/>
            <w:webHidden/>
          </w:rPr>
          <w:t>16</w:t>
        </w:r>
        <w:r w:rsidR="00A57D48">
          <w:rPr>
            <w:noProof/>
            <w:webHidden/>
          </w:rPr>
          <w:fldChar w:fldCharType="end"/>
        </w:r>
      </w:hyperlink>
    </w:p>
    <w:p w:rsidR="00571535" w:rsidRDefault="00731B52">
      <w:pPr>
        <w:pStyle w:val="Spistreci1"/>
        <w:rPr>
          <w:rFonts w:asciiTheme="minorHAnsi" w:eastAsiaTheme="minorEastAsia" w:hAnsiTheme="minorHAnsi" w:cstheme="minorBidi"/>
          <w:noProof/>
          <w:lang w:eastAsia="pl-PL"/>
        </w:rPr>
      </w:pPr>
      <w:hyperlink w:anchor="_Toc389824805" w:history="1">
        <w:r w:rsidR="00571535" w:rsidRPr="00B122D2">
          <w:rPr>
            <w:rStyle w:val="Hipercze"/>
            <w:noProof/>
          </w:rPr>
          <w:t>5.</w:t>
        </w:r>
        <w:r w:rsidR="00571535">
          <w:rPr>
            <w:rFonts w:asciiTheme="minorHAnsi" w:eastAsiaTheme="minorEastAsia" w:hAnsiTheme="minorHAnsi" w:cstheme="minorBidi"/>
            <w:noProof/>
            <w:lang w:eastAsia="pl-PL"/>
          </w:rPr>
          <w:tab/>
        </w:r>
        <w:r w:rsidR="00571535" w:rsidRPr="00B122D2">
          <w:rPr>
            <w:rStyle w:val="Hipercze"/>
            <w:noProof/>
          </w:rPr>
          <w:t>Wskaźniki demograficzne i epidemiologiczne dla regionu</w:t>
        </w:r>
        <w:r w:rsidR="00571535">
          <w:rPr>
            <w:noProof/>
            <w:webHidden/>
          </w:rPr>
          <w:tab/>
        </w:r>
        <w:r w:rsidR="00A57D48">
          <w:rPr>
            <w:noProof/>
            <w:webHidden/>
          </w:rPr>
          <w:fldChar w:fldCharType="begin"/>
        </w:r>
        <w:r w:rsidR="00571535">
          <w:rPr>
            <w:noProof/>
            <w:webHidden/>
          </w:rPr>
          <w:instrText xml:space="preserve"> PAGEREF _Toc389824805 \h </w:instrText>
        </w:r>
        <w:r w:rsidR="00A57D48">
          <w:rPr>
            <w:noProof/>
            <w:webHidden/>
          </w:rPr>
        </w:r>
        <w:r w:rsidR="00A57D48">
          <w:rPr>
            <w:noProof/>
            <w:webHidden/>
          </w:rPr>
          <w:fldChar w:fldCharType="separate"/>
        </w:r>
        <w:r w:rsidR="00997401">
          <w:rPr>
            <w:noProof/>
            <w:webHidden/>
          </w:rPr>
          <w:t>25</w:t>
        </w:r>
        <w:r w:rsidR="00A57D48">
          <w:rPr>
            <w:noProof/>
            <w:webHidden/>
          </w:rPr>
          <w:fldChar w:fldCharType="end"/>
        </w:r>
      </w:hyperlink>
    </w:p>
    <w:p w:rsidR="00571535" w:rsidRDefault="00731B52">
      <w:pPr>
        <w:pStyle w:val="Spistreci1"/>
        <w:rPr>
          <w:rFonts w:asciiTheme="minorHAnsi" w:eastAsiaTheme="minorEastAsia" w:hAnsiTheme="minorHAnsi" w:cstheme="minorBidi"/>
          <w:noProof/>
          <w:lang w:eastAsia="pl-PL"/>
        </w:rPr>
      </w:pPr>
      <w:hyperlink w:anchor="_Toc389824806" w:history="1">
        <w:r w:rsidR="00571535" w:rsidRPr="00B122D2">
          <w:rPr>
            <w:rStyle w:val="Hipercze"/>
            <w:noProof/>
          </w:rPr>
          <w:t>6.</w:t>
        </w:r>
        <w:r w:rsidR="00571535">
          <w:rPr>
            <w:rFonts w:asciiTheme="minorHAnsi" w:eastAsiaTheme="minorEastAsia" w:hAnsiTheme="minorHAnsi" w:cstheme="minorBidi"/>
            <w:noProof/>
            <w:lang w:eastAsia="pl-PL"/>
          </w:rPr>
          <w:tab/>
        </w:r>
        <w:r w:rsidR="00571535" w:rsidRPr="00B122D2">
          <w:rPr>
            <w:rStyle w:val="Hipercze"/>
            <w:noProof/>
          </w:rPr>
          <w:t>Analiza obecnej sytuacji finansowej szpitala</w:t>
        </w:r>
        <w:r w:rsidR="00571535">
          <w:rPr>
            <w:noProof/>
            <w:webHidden/>
          </w:rPr>
          <w:tab/>
        </w:r>
        <w:r w:rsidR="00A57D48">
          <w:rPr>
            <w:noProof/>
            <w:webHidden/>
          </w:rPr>
          <w:fldChar w:fldCharType="begin"/>
        </w:r>
        <w:r w:rsidR="00571535">
          <w:rPr>
            <w:noProof/>
            <w:webHidden/>
          </w:rPr>
          <w:instrText xml:space="preserve"> PAGEREF _Toc389824806 \h </w:instrText>
        </w:r>
        <w:r w:rsidR="00A57D48">
          <w:rPr>
            <w:noProof/>
            <w:webHidden/>
          </w:rPr>
        </w:r>
        <w:r w:rsidR="00A57D48">
          <w:rPr>
            <w:noProof/>
            <w:webHidden/>
          </w:rPr>
          <w:fldChar w:fldCharType="separate"/>
        </w:r>
        <w:r w:rsidR="00997401">
          <w:rPr>
            <w:noProof/>
            <w:webHidden/>
          </w:rPr>
          <w:t>32</w:t>
        </w:r>
        <w:r w:rsidR="00A57D48">
          <w:rPr>
            <w:noProof/>
            <w:webHidden/>
          </w:rPr>
          <w:fldChar w:fldCharType="end"/>
        </w:r>
      </w:hyperlink>
    </w:p>
    <w:p w:rsidR="00571535" w:rsidRDefault="00731B52">
      <w:pPr>
        <w:pStyle w:val="Spistreci2"/>
        <w:rPr>
          <w:rFonts w:asciiTheme="minorHAnsi" w:eastAsiaTheme="minorEastAsia" w:hAnsiTheme="minorHAnsi" w:cstheme="minorBidi"/>
          <w:noProof/>
          <w:lang w:eastAsia="pl-PL"/>
        </w:rPr>
      </w:pPr>
      <w:hyperlink w:anchor="_Toc389824807" w:history="1">
        <w:r w:rsidR="00571535" w:rsidRPr="00B122D2">
          <w:rPr>
            <w:rStyle w:val="Hipercze"/>
            <w:noProof/>
          </w:rPr>
          <w:t>6.1. Analiza rachunku wyników</w:t>
        </w:r>
        <w:r w:rsidR="00571535">
          <w:rPr>
            <w:noProof/>
            <w:webHidden/>
          </w:rPr>
          <w:tab/>
        </w:r>
        <w:r w:rsidR="00A57D48">
          <w:rPr>
            <w:noProof/>
            <w:webHidden/>
          </w:rPr>
          <w:fldChar w:fldCharType="begin"/>
        </w:r>
        <w:r w:rsidR="00571535">
          <w:rPr>
            <w:noProof/>
            <w:webHidden/>
          </w:rPr>
          <w:instrText xml:space="preserve"> PAGEREF _Toc389824807 \h </w:instrText>
        </w:r>
        <w:r w:rsidR="00A57D48">
          <w:rPr>
            <w:noProof/>
            <w:webHidden/>
          </w:rPr>
        </w:r>
        <w:r w:rsidR="00A57D48">
          <w:rPr>
            <w:noProof/>
            <w:webHidden/>
          </w:rPr>
          <w:fldChar w:fldCharType="separate"/>
        </w:r>
        <w:r w:rsidR="00997401">
          <w:rPr>
            <w:noProof/>
            <w:webHidden/>
          </w:rPr>
          <w:t>32</w:t>
        </w:r>
        <w:r w:rsidR="00A57D48">
          <w:rPr>
            <w:noProof/>
            <w:webHidden/>
          </w:rPr>
          <w:fldChar w:fldCharType="end"/>
        </w:r>
      </w:hyperlink>
    </w:p>
    <w:p w:rsidR="00571535" w:rsidRDefault="00731B52">
      <w:pPr>
        <w:pStyle w:val="Spistreci2"/>
        <w:rPr>
          <w:rFonts w:asciiTheme="minorHAnsi" w:eastAsiaTheme="minorEastAsia" w:hAnsiTheme="minorHAnsi" w:cstheme="minorBidi"/>
          <w:noProof/>
          <w:lang w:eastAsia="pl-PL"/>
        </w:rPr>
      </w:pPr>
      <w:hyperlink w:anchor="_Toc389824808" w:history="1">
        <w:r w:rsidR="00571535" w:rsidRPr="00B122D2">
          <w:rPr>
            <w:rStyle w:val="Hipercze"/>
            <w:noProof/>
          </w:rPr>
          <w:t>6.2. Analiza przychodów ze sprzedaży i pozostałych przychodów operacyjnych.</w:t>
        </w:r>
        <w:r w:rsidR="00571535">
          <w:rPr>
            <w:noProof/>
            <w:webHidden/>
          </w:rPr>
          <w:tab/>
        </w:r>
        <w:r w:rsidR="00A57D48">
          <w:rPr>
            <w:noProof/>
            <w:webHidden/>
          </w:rPr>
          <w:fldChar w:fldCharType="begin"/>
        </w:r>
        <w:r w:rsidR="00571535">
          <w:rPr>
            <w:noProof/>
            <w:webHidden/>
          </w:rPr>
          <w:instrText xml:space="preserve"> PAGEREF _Toc389824808 \h </w:instrText>
        </w:r>
        <w:r w:rsidR="00A57D48">
          <w:rPr>
            <w:noProof/>
            <w:webHidden/>
          </w:rPr>
        </w:r>
        <w:r w:rsidR="00A57D48">
          <w:rPr>
            <w:noProof/>
            <w:webHidden/>
          </w:rPr>
          <w:fldChar w:fldCharType="separate"/>
        </w:r>
        <w:r w:rsidR="00997401">
          <w:rPr>
            <w:noProof/>
            <w:webHidden/>
          </w:rPr>
          <w:t>35</w:t>
        </w:r>
        <w:r w:rsidR="00A57D48">
          <w:rPr>
            <w:noProof/>
            <w:webHidden/>
          </w:rPr>
          <w:fldChar w:fldCharType="end"/>
        </w:r>
      </w:hyperlink>
    </w:p>
    <w:p w:rsidR="00571535" w:rsidRDefault="00731B52">
      <w:pPr>
        <w:pStyle w:val="Spistreci2"/>
        <w:rPr>
          <w:rFonts w:asciiTheme="minorHAnsi" w:eastAsiaTheme="minorEastAsia" w:hAnsiTheme="minorHAnsi" w:cstheme="minorBidi"/>
          <w:noProof/>
          <w:lang w:eastAsia="pl-PL"/>
        </w:rPr>
      </w:pPr>
      <w:hyperlink w:anchor="_Toc389824809" w:history="1">
        <w:r w:rsidR="00571535" w:rsidRPr="00B122D2">
          <w:rPr>
            <w:rStyle w:val="Hipercze"/>
            <w:noProof/>
          </w:rPr>
          <w:t>6.3. Analiza kosztów działalności operacyjnej</w:t>
        </w:r>
        <w:r w:rsidR="00571535">
          <w:rPr>
            <w:noProof/>
            <w:webHidden/>
          </w:rPr>
          <w:tab/>
        </w:r>
        <w:r w:rsidR="00A57D48">
          <w:rPr>
            <w:noProof/>
            <w:webHidden/>
          </w:rPr>
          <w:fldChar w:fldCharType="begin"/>
        </w:r>
        <w:r w:rsidR="00571535">
          <w:rPr>
            <w:noProof/>
            <w:webHidden/>
          </w:rPr>
          <w:instrText xml:space="preserve"> PAGEREF _Toc389824809 \h </w:instrText>
        </w:r>
        <w:r w:rsidR="00A57D48">
          <w:rPr>
            <w:noProof/>
            <w:webHidden/>
          </w:rPr>
        </w:r>
        <w:r w:rsidR="00A57D48">
          <w:rPr>
            <w:noProof/>
            <w:webHidden/>
          </w:rPr>
          <w:fldChar w:fldCharType="separate"/>
        </w:r>
        <w:r w:rsidR="00997401">
          <w:rPr>
            <w:noProof/>
            <w:webHidden/>
          </w:rPr>
          <w:t>37</w:t>
        </w:r>
        <w:r w:rsidR="00A57D48">
          <w:rPr>
            <w:noProof/>
            <w:webHidden/>
          </w:rPr>
          <w:fldChar w:fldCharType="end"/>
        </w:r>
      </w:hyperlink>
    </w:p>
    <w:p w:rsidR="00571535" w:rsidRDefault="00731B52">
      <w:pPr>
        <w:pStyle w:val="Spistreci2"/>
        <w:rPr>
          <w:rFonts w:asciiTheme="minorHAnsi" w:eastAsiaTheme="minorEastAsia" w:hAnsiTheme="minorHAnsi" w:cstheme="minorBidi"/>
          <w:noProof/>
          <w:lang w:eastAsia="pl-PL"/>
        </w:rPr>
      </w:pPr>
      <w:hyperlink w:anchor="_Toc389824810" w:history="1">
        <w:r w:rsidR="00571535" w:rsidRPr="00B122D2">
          <w:rPr>
            <w:rStyle w:val="Hipercze"/>
            <w:noProof/>
          </w:rPr>
          <w:t>6.4. Analiza przychodów i kosztów finansowych</w:t>
        </w:r>
        <w:r w:rsidR="00571535">
          <w:rPr>
            <w:noProof/>
            <w:webHidden/>
          </w:rPr>
          <w:tab/>
        </w:r>
        <w:r w:rsidR="00A57D48">
          <w:rPr>
            <w:noProof/>
            <w:webHidden/>
          </w:rPr>
          <w:fldChar w:fldCharType="begin"/>
        </w:r>
        <w:r w:rsidR="00571535">
          <w:rPr>
            <w:noProof/>
            <w:webHidden/>
          </w:rPr>
          <w:instrText xml:space="preserve"> PAGEREF _Toc389824810 \h </w:instrText>
        </w:r>
        <w:r w:rsidR="00A57D48">
          <w:rPr>
            <w:noProof/>
            <w:webHidden/>
          </w:rPr>
        </w:r>
        <w:r w:rsidR="00A57D48">
          <w:rPr>
            <w:noProof/>
            <w:webHidden/>
          </w:rPr>
          <w:fldChar w:fldCharType="separate"/>
        </w:r>
        <w:r w:rsidR="00997401">
          <w:rPr>
            <w:noProof/>
            <w:webHidden/>
          </w:rPr>
          <w:t>37</w:t>
        </w:r>
        <w:r w:rsidR="00A57D48">
          <w:rPr>
            <w:noProof/>
            <w:webHidden/>
          </w:rPr>
          <w:fldChar w:fldCharType="end"/>
        </w:r>
      </w:hyperlink>
    </w:p>
    <w:p w:rsidR="00571535" w:rsidRDefault="00731B52">
      <w:pPr>
        <w:pStyle w:val="Spistreci2"/>
        <w:rPr>
          <w:rFonts w:asciiTheme="minorHAnsi" w:eastAsiaTheme="minorEastAsia" w:hAnsiTheme="minorHAnsi" w:cstheme="minorBidi"/>
          <w:noProof/>
          <w:lang w:eastAsia="pl-PL"/>
        </w:rPr>
      </w:pPr>
      <w:hyperlink w:anchor="_Toc389824811" w:history="1">
        <w:r w:rsidR="00571535" w:rsidRPr="00B122D2">
          <w:rPr>
            <w:rStyle w:val="Hipercze"/>
            <w:noProof/>
          </w:rPr>
          <w:t>6.5. Analiza bilansów</w:t>
        </w:r>
        <w:r w:rsidR="00571535">
          <w:rPr>
            <w:noProof/>
            <w:webHidden/>
          </w:rPr>
          <w:tab/>
        </w:r>
        <w:r w:rsidR="00A57D48">
          <w:rPr>
            <w:noProof/>
            <w:webHidden/>
          </w:rPr>
          <w:fldChar w:fldCharType="begin"/>
        </w:r>
        <w:r w:rsidR="00571535">
          <w:rPr>
            <w:noProof/>
            <w:webHidden/>
          </w:rPr>
          <w:instrText xml:space="preserve"> PAGEREF _Toc389824811 \h </w:instrText>
        </w:r>
        <w:r w:rsidR="00A57D48">
          <w:rPr>
            <w:noProof/>
            <w:webHidden/>
          </w:rPr>
        </w:r>
        <w:r w:rsidR="00A57D48">
          <w:rPr>
            <w:noProof/>
            <w:webHidden/>
          </w:rPr>
          <w:fldChar w:fldCharType="separate"/>
        </w:r>
        <w:r w:rsidR="00997401">
          <w:rPr>
            <w:noProof/>
            <w:webHidden/>
          </w:rPr>
          <w:t>38</w:t>
        </w:r>
        <w:r w:rsidR="00A57D48">
          <w:rPr>
            <w:noProof/>
            <w:webHidden/>
          </w:rPr>
          <w:fldChar w:fldCharType="end"/>
        </w:r>
      </w:hyperlink>
    </w:p>
    <w:p w:rsidR="00571535" w:rsidRDefault="00731B52">
      <w:pPr>
        <w:pStyle w:val="Spistreci1"/>
        <w:rPr>
          <w:rFonts w:asciiTheme="minorHAnsi" w:eastAsiaTheme="minorEastAsia" w:hAnsiTheme="minorHAnsi" w:cstheme="minorBidi"/>
          <w:noProof/>
          <w:lang w:eastAsia="pl-PL"/>
        </w:rPr>
      </w:pPr>
      <w:hyperlink w:anchor="_Toc389824812" w:history="1">
        <w:r w:rsidR="00571535" w:rsidRPr="00B122D2">
          <w:rPr>
            <w:rStyle w:val="Hipercze"/>
            <w:noProof/>
          </w:rPr>
          <w:t>7.</w:t>
        </w:r>
        <w:r w:rsidR="00571535">
          <w:rPr>
            <w:rFonts w:asciiTheme="minorHAnsi" w:eastAsiaTheme="minorEastAsia" w:hAnsiTheme="minorHAnsi" w:cstheme="minorBidi"/>
            <w:noProof/>
            <w:lang w:eastAsia="pl-PL"/>
          </w:rPr>
          <w:tab/>
        </w:r>
        <w:r w:rsidR="00571535" w:rsidRPr="00B122D2">
          <w:rPr>
            <w:rStyle w:val="Hipercze"/>
            <w:noProof/>
          </w:rPr>
          <w:t>Analiza zatrudnienia</w:t>
        </w:r>
        <w:r w:rsidR="00571535">
          <w:rPr>
            <w:noProof/>
            <w:webHidden/>
          </w:rPr>
          <w:tab/>
        </w:r>
        <w:r w:rsidR="00A57D48">
          <w:rPr>
            <w:noProof/>
            <w:webHidden/>
          </w:rPr>
          <w:fldChar w:fldCharType="begin"/>
        </w:r>
        <w:r w:rsidR="00571535">
          <w:rPr>
            <w:noProof/>
            <w:webHidden/>
          </w:rPr>
          <w:instrText xml:space="preserve"> PAGEREF _Toc389824812 \h </w:instrText>
        </w:r>
        <w:r w:rsidR="00A57D48">
          <w:rPr>
            <w:noProof/>
            <w:webHidden/>
          </w:rPr>
        </w:r>
        <w:r w:rsidR="00A57D48">
          <w:rPr>
            <w:noProof/>
            <w:webHidden/>
          </w:rPr>
          <w:fldChar w:fldCharType="separate"/>
        </w:r>
        <w:r w:rsidR="00997401">
          <w:rPr>
            <w:noProof/>
            <w:webHidden/>
          </w:rPr>
          <w:t>39</w:t>
        </w:r>
        <w:r w:rsidR="00A57D48">
          <w:rPr>
            <w:noProof/>
            <w:webHidden/>
          </w:rPr>
          <w:fldChar w:fldCharType="end"/>
        </w:r>
      </w:hyperlink>
    </w:p>
    <w:p w:rsidR="00571535" w:rsidRDefault="00731B52">
      <w:pPr>
        <w:pStyle w:val="Spistreci1"/>
        <w:rPr>
          <w:rFonts w:asciiTheme="minorHAnsi" w:eastAsiaTheme="minorEastAsia" w:hAnsiTheme="minorHAnsi" w:cstheme="minorBidi"/>
          <w:noProof/>
          <w:lang w:eastAsia="pl-PL"/>
        </w:rPr>
      </w:pPr>
      <w:hyperlink w:anchor="_Toc389824813" w:history="1">
        <w:r w:rsidR="00571535" w:rsidRPr="00B122D2">
          <w:rPr>
            <w:rStyle w:val="Hipercze"/>
            <w:noProof/>
          </w:rPr>
          <w:t>8.</w:t>
        </w:r>
        <w:r w:rsidR="00571535">
          <w:rPr>
            <w:rFonts w:asciiTheme="minorHAnsi" w:eastAsiaTheme="minorEastAsia" w:hAnsiTheme="minorHAnsi" w:cstheme="minorBidi"/>
            <w:noProof/>
            <w:lang w:eastAsia="pl-PL"/>
          </w:rPr>
          <w:tab/>
        </w:r>
        <w:r w:rsidR="00571535" w:rsidRPr="00B122D2">
          <w:rPr>
            <w:rStyle w:val="Hipercze"/>
            <w:noProof/>
          </w:rPr>
          <w:t>Program naprawczy</w:t>
        </w:r>
        <w:r w:rsidR="00571535">
          <w:rPr>
            <w:noProof/>
            <w:webHidden/>
          </w:rPr>
          <w:tab/>
        </w:r>
        <w:r w:rsidR="00A57D48">
          <w:rPr>
            <w:noProof/>
            <w:webHidden/>
          </w:rPr>
          <w:fldChar w:fldCharType="begin"/>
        </w:r>
        <w:r w:rsidR="00571535">
          <w:rPr>
            <w:noProof/>
            <w:webHidden/>
          </w:rPr>
          <w:instrText xml:space="preserve"> PAGEREF _Toc389824813 \h </w:instrText>
        </w:r>
        <w:r w:rsidR="00A57D48">
          <w:rPr>
            <w:noProof/>
            <w:webHidden/>
          </w:rPr>
        </w:r>
        <w:r w:rsidR="00A57D48">
          <w:rPr>
            <w:noProof/>
            <w:webHidden/>
          </w:rPr>
          <w:fldChar w:fldCharType="separate"/>
        </w:r>
        <w:r w:rsidR="00997401">
          <w:rPr>
            <w:noProof/>
            <w:webHidden/>
          </w:rPr>
          <w:t>41</w:t>
        </w:r>
        <w:r w:rsidR="00A57D48">
          <w:rPr>
            <w:noProof/>
            <w:webHidden/>
          </w:rPr>
          <w:fldChar w:fldCharType="end"/>
        </w:r>
      </w:hyperlink>
    </w:p>
    <w:p w:rsidR="00571535" w:rsidRDefault="00731B52">
      <w:pPr>
        <w:pStyle w:val="Spistreci1"/>
        <w:rPr>
          <w:rFonts w:asciiTheme="minorHAnsi" w:eastAsiaTheme="minorEastAsia" w:hAnsiTheme="minorHAnsi" w:cstheme="minorBidi"/>
          <w:noProof/>
          <w:lang w:eastAsia="pl-PL"/>
        </w:rPr>
      </w:pPr>
      <w:hyperlink w:anchor="_Toc389824814" w:history="1">
        <w:r w:rsidR="00571535" w:rsidRPr="00B122D2">
          <w:rPr>
            <w:rStyle w:val="Hipercze"/>
            <w:noProof/>
          </w:rPr>
          <w:t>8.1 Plan działań usprawniających „reengineering”</w:t>
        </w:r>
        <w:r w:rsidR="00571535">
          <w:rPr>
            <w:noProof/>
            <w:webHidden/>
          </w:rPr>
          <w:tab/>
        </w:r>
        <w:r w:rsidR="00A57D48">
          <w:rPr>
            <w:noProof/>
            <w:webHidden/>
          </w:rPr>
          <w:fldChar w:fldCharType="begin"/>
        </w:r>
        <w:r w:rsidR="00571535">
          <w:rPr>
            <w:noProof/>
            <w:webHidden/>
          </w:rPr>
          <w:instrText xml:space="preserve"> PAGEREF _Toc389824814 \h </w:instrText>
        </w:r>
        <w:r w:rsidR="00A57D48">
          <w:rPr>
            <w:noProof/>
            <w:webHidden/>
          </w:rPr>
        </w:r>
        <w:r w:rsidR="00A57D48">
          <w:rPr>
            <w:noProof/>
            <w:webHidden/>
          </w:rPr>
          <w:fldChar w:fldCharType="separate"/>
        </w:r>
        <w:r w:rsidR="00997401">
          <w:rPr>
            <w:noProof/>
            <w:webHidden/>
          </w:rPr>
          <w:t>41</w:t>
        </w:r>
        <w:r w:rsidR="00A57D48">
          <w:rPr>
            <w:noProof/>
            <w:webHidden/>
          </w:rPr>
          <w:fldChar w:fldCharType="end"/>
        </w:r>
      </w:hyperlink>
    </w:p>
    <w:p w:rsidR="00571535" w:rsidRDefault="00731B52">
      <w:pPr>
        <w:pStyle w:val="Spistreci1"/>
        <w:rPr>
          <w:rFonts w:asciiTheme="minorHAnsi" w:eastAsiaTheme="minorEastAsia" w:hAnsiTheme="minorHAnsi" w:cstheme="minorBidi"/>
          <w:noProof/>
          <w:lang w:eastAsia="pl-PL"/>
        </w:rPr>
      </w:pPr>
      <w:hyperlink w:anchor="_Toc389824815" w:history="1">
        <w:r w:rsidR="00571535" w:rsidRPr="00B122D2">
          <w:rPr>
            <w:rStyle w:val="Hipercze"/>
            <w:noProof/>
          </w:rPr>
          <w:t>8.2 Ekonomiczne korzyści działań usprawniających</w:t>
        </w:r>
        <w:r w:rsidR="00571535">
          <w:rPr>
            <w:noProof/>
            <w:webHidden/>
          </w:rPr>
          <w:tab/>
        </w:r>
        <w:r w:rsidR="00A57D48">
          <w:rPr>
            <w:noProof/>
            <w:webHidden/>
          </w:rPr>
          <w:fldChar w:fldCharType="begin"/>
        </w:r>
        <w:r w:rsidR="00571535">
          <w:rPr>
            <w:noProof/>
            <w:webHidden/>
          </w:rPr>
          <w:instrText xml:space="preserve"> PAGEREF _Toc389824815 \h </w:instrText>
        </w:r>
        <w:r w:rsidR="00A57D48">
          <w:rPr>
            <w:noProof/>
            <w:webHidden/>
          </w:rPr>
        </w:r>
        <w:r w:rsidR="00A57D48">
          <w:rPr>
            <w:noProof/>
            <w:webHidden/>
          </w:rPr>
          <w:fldChar w:fldCharType="separate"/>
        </w:r>
        <w:r w:rsidR="00997401">
          <w:rPr>
            <w:noProof/>
            <w:webHidden/>
          </w:rPr>
          <w:t>48</w:t>
        </w:r>
        <w:r w:rsidR="00A57D48">
          <w:rPr>
            <w:noProof/>
            <w:webHidden/>
          </w:rPr>
          <w:fldChar w:fldCharType="end"/>
        </w:r>
      </w:hyperlink>
    </w:p>
    <w:p w:rsidR="00571535" w:rsidRDefault="00731B52">
      <w:pPr>
        <w:pStyle w:val="Spistreci1"/>
        <w:rPr>
          <w:rFonts w:asciiTheme="minorHAnsi" w:eastAsiaTheme="minorEastAsia" w:hAnsiTheme="minorHAnsi" w:cstheme="minorBidi"/>
          <w:noProof/>
          <w:lang w:eastAsia="pl-PL"/>
        </w:rPr>
      </w:pPr>
      <w:hyperlink w:anchor="_Toc389824816" w:history="1">
        <w:r w:rsidR="00571535" w:rsidRPr="00B122D2">
          <w:rPr>
            <w:rStyle w:val="Hipercze"/>
            <w:noProof/>
          </w:rPr>
          <w:t>9.</w:t>
        </w:r>
        <w:r w:rsidR="00571535">
          <w:rPr>
            <w:rFonts w:asciiTheme="minorHAnsi" w:eastAsiaTheme="minorEastAsia" w:hAnsiTheme="minorHAnsi" w:cstheme="minorBidi"/>
            <w:noProof/>
            <w:lang w:eastAsia="pl-PL"/>
          </w:rPr>
          <w:tab/>
        </w:r>
        <w:r w:rsidR="00571535" w:rsidRPr="00B122D2">
          <w:rPr>
            <w:rStyle w:val="Hipercze"/>
            <w:noProof/>
          </w:rPr>
          <w:t>Opis stanu obecnego wraz ze wskazaniem głównych obszarów problematycznych</w:t>
        </w:r>
        <w:r w:rsidR="00571535">
          <w:rPr>
            <w:noProof/>
            <w:webHidden/>
          </w:rPr>
          <w:tab/>
        </w:r>
        <w:r w:rsidR="00A57D48">
          <w:rPr>
            <w:noProof/>
            <w:webHidden/>
          </w:rPr>
          <w:fldChar w:fldCharType="begin"/>
        </w:r>
        <w:r w:rsidR="00571535">
          <w:rPr>
            <w:noProof/>
            <w:webHidden/>
          </w:rPr>
          <w:instrText xml:space="preserve"> PAGEREF _Toc389824816 \h </w:instrText>
        </w:r>
        <w:r w:rsidR="00A57D48">
          <w:rPr>
            <w:noProof/>
            <w:webHidden/>
          </w:rPr>
        </w:r>
        <w:r w:rsidR="00A57D48">
          <w:rPr>
            <w:noProof/>
            <w:webHidden/>
          </w:rPr>
          <w:fldChar w:fldCharType="separate"/>
        </w:r>
        <w:r w:rsidR="00997401">
          <w:rPr>
            <w:noProof/>
            <w:webHidden/>
          </w:rPr>
          <w:t>49</w:t>
        </w:r>
        <w:r w:rsidR="00A57D48">
          <w:rPr>
            <w:noProof/>
            <w:webHidden/>
          </w:rPr>
          <w:fldChar w:fldCharType="end"/>
        </w:r>
      </w:hyperlink>
    </w:p>
    <w:p w:rsidR="00571535" w:rsidRDefault="00731B52">
      <w:pPr>
        <w:pStyle w:val="Spistreci1"/>
        <w:rPr>
          <w:rFonts w:asciiTheme="minorHAnsi" w:eastAsiaTheme="minorEastAsia" w:hAnsiTheme="minorHAnsi" w:cstheme="minorBidi"/>
          <w:noProof/>
          <w:lang w:eastAsia="pl-PL"/>
        </w:rPr>
      </w:pPr>
      <w:hyperlink w:anchor="_Toc389824817" w:history="1">
        <w:r w:rsidR="00571535" w:rsidRPr="00B122D2">
          <w:rPr>
            <w:rStyle w:val="Hipercze"/>
            <w:noProof/>
          </w:rPr>
          <w:t>10.</w:t>
        </w:r>
        <w:r w:rsidR="00571535">
          <w:rPr>
            <w:rFonts w:asciiTheme="minorHAnsi" w:eastAsiaTheme="minorEastAsia" w:hAnsiTheme="minorHAnsi" w:cstheme="minorBidi"/>
            <w:noProof/>
            <w:lang w:eastAsia="pl-PL"/>
          </w:rPr>
          <w:tab/>
        </w:r>
        <w:r w:rsidR="00571535" w:rsidRPr="00B122D2">
          <w:rPr>
            <w:rStyle w:val="Hipercze"/>
            <w:noProof/>
          </w:rPr>
          <w:t>Opis planowanej inwestycji</w:t>
        </w:r>
        <w:r w:rsidR="00571535">
          <w:rPr>
            <w:noProof/>
            <w:webHidden/>
          </w:rPr>
          <w:tab/>
        </w:r>
        <w:r w:rsidR="00A57D48">
          <w:rPr>
            <w:noProof/>
            <w:webHidden/>
          </w:rPr>
          <w:fldChar w:fldCharType="begin"/>
        </w:r>
        <w:r w:rsidR="00571535">
          <w:rPr>
            <w:noProof/>
            <w:webHidden/>
          </w:rPr>
          <w:instrText xml:space="preserve"> PAGEREF _Toc389824817 \h </w:instrText>
        </w:r>
        <w:r w:rsidR="00A57D48">
          <w:rPr>
            <w:noProof/>
            <w:webHidden/>
          </w:rPr>
        </w:r>
        <w:r w:rsidR="00A57D48">
          <w:rPr>
            <w:noProof/>
            <w:webHidden/>
          </w:rPr>
          <w:fldChar w:fldCharType="separate"/>
        </w:r>
        <w:r w:rsidR="00997401">
          <w:rPr>
            <w:noProof/>
            <w:webHidden/>
          </w:rPr>
          <w:t>58</w:t>
        </w:r>
        <w:r w:rsidR="00A57D48">
          <w:rPr>
            <w:noProof/>
            <w:webHidden/>
          </w:rPr>
          <w:fldChar w:fldCharType="end"/>
        </w:r>
      </w:hyperlink>
    </w:p>
    <w:p w:rsidR="00571535" w:rsidRDefault="00731B52">
      <w:pPr>
        <w:pStyle w:val="Spistreci1"/>
        <w:rPr>
          <w:rFonts w:asciiTheme="minorHAnsi" w:eastAsiaTheme="minorEastAsia" w:hAnsiTheme="minorHAnsi" w:cstheme="minorBidi"/>
          <w:noProof/>
          <w:lang w:eastAsia="pl-PL"/>
        </w:rPr>
      </w:pPr>
      <w:hyperlink w:anchor="_Toc389824818" w:history="1">
        <w:r w:rsidR="00571535" w:rsidRPr="00B122D2">
          <w:rPr>
            <w:rStyle w:val="Hipercze"/>
            <w:noProof/>
          </w:rPr>
          <w:t>11.</w:t>
        </w:r>
        <w:r w:rsidR="00571535">
          <w:rPr>
            <w:rFonts w:asciiTheme="minorHAnsi" w:eastAsiaTheme="minorEastAsia" w:hAnsiTheme="minorHAnsi" w:cstheme="minorBidi"/>
            <w:noProof/>
            <w:lang w:eastAsia="pl-PL"/>
          </w:rPr>
          <w:tab/>
        </w:r>
        <w:r w:rsidR="00571535" w:rsidRPr="00B122D2">
          <w:rPr>
            <w:rStyle w:val="Hipercze"/>
            <w:noProof/>
          </w:rPr>
          <w:t>Analiza ryzyka</w:t>
        </w:r>
        <w:r w:rsidR="00571535">
          <w:rPr>
            <w:noProof/>
            <w:webHidden/>
          </w:rPr>
          <w:tab/>
        </w:r>
        <w:r w:rsidR="00A57D48">
          <w:rPr>
            <w:noProof/>
            <w:webHidden/>
          </w:rPr>
          <w:fldChar w:fldCharType="begin"/>
        </w:r>
        <w:r w:rsidR="00571535">
          <w:rPr>
            <w:noProof/>
            <w:webHidden/>
          </w:rPr>
          <w:instrText xml:space="preserve"> PAGEREF _Toc389824818 \h </w:instrText>
        </w:r>
        <w:r w:rsidR="00A57D48">
          <w:rPr>
            <w:noProof/>
            <w:webHidden/>
          </w:rPr>
        </w:r>
        <w:r w:rsidR="00A57D48">
          <w:rPr>
            <w:noProof/>
            <w:webHidden/>
          </w:rPr>
          <w:fldChar w:fldCharType="separate"/>
        </w:r>
        <w:r w:rsidR="00997401">
          <w:rPr>
            <w:noProof/>
            <w:webHidden/>
          </w:rPr>
          <w:t>66</w:t>
        </w:r>
        <w:r w:rsidR="00A57D48">
          <w:rPr>
            <w:noProof/>
            <w:webHidden/>
          </w:rPr>
          <w:fldChar w:fldCharType="end"/>
        </w:r>
      </w:hyperlink>
    </w:p>
    <w:p w:rsidR="00571535" w:rsidRDefault="00731B52">
      <w:pPr>
        <w:pStyle w:val="Spistreci1"/>
        <w:rPr>
          <w:rFonts w:asciiTheme="minorHAnsi" w:eastAsiaTheme="minorEastAsia" w:hAnsiTheme="minorHAnsi" w:cstheme="minorBidi"/>
          <w:noProof/>
          <w:lang w:eastAsia="pl-PL"/>
        </w:rPr>
      </w:pPr>
      <w:hyperlink w:anchor="_Toc389824819" w:history="1">
        <w:r w:rsidR="00571535" w:rsidRPr="00B122D2">
          <w:rPr>
            <w:rStyle w:val="Hipercze"/>
            <w:noProof/>
          </w:rPr>
          <w:t>12.</w:t>
        </w:r>
        <w:r w:rsidR="00571535">
          <w:rPr>
            <w:rFonts w:asciiTheme="minorHAnsi" w:eastAsiaTheme="minorEastAsia" w:hAnsiTheme="minorHAnsi" w:cstheme="minorBidi"/>
            <w:noProof/>
            <w:lang w:eastAsia="pl-PL"/>
          </w:rPr>
          <w:tab/>
        </w:r>
        <w:r w:rsidR="00571535" w:rsidRPr="00B122D2">
          <w:rPr>
            <w:rStyle w:val="Hipercze"/>
            <w:noProof/>
          </w:rPr>
          <w:t>Projekcja finansowa inwestycji</w:t>
        </w:r>
        <w:r w:rsidR="00571535">
          <w:rPr>
            <w:noProof/>
            <w:webHidden/>
          </w:rPr>
          <w:tab/>
        </w:r>
        <w:r w:rsidR="00A57D48">
          <w:rPr>
            <w:noProof/>
            <w:webHidden/>
          </w:rPr>
          <w:fldChar w:fldCharType="begin"/>
        </w:r>
        <w:r w:rsidR="00571535">
          <w:rPr>
            <w:noProof/>
            <w:webHidden/>
          </w:rPr>
          <w:instrText xml:space="preserve"> PAGEREF _Toc389824819 \h </w:instrText>
        </w:r>
        <w:r w:rsidR="00A57D48">
          <w:rPr>
            <w:noProof/>
            <w:webHidden/>
          </w:rPr>
        </w:r>
        <w:r w:rsidR="00A57D48">
          <w:rPr>
            <w:noProof/>
            <w:webHidden/>
          </w:rPr>
          <w:fldChar w:fldCharType="separate"/>
        </w:r>
        <w:r w:rsidR="00997401">
          <w:rPr>
            <w:noProof/>
            <w:webHidden/>
          </w:rPr>
          <w:t>68</w:t>
        </w:r>
        <w:r w:rsidR="00A57D48">
          <w:rPr>
            <w:noProof/>
            <w:webHidden/>
          </w:rPr>
          <w:fldChar w:fldCharType="end"/>
        </w:r>
      </w:hyperlink>
    </w:p>
    <w:p w:rsidR="00571535" w:rsidRDefault="00731B52">
      <w:pPr>
        <w:pStyle w:val="Spistreci2"/>
        <w:rPr>
          <w:rFonts w:asciiTheme="minorHAnsi" w:eastAsiaTheme="minorEastAsia" w:hAnsiTheme="minorHAnsi" w:cstheme="minorBidi"/>
          <w:noProof/>
          <w:lang w:eastAsia="pl-PL"/>
        </w:rPr>
      </w:pPr>
      <w:hyperlink w:anchor="_Toc389824820" w:history="1">
        <w:r w:rsidR="00571535" w:rsidRPr="00B122D2">
          <w:rPr>
            <w:rStyle w:val="Hipercze"/>
            <w:noProof/>
          </w:rPr>
          <w:t>12.1. Budżet i harmonogram inwestycji</w:t>
        </w:r>
        <w:r w:rsidR="00571535">
          <w:rPr>
            <w:noProof/>
            <w:webHidden/>
          </w:rPr>
          <w:tab/>
        </w:r>
        <w:r w:rsidR="00A57D48">
          <w:rPr>
            <w:noProof/>
            <w:webHidden/>
          </w:rPr>
          <w:fldChar w:fldCharType="begin"/>
        </w:r>
        <w:r w:rsidR="00571535">
          <w:rPr>
            <w:noProof/>
            <w:webHidden/>
          </w:rPr>
          <w:instrText xml:space="preserve"> PAGEREF _Toc389824820 \h </w:instrText>
        </w:r>
        <w:r w:rsidR="00A57D48">
          <w:rPr>
            <w:noProof/>
            <w:webHidden/>
          </w:rPr>
        </w:r>
        <w:r w:rsidR="00A57D48">
          <w:rPr>
            <w:noProof/>
            <w:webHidden/>
          </w:rPr>
          <w:fldChar w:fldCharType="separate"/>
        </w:r>
        <w:r w:rsidR="00997401">
          <w:rPr>
            <w:noProof/>
            <w:webHidden/>
          </w:rPr>
          <w:t>68</w:t>
        </w:r>
        <w:r w:rsidR="00A57D48">
          <w:rPr>
            <w:noProof/>
            <w:webHidden/>
          </w:rPr>
          <w:fldChar w:fldCharType="end"/>
        </w:r>
      </w:hyperlink>
    </w:p>
    <w:p w:rsidR="00571535" w:rsidRDefault="00731B52">
      <w:pPr>
        <w:pStyle w:val="Spistreci2"/>
        <w:rPr>
          <w:rFonts w:asciiTheme="minorHAnsi" w:eastAsiaTheme="minorEastAsia" w:hAnsiTheme="minorHAnsi" w:cstheme="minorBidi"/>
          <w:noProof/>
          <w:lang w:eastAsia="pl-PL"/>
        </w:rPr>
      </w:pPr>
      <w:hyperlink w:anchor="_Toc389824821" w:history="1">
        <w:r w:rsidR="00571535" w:rsidRPr="00B122D2">
          <w:rPr>
            <w:rStyle w:val="Hipercze"/>
            <w:noProof/>
          </w:rPr>
          <w:t>12.2. Plan wydatkowania i finansowania inwestycji</w:t>
        </w:r>
        <w:r w:rsidR="00571535">
          <w:rPr>
            <w:noProof/>
            <w:webHidden/>
          </w:rPr>
          <w:tab/>
        </w:r>
        <w:r w:rsidR="00A57D48">
          <w:rPr>
            <w:noProof/>
            <w:webHidden/>
          </w:rPr>
          <w:fldChar w:fldCharType="begin"/>
        </w:r>
        <w:r w:rsidR="00571535">
          <w:rPr>
            <w:noProof/>
            <w:webHidden/>
          </w:rPr>
          <w:instrText xml:space="preserve"> PAGEREF _Toc389824821 \h </w:instrText>
        </w:r>
        <w:r w:rsidR="00A57D48">
          <w:rPr>
            <w:noProof/>
            <w:webHidden/>
          </w:rPr>
        </w:r>
        <w:r w:rsidR="00A57D48">
          <w:rPr>
            <w:noProof/>
            <w:webHidden/>
          </w:rPr>
          <w:fldChar w:fldCharType="separate"/>
        </w:r>
        <w:r w:rsidR="00997401">
          <w:rPr>
            <w:noProof/>
            <w:webHidden/>
          </w:rPr>
          <w:t>72</w:t>
        </w:r>
        <w:r w:rsidR="00A57D48">
          <w:rPr>
            <w:noProof/>
            <w:webHidden/>
          </w:rPr>
          <w:fldChar w:fldCharType="end"/>
        </w:r>
      </w:hyperlink>
    </w:p>
    <w:p w:rsidR="00571535" w:rsidRDefault="00731B52">
      <w:pPr>
        <w:pStyle w:val="Spistreci2"/>
        <w:rPr>
          <w:rFonts w:asciiTheme="minorHAnsi" w:eastAsiaTheme="minorEastAsia" w:hAnsiTheme="minorHAnsi" w:cstheme="minorBidi"/>
          <w:noProof/>
          <w:lang w:eastAsia="pl-PL"/>
        </w:rPr>
      </w:pPr>
      <w:hyperlink w:anchor="_Toc389824822" w:history="1">
        <w:r w:rsidR="00571535" w:rsidRPr="00B122D2">
          <w:rPr>
            <w:rStyle w:val="Hipercze"/>
            <w:noProof/>
          </w:rPr>
          <w:t>12.3. Prognozy finansowe</w:t>
        </w:r>
        <w:r w:rsidR="00571535">
          <w:rPr>
            <w:noProof/>
            <w:webHidden/>
          </w:rPr>
          <w:tab/>
        </w:r>
        <w:r w:rsidR="00A57D48">
          <w:rPr>
            <w:noProof/>
            <w:webHidden/>
          </w:rPr>
          <w:fldChar w:fldCharType="begin"/>
        </w:r>
        <w:r w:rsidR="00571535">
          <w:rPr>
            <w:noProof/>
            <w:webHidden/>
          </w:rPr>
          <w:instrText xml:space="preserve"> PAGEREF _Toc389824822 \h </w:instrText>
        </w:r>
        <w:r w:rsidR="00A57D48">
          <w:rPr>
            <w:noProof/>
            <w:webHidden/>
          </w:rPr>
        </w:r>
        <w:r w:rsidR="00A57D48">
          <w:rPr>
            <w:noProof/>
            <w:webHidden/>
          </w:rPr>
          <w:fldChar w:fldCharType="separate"/>
        </w:r>
        <w:r w:rsidR="00997401">
          <w:rPr>
            <w:noProof/>
            <w:webHidden/>
          </w:rPr>
          <w:t>75</w:t>
        </w:r>
        <w:r w:rsidR="00A57D48">
          <w:rPr>
            <w:noProof/>
            <w:webHidden/>
          </w:rPr>
          <w:fldChar w:fldCharType="end"/>
        </w:r>
      </w:hyperlink>
    </w:p>
    <w:p w:rsidR="00F42CFB" w:rsidRPr="000A12B5" w:rsidRDefault="00A57D48" w:rsidP="000A12B5">
      <w:pPr>
        <w:pStyle w:val="Spistreci1"/>
      </w:pPr>
      <w:r w:rsidRPr="000A12B5">
        <w:fldChar w:fldCharType="end"/>
      </w:r>
    </w:p>
    <w:p w:rsidR="00FA090D" w:rsidRDefault="00447C98" w:rsidP="00614E7C">
      <w:pPr>
        <w:pStyle w:val="Nagwek1"/>
        <w:numPr>
          <w:ilvl w:val="0"/>
          <w:numId w:val="14"/>
        </w:numPr>
        <w:spacing w:before="0" w:after="240" w:line="276" w:lineRule="auto"/>
        <w:ind w:left="721" w:hanging="437"/>
      </w:pPr>
      <w:r>
        <w:br w:type="page"/>
      </w:r>
      <w:bookmarkStart w:id="1" w:name="_Toc389824799"/>
      <w:r w:rsidR="00FA090D">
        <w:lastRenderedPageBreak/>
        <w:t>Wstęp</w:t>
      </w:r>
      <w:bookmarkEnd w:id="1"/>
    </w:p>
    <w:p w:rsidR="00E2259C" w:rsidRDefault="00473F1F" w:rsidP="006E3CE3">
      <w:pPr>
        <w:spacing w:after="120"/>
        <w:ind w:firstLine="709"/>
        <w:jc w:val="both"/>
        <w:rPr>
          <w:bCs/>
          <w:sz w:val="24"/>
          <w:szCs w:val="24"/>
        </w:rPr>
      </w:pPr>
      <w:r>
        <w:rPr>
          <w:sz w:val="24"/>
          <w:szCs w:val="24"/>
        </w:rPr>
        <w:t xml:space="preserve">Niniejsze opracowanie – </w:t>
      </w:r>
      <w:r w:rsidRPr="00FE026B">
        <w:rPr>
          <w:b/>
          <w:sz w:val="24"/>
          <w:szCs w:val="24"/>
        </w:rPr>
        <w:t>biznes plan wraz elementami programu naprawczego</w:t>
      </w:r>
      <w:r>
        <w:rPr>
          <w:sz w:val="24"/>
          <w:szCs w:val="24"/>
        </w:rPr>
        <w:t xml:space="preserve"> – </w:t>
      </w:r>
      <w:r w:rsidR="00E2259C">
        <w:rPr>
          <w:sz w:val="24"/>
          <w:szCs w:val="24"/>
        </w:rPr>
        <w:t>został</w:t>
      </w:r>
      <w:r>
        <w:rPr>
          <w:sz w:val="24"/>
          <w:szCs w:val="24"/>
        </w:rPr>
        <w:t>o sporządzone</w:t>
      </w:r>
      <w:r w:rsidR="00E2259C">
        <w:rPr>
          <w:sz w:val="24"/>
          <w:szCs w:val="24"/>
        </w:rPr>
        <w:t xml:space="preserve"> na potrzeby ubiegania się przez Zespół Opieki Zdrowo</w:t>
      </w:r>
      <w:r w:rsidR="006E3CE3">
        <w:rPr>
          <w:sz w:val="24"/>
          <w:szCs w:val="24"/>
        </w:rPr>
        <w:t xml:space="preserve">tnej w Brodnicy </w:t>
      </w:r>
      <w:r w:rsidR="00E34F21">
        <w:rPr>
          <w:sz w:val="24"/>
          <w:szCs w:val="24"/>
        </w:rPr>
        <w:t>o długoterminowy</w:t>
      </w:r>
      <w:r w:rsidR="00E2259C">
        <w:rPr>
          <w:sz w:val="24"/>
          <w:szCs w:val="24"/>
        </w:rPr>
        <w:t xml:space="preserve"> </w:t>
      </w:r>
      <w:r w:rsidR="00E34F21">
        <w:rPr>
          <w:sz w:val="24"/>
          <w:szCs w:val="24"/>
        </w:rPr>
        <w:t>kredyt inwestycyjny</w:t>
      </w:r>
      <w:r w:rsidR="006E3CE3">
        <w:rPr>
          <w:sz w:val="24"/>
          <w:szCs w:val="24"/>
        </w:rPr>
        <w:t xml:space="preserve"> </w:t>
      </w:r>
      <w:r w:rsidR="00E2259C">
        <w:rPr>
          <w:sz w:val="24"/>
          <w:szCs w:val="24"/>
        </w:rPr>
        <w:t xml:space="preserve">na realizację inwestycji pn. </w:t>
      </w:r>
      <w:r w:rsidR="00E2259C" w:rsidRPr="00E2259C">
        <w:rPr>
          <w:b/>
          <w:bCs/>
          <w:i/>
          <w:sz w:val="24"/>
          <w:szCs w:val="24"/>
        </w:rPr>
        <w:t>Przebudowa, rozbudowa, nadbudowa istniejących obiektów Zespołu Opieki Zdrowotnej w Brodnicy</w:t>
      </w:r>
      <w:r w:rsidR="00E2259C">
        <w:rPr>
          <w:b/>
          <w:bCs/>
          <w:i/>
          <w:sz w:val="24"/>
          <w:szCs w:val="24"/>
        </w:rPr>
        <w:t xml:space="preserve">. </w:t>
      </w:r>
    </w:p>
    <w:p w:rsidR="00E34F21" w:rsidRDefault="00E2259C" w:rsidP="006E3CE3">
      <w:pPr>
        <w:spacing w:after="120"/>
        <w:ind w:firstLine="709"/>
        <w:jc w:val="both"/>
        <w:rPr>
          <w:bCs/>
          <w:sz w:val="24"/>
          <w:szCs w:val="24"/>
        </w:rPr>
      </w:pPr>
      <w:r>
        <w:rPr>
          <w:bCs/>
          <w:sz w:val="24"/>
          <w:szCs w:val="24"/>
        </w:rPr>
        <w:t>Przedsięwzięcie ma na celu dostosowanie</w:t>
      </w:r>
      <w:r w:rsidR="008B0688">
        <w:rPr>
          <w:bCs/>
          <w:sz w:val="24"/>
          <w:szCs w:val="24"/>
        </w:rPr>
        <w:t xml:space="preserve"> obiektów szpitala w Brodnicy w </w:t>
      </w:r>
      <w:r>
        <w:rPr>
          <w:bCs/>
          <w:sz w:val="24"/>
          <w:szCs w:val="24"/>
        </w:rPr>
        <w:t xml:space="preserve">szczególności do wymogów </w:t>
      </w:r>
      <w:r w:rsidR="00E721FB" w:rsidRPr="00E721FB">
        <w:rPr>
          <w:bCs/>
          <w:sz w:val="24"/>
          <w:szCs w:val="24"/>
        </w:rPr>
        <w:t>art. 22 Ustawy</w:t>
      </w:r>
      <w:r w:rsidR="00E721FB">
        <w:rPr>
          <w:bCs/>
          <w:sz w:val="24"/>
          <w:szCs w:val="24"/>
        </w:rPr>
        <w:t xml:space="preserve"> </w:t>
      </w:r>
      <w:r w:rsidR="00E721FB" w:rsidRPr="00E721FB">
        <w:rPr>
          <w:bCs/>
          <w:sz w:val="24"/>
          <w:szCs w:val="24"/>
        </w:rPr>
        <w:t>o działalności leczniczej z dnia 15 kwietnia 2011 r., w tym do wymagań jakim powinny</w:t>
      </w:r>
      <w:r w:rsidR="00E721FB">
        <w:rPr>
          <w:bCs/>
          <w:sz w:val="24"/>
          <w:szCs w:val="24"/>
        </w:rPr>
        <w:t xml:space="preserve"> </w:t>
      </w:r>
      <w:r w:rsidR="00E721FB" w:rsidRPr="00E721FB">
        <w:rPr>
          <w:bCs/>
          <w:sz w:val="24"/>
          <w:szCs w:val="24"/>
        </w:rPr>
        <w:t>odpowiadać pod względem fachowym i sanitarnym pomieszczenia i urządzenia podmiotu</w:t>
      </w:r>
      <w:r w:rsidR="00E721FB">
        <w:rPr>
          <w:bCs/>
          <w:sz w:val="24"/>
          <w:szCs w:val="24"/>
        </w:rPr>
        <w:t xml:space="preserve"> </w:t>
      </w:r>
      <w:r w:rsidR="00E721FB" w:rsidRPr="00E721FB">
        <w:rPr>
          <w:bCs/>
          <w:sz w:val="24"/>
          <w:szCs w:val="24"/>
        </w:rPr>
        <w:t>wykonującego działalność leczniczą, określonych w Rozporządzeniu Ministra Zdrowia z dnia</w:t>
      </w:r>
      <w:r w:rsidR="00E721FB">
        <w:rPr>
          <w:bCs/>
          <w:sz w:val="24"/>
          <w:szCs w:val="24"/>
        </w:rPr>
        <w:t xml:space="preserve"> </w:t>
      </w:r>
      <w:r w:rsidR="00E721FB" w:rsidRPr="00E721FB">
        <w:rPr>
          <w:bCs/>
          <w:sz w:val="24"/>
          <w:szCs w:val="24"/>
        </w:rPr>
        <w:t>26 czerwca 2012 r.</w:t>
      </w:r>
      <w:r w:rsidR="00E721FB">
        <w:rPr>
          <w:bCs/>
          <w:sz w:val="24"/>
          <w:szCs w:val="24"/>
        </w:rPr>
        <w:t xml:space="preserve"> </w:t>
      </w:r>
      <w:r>
        <w:rPr>
          <w:bCs/>
          <w:sz w:val="24"/>
          <w:szCs w:val="24"/>
        </w:rPr>
        <w:t xml:space="preserve">w sprawie szczególnych wymagań, jakim powinny odpowiadać pomieszczenia i urządzenia podmiotu wykonującego działalność leczniczą, </w:t>
      </w:r>
      <w:r w:rsidRPr="00E721FB">
        <w:rPr>
          <w:bCs/>
          <w:sz w:val="24"/>
          <w:szCs w:val="24"/>
        </w:rPr>
        <w:t>Rozporządzenia Ministra Zdrowia z dnia 3 listopada 2011 r. w sprawie szpitalnego oddziału ratunkowego</w:t>
      </w:r>
      <w:r w:rsidR="006E3CE3">
        <w:rPr>
          <w:bCs/>
          <w:sz w:val="24"/>
          <w:szCs w:val="24"/>
        </w:rPr>
        <w:t xml:space="preserve"> oraz innych przepisów budowlanych, bezpieczeńst</w:t>
      </w:r>
      <w:r w:rsidR="008B0688">
        <w:rPr>
          <w:bCs/>
          <w:sz w:val="24"/>
          <w:szCs w:val="24"/>
        </w:rPr>
        <w:t>wa i </w:t>
      </w:r>
      <w:r w:rsidR="006E3CE3">
        <w:rPr>
          <w:bCs/>
          <w:sz w:val="24"/>
          <w:szCs w:val="24"/>
        </w:rPr>
        <w:t>higieny pracy oraz przeciwpożarowych.</w:t>
      </w:r>
      <w:r w:rsidR="00E34F21">
        <w:rPr>
          <w:bCs/>
          <w:sz w:val="24"/>
          <w:szCs w:val="24"/>
        </w:rPr>
        <w:t xml:space="preserve"> </w:t>
      </w:r>
    </w:p>
    <w:p w:rsidR="00E721FB" w:rsidRDefault="00E34F21" w:rsidP="006E3CE3">
      <w:pPr>
        <w:spacing w:after="120"/>
        <w:ind w:firstLine="709"/>
        <w:jc w:val="both"/>
        <w:rPr>
          <w:bCs/>
          <w:sz w:val="24"/>
          <w:szCs w:val="24"/>
        </w:rPr>
      </w:pPr>
      <w:r>
        <w:rPr>
          <w:bCs/>
          <w:sz w:val="24"/>
          <w:szCs w:val="24"/>
        </w:rPr>
        <w:t xml:space="preserve">Zgodnie z obowiązującym stanem prawnym szpital jest zobowiązany do zrealizowania prac modernizacyjnych do końca 2016 roku. Zaniechanie działań może w najgorszym przypadku wiązać się z niepodpisaniem kontraktu z Narodowym Funduszem Zdrowia. </w:t>
      </w:r>
      <w:r w:rsidR="00E721FB">
        <w:rPr>
          <w:bCs/>
          <w:sz w:val="24"/>
          <w:szCs w:val="24"/>
        </w:rPr>
        <w:t>Realizacja inwestycji umożliwi wyeliminowanie</w:t>
      </w:r>
      <w:r>
        <w:rPr>
          <w:bCs/>
          <w:sz w:val="24"/>
          <w:szCs w:val="24"/>
        </w:rPr>
        <w:t xml:space="preserve"> ryzyka likwidacji</w:t>
      </w:r>
      <w:r w:rsidR="00E721FB">
        <w:rPr>
          <w:bCs/>
          <w:sz w:val="24"/>
          <w:szCs w:val="24"/>
        </w:rPr>
        <w:t xml:space="preserve"> placówki w związku z niedostosowaniem do obowiązujących wymogów.</w:t>
      </w:r>
      <w:r>
        <w:rPr>
          <w:bCs/>
          <w:sz w:val="24"/>
          <w:szCs w:val="24"/>
        </w:rPr>
        <w:t xml:space="preserve"> </w:t>
      </w:r>
    </w:p>
    <w:p w:rsidR="00E2259C" w:rsidRDefault="00433091" w:rsidP="00E34F21">
      <w:pPr>
        <w:spacing w:after="120"/>
        <w:ind w:firstLine="709"/>
        <w:jc w:val="both"/>
        <w:rPr>
          <w:bCs/>
          <w:sz w:val="24"/>
          <w:szCs w:val="24"/>
        </w:rPr>
      </w:pPr>
      <w:r>
        <w:rPr>
          <w:bCs/>
          <w:sz w:val="24"/>
          <w:szCs w:val="24"/>
        </w:rPr>
        <w:t>Inwestycja</w:t>
      </w:r>
      <w:r w:rsidR="006E3CE3">
        <w:rPr>
          <w:bCs/>
          <w:sz w:val="24"/>
          <w:szCs w:val="24"/>
        </w:rPr>
        <w:t xml:space="preserve"> polega na przebudowie, rozbudowie i nadbudowie istniejących budynków: głównego (A), dziecięcego</w:t>
      </w:r>
      <w:r w:rsidR="0080263C">
        <w:rPr>
          <w:bCs/>
          <w:sz w:val="24"/>
          <w:szCs w:val="24"/>
        </w:rPr>
        <w:t xml:space="preserve">, </w:t>
      </w:r>
      <w:r w:rsidR="0080263C" w:rsidRPr="00E721FB">
        <w:rPr>
          <w:bCs/>
          <w:sz w:val="24"/>
          <w:szCs w:val="24"/>
        </w:rPr>
        <w:t>neonatologicznego i</w:t>
      </w:r>
      <w:r w:rsidR="0080263C">
        <w:rPr>
          <w:bCs/>
          <w:sz w:val="24"/>
          <w:szCs w:val="24"/>
        </w:rPr>
        <w:t xml:space="preserve"> </w:t>
      </w:r>
      <w:r w:rsidR="0080263C" w:rsidRPr="00E721FB">
        <w:rPr>
          <w:bCs/>
          <w:sz w:val="24"/>
          <w:szCs w:val="24"/>
        </w:rPr>
        <w:t>położniczego</w:t>
      </w:r>
      <w:r w:rsidR="006E3CE3">
        <w:rPr>
          <w:bCs/>
          <w:sz w:val="24"/>
          <w:szCs w:val="24"/>
        </w:rPr>
        <w:t xml:space="preserve"> (C), administracyjnego (D) oraz poradni specjalistycznych (F) Zespołu Opieki Zdrowotnej w Brodnicy zlokalizowanych w Brodnicy przy ul. Wiejskiej 9 </w:t>
      </w:r>
      <w:r>
        <w:rPr>
          <w:bCs/>
          <w:sz w:val="24"/>
          <w:szCs w:val="24"/>
        </w:rPr>
        <w:t xml:space="preserve">wraz z </w:t>
      </w:r>
      <w:r>
        <w:rPr>
          <w:sz w:val="24"/>
        </w:rPr>
        <w:t>budową dodatkowego budynku (B), który połączy odrębne budynki szpitalne (A i C).</w:t>
      </w:r>
      <w:r w:rsidR="008B0688">
        <w:rPr>
          <w:bCs/>
          <w:sz w:val="24"/>
          <w:szCs w:val="24"/>
        </w:rPr>
        <w:t xml:space="preserve"> W </w:t>
      </w:r>
      <w:r>
        <w:rPr>
          <w:bCs/>
          <w:sz w:val="24"/>
          <w:szCs w:val="24"/>
        </w:rPr>
        <w:t>zakres przedsięwzięcia wchodzi również wyposażenie</w:t>
      </w:r>
      <w:r w:rsidR="00E34F21">
        <w:rPr>
          <w:bCs/>
          <w:sz w:val="24"/>
          <w:szCs w:val="24"/>
        </w:rPr>
        <w:t xml:space="preserve"> w </w:t>
      </w:r>
      <w:r w:rsidR="006E3CE3">
        <w:rPr>
          <w:bCs/>
          <w:sz w:val="24"/>
          <w:szCs w:val="24"/>
        </w:rPr>
        <w:t>niezbędny sprzęt i</w:t>
      </w:r>
      <w:r>
        <w:rPr>
          <w:bCs/>
          <w:sz w:val="24"/>
          <w:szCs w:val="24"/>
        </w:rPr>
        <w:t xml:space="preserve"> aparaturę medyczną oraz dostawę tomografu</w:t>
      </w:r>
      <w:r w:rsidR="006E3CE3">
        <w:rPr>
          <w:bCs/>
          <w:sz w:val="24"/>
          <w:szCs w:val="24"/>
        </w:rPr>
        <w:t xml:space="preserve"> komputerowego min. 16</w:t>
      </w:r>
      <w:r w:rsidR="00E34F21">
        <w:rPr>
          <w:bCs/>
          <w:sz w:val="24"/>
          <w:szCs w:val="24"/>
        </w:rPr>
        <w:t>-</w:t>
      </w:r>
      <w:r w:rsidR="006E3CE3">
        <w:rPr>
          <w:bCs/>
          <w:sz w:val="24"/>
          <w:szCs w:val="24"/>
        </w:rPr>
        <w:t>rzędowego i cyfrowego RTG do pracowni radiologii wraz z adaptacją pomieszczeń.</w:t>
      </w:r>
      <w:r w:rsidR="000D3B2E">
        <w:rPr>
          <w:bCs/>
          <w:sz w:val="24"/>
          <w:szCs w:val="24"/>
        </w:rPr>
        <w:t xml:space="preserve"> </w:t>
      </w:r>
    </w:p>
    <w:p w:rsidR="00273B3F" w:rsidRDefault="00273B3F" w:rsidP="00273B3F">
      <w:pPr>
        <w:pStyle w:val="Default"/>
        <w:spacing w:after="120" w:line="276" w:lineRule="auto"/>
        <w:ind w:firstLine="709"/>
        <w:jc w:val="both"/>
        <w:rPr>
          <w:rFonts w:ascii="Calibri" w:hAnsi="Calibri"/>
        </w:rPr>
      </w:pPr>
      <w:r>
        <w:rPr>
          <w:rFonts w:ascii="Calibri" w:hAnsi="Calibri"/>
        </w:rPr>
        <w:t xml:space="preserve">Planowana inwestycja umożliwi poprawę bezpieczeństwa zdrowotnego oraz dostępności i jakości świadczonych usług dla mieszkańców powiatu brodnickiego. Podniesie rangę i znaczenie brodnickiego szpitala, który w poprzednich latach funkcjonował jako część szpitala w Grudziądzu, w związku z czym jego pozycja na rynku usług medycznych była w znacznym stopniu osłabiona. Wynikało to przede wszystkim z nieefektywnego zarządzania szpitalem i marginalizacji roli brodnickiego szpitala, czego przejawem było m.in. konsekwentne zmniejszanie od 2008 roku kontraktu z Narodowym Funduszem Zdrowia. Obecna kadra zarządzająca szpitala podejmuje kroki mające na celu zwiększenie kontraktu z NFZ, a tym samym umożliwienie realizacji przez szpital </w:t>
      </w:r>
      <w:r w:rsidR="0080263C">
        <w:rPr>
          <w:rFonts w:ascii="Calibri" w:hAnsi="Calibri"/>
        </w:rPr>
        <w:t>większej ilości zadań adekwatn</w:t>
      </w:r>
      <w:r w:rsidR="0080263C" w:rsidRPr="00E721FB">
        <w:rPr>
          <w:rFonts w:ascii="Calibri" w:hAnsi="Calibri"/>
        </w:rPr>
        <w:t>ych</w:t>
      </w:r>
      <w:r>
        <w:rPr>
          <w:rFonts w:ascii="Calibri" w:hAnsi="Calibri"/>
        </w:rPr>
        <w:t xml:space="preserve"> do rozmiaru i liczby mieszkańców powiatu brodnickiego. </w:t>
      </w:r>
    </w:p>
    <w:p w:rsidR="00273B3F" w:rsidRPr="0072176F" w:rsidRDefault="00273B3F" w:rsidP="00273B3F">
      <w:pPr>
        <w:spacing w:after="0"/>
        <w:ind w:firstLine="709"/>
        <w:jc w:val="both"/>
        <w:rPr>
          <w:sz w:val="24"/>
          <w:szCs w:val="24"/>
        </w:rPr>
      </w:pPr>
      <w:r w:rsidRPr="0072176F">
        <w:rPr>
          <w:sz w:val="24"/>
          <w:szCs w:val="24"/>
        </w:rPr>
        <w:t>Podsumowując, należy stwierdzić, że Zespół Opieki Zdrowotnej w Brodnicy</w:t>
      </w:r>
      <w:r w:rsidR="00E34F21">
        <w:rPr>
          <w:sz w:val="24"/>
          <w:szCs w:val="24"/>
        </w:rPr>
        <w:t xml:space="preserve"> ma szansę umocnić swoją pozycję</w:t>
      </w:r>
      <w:r w:rsidRPr="0072176F">
        <w:rPr>
          <w:sz w:val="24"/>
          <w:szCs w:val="24"/>
        </w:rPr>
        <w:t xml:space="preserve"> na mapie usług medycznych województwa kujawsko-pomorskiego oraz powiatu brodnickiego oraz, przy odpowiednim zarządzaniu, rozwijać się w sposób </w:t>
      </w:r>
      <w:r w:rsidRPr="0072176F">
        <w:rPr>
          <w:sz w:val="24"/>
          <w:szCs w:val="24"/>
        </w:rPr>
        <w:lastRenderedPageBreak/>
        <w:t xml:space="preserve">bezpieczny i zrównoważony – zarówno od strony finansowej, jak </w:t>
      </w:r>
      <w:r>
        <w:rPr>
          <w:sz w:val="24"/>
          <w:szCs w:val="24"/>
        </w:rPr>
        <w:t xml:space="preserve">i </w:t>
      </w:r>
      <w:r w:rsidRPr="0072176F">
        <w:rPr>
          <w:sz w:val="24"/>
          <w:szCs w:val="24"/>
        </w:rPr>
        <w:t>organizacyjno</w:t>
      </w:r>
      <w:r w:rsidR="00E34F21">
        <w:rPr>
          <w:sz w:val="24"/>
          <w:szCs w:val="24"/>
        </w:rPr>
        <w:t>-</w:t>
      </w:r>
      <w:r>
        <w:rPr>
          <w:sz w:val="24"/>
          <w:szCs w:val="24"/>
        </w:rPr>
        <w:t>rzeczowej</w:t>
      </w:r>
      <w:r w:rsidRPr="0072176F">
        <w:rPr>
          <w:sz w:val="24"/>
          <w:szCs w:val="24"/>
        </w:rPr>
        <w:t xml:space="preserve"> – w planowanym okresie dwudziestu lat, co potwierdzone jest planem finansowym obrazującym kształtowanie się sytuacji finansowej szpitala.</w:t>
      </w:r>
    </w:p>
    <w:p w:rsidR="00FA090D" w:rsidRDefault="00FA090D" w:rsidP="00A277C4">
      <w:pPr>
        <w:pStyle w:val="Nagwek1"/>
        <w:numPr>
          <w:ilvl w:val="0"/>
          <w:numId w:val="14"/>
        </w:numPr>
        <w:spacing w:before="360" w:after="240" w:line="276" w:lineRule="auto"/>
        <w:ind w:left="721" w:hanging="437"/>
      </w:pPr>
      <w:bookmarkStart w:id="2" w:name="_Toc389824800"/>
      <w:r>
        <w:t>Prezentacja Zespołu Opieki Zdrowotnej w Brodnicy</w:t>
      </w:r>
      <w:bookmarkEnd w:id="2"/>
    </w:p>
    <w:p w:rsidR="0000378D" w:rsidRDefault="0000378D" w:rsidP="007851A1">
      <w:pPr>
        <w:spacing w:after="120"/>
        <w:ind w:firstLine="709"/>
        <w:jc w:val="both"/>
        <w:rPr>
          <w:sz w:val="24"/>
          <w:szCs w:val="24"/>
        </w:rPr>
      </w:pPr>
      <w:r w:rsidRPr="0000378D">
        <w:rPr>
          <w:sz w:val="24"/>
          <w:szCs w:val="24"/>
        </w:rPr>
        <w:t>Zesp</w:t>
      </w:r>
      <w:r w:rsidR="00B34C01">
        <w:rPr>
          <w:sz w:val="24"/>
          <w:szCs w:val="24"/>
        </w:rPr>
        <w:t>ół Opieki Zdrowotnej w Brodnicy jest podmiotem leczni</w:t>
      </w:r>
      <w:r w:rsidR="007851A1">
        <w:rPr>
          <w:sz w:val="24"/>
          <w:szCs w:val="24"/>
        </w:rPr>
        <w:t>czym nie będącym przedsiębiorcą. Działa w formie samodzielnego publicznego zakładu opieki zdrowotnej, na podstawie następujących dokumentów:</w:t>
      </w:r>
    </w:p>
    <w:p w:rsidR="00214A1E" w:rsidRPr="00214A1E" w:rsidRDefault="00214A1E" w:rsidP="00A277C4">
      <w:pPr>
        <w:numPr>
          <w:ilvl w:val="0"/>
          <w:numId w:val="24"/>
        </w:numPr>
        <w:spacing w:after="120"/>
        <w:ind w:left="709" w:hanging="425"/>
        <w:jc w:val="both"/>
        <w:rPr>
          <w:sz w:val="24"/>
          <w:szCs w:val="24"/>
        </w:rPr>
      </w:pPr>
      <w:r w:rsidRPr="00214A1E">
        <w:rPr>
          <w:sz w:val="24"/>
          <w:szCs w:val="24"/>
        </w:rPr>
        <w:t xml:space="preserve">Ustawy z dnia 15 kwietnia 2011 r. o działalności leczniczej </w:t>
      </w:r>
      <w:r w:rsidRPr="00214A1E">
        <w:rPr>
          <w:i/>
          <w:sz w:val="24"/>
          <w:szCs w:val="24"/>
        </w:rPr>
        <w:t>(t. jedn. Dz. Ust. z 2013 r. poz. 217 z późniejszymi zmianami)</w:t>
      </w:r>
      <w:r w:rsidRPr="00214A1E">
        <w:rPr>
          <w:sz w:val="24"/>
          <w:szCs w:val="24"/>
        </w:rPr>
        <w:t xml:space="preserve"> oraz przepisów wydanych na jej podstawie.</w:t>
      </w:r>
    </w:p>
    <w:p w:rsidR="00214A1E" w:rsidRPr="00214A1E" w:rsidRDefault="00214A1E" w:rsidP="00A277C4">
      <w:pPr>
        <w:numPr>
          <w:ilvl w:val="0"/>
          <w:numId w:val="24"/>
        </w:numPr>
        <w:spacing w:after="120"/>
        <w:ind w:left="709" w:hanging="425"/>
        <w:jc w:val="both"/>
        <w:rPr>
          <w:sz w:val="24"/>
          <w:szCs w:val="24"/>
        </w:rPr>
      </w:pPr>
      <w:r w:rsidRPr="00214A1E">
        <w:rPr>
          <w:sz w:val="24"/>
          <w:szCs w:val="24"/>
        </w:rPr>
        <w:t xml:space="preserve">Ustawy z dnia 6 listopada 2008 r. o Prawach Pacjenta i Rzeczniku Praw Pacjenta </w:t>
      </w:r>
      <w:r w:rsidRPr="00214A1E">
        <w:rPr>
          <w:i/>
          <w:sz w:val="24"/>
          <w:szCs w:val="24"/>
        </w:rPr>
        <w:t>(t. jedn. Dz.Ust. z 2012 r., poz. 159 z późn. zm.).</w:t>
      </w:r>
    </w:p>
    <w:p w:rsidR="00214A1E" w:rsidRPr="00214A1E" w:rsidRDefault="00214A1E" w:rsidP="00A277C4">
      <w:pPr>
        <w:numPr>
          <w:ilvl w:val="0"/>
          <w:numId w:val="24"/>
        </w:numPr>
        <w:spacing w:after="120"/>
        <w:ind w:left="709" w:hanging="425"/>
        <w:jc w:val="both"/>
        <w:rPr>
          <w:sz w:val="24"/>
          <w:szCs w:val="24"/>
        </w:rPr>
      </w:pPr>
      <w:r w:rsidRPr="00214A1E">
        <w:rPr>
          <w:sz w:val="24"/>
          <w:szCs w:val="24"/>
        </w:rPr>
        <w:t xml:space="preserve">Ustawy z dnia 8 września 2006r. o Państwowym Ratownictwie Medycznym </w:t>
      </w:r>
      <w:r w:rsidRPr="00214A1E">
        <w:rPr>
          <w:i/>
          <w:sz w:val="24"/>
          <w:szCs w:val="24"/>
        </w:rPr>
        <w:t>(Dz. Ust. z 2006 r., Nr 191, poz. 1410 z późn. zm.).</w:t>
      </w:r>
    </w:p>
    <w:p w:rsidR="00214A1E" w:rsidRPr="00214A1E" w:rsidRDefault="00214A1E" w:rsidP="00A277C4">
      <w:pPr>
        <w:numPr>
          <w:ilvl w:val="0"/>
          <w:numId w:val="24"/>
        </w:numPr>
        <w:spacing w:after="120"/>
        <w:ind w:left="709" w:hanging="425"/>
        <w:jc w:val="both"/>
        <w:rPr>
          <w:sz w:val="24"/>
          <w:szCs w:val="24"/>
        </w:rPr>
      </w:pPr>
      <w:r w:rsidRPr="00214A1E">
        <w:rPr>
          <w:sz w:val="24"/>
          <w:szCs w:val="24"/>
        </w:rPr>
        <w:t>Statutu przyjętego Uchwałą nr XXVIII/129/2012 Rady Powiatu w Brodnicy z dnia 20 grudnia 2012 r. w sprawie nadania statutu Zespołowi Opieki Zdrowotnej w Brodnicy</w:t>
      </w:r>
    </w:p>
    <w:p w:rsidR="00214A1E" w:rsidRPr="00214A1E" w:rsidRDefault="00214A1E" w:rsidP="00A277C4">
      <w:pPr>
        <w:numPr>
          <w:ilvl w:val="0"/>
          <w:numId w:val="24"/>
        </w:numPr>
        <w:spacing w:after="120"/>
        <w:ind w:left="709" w:hanging="425"/>
        <w:jc w:val="both"/>
        <w:rPr>
          <w:sz w:val="24"/>
          <w:szCs w:val="24"/>
        </w:rPr>
      </w:pPr>
      <w:r w:rsidRPr="00214A1E">
        <w:rPr>
          <w:sz w:val="24"/>
          <w:szCs w:val="24"/>
        </w:rPr>
        <w:t xml:space="preserve">Ustawy z dnia 29 stycznia 2004r. Prawo zamówień publicznych </w:t>
      </w:r>
      <w:r w:rsidRPr="00214A1E">
        <w:rPr>
          <w:i/>
          <w:sz w:val="24"/>
          <w:szCs w:val="24"/>
        </w:rPr>
        <w:t>(t. jedn. Dz. Ust. z 2010 r.,</w:t>
      </w:r>
      <w:r w:rsidR="00E34F21">
        <w:rPr>
          <w:i/>
          <w:sz w:val="24"/>
          <w:szCs w:val="24"/>
        </w:rPr>
        <w:t xml:space="preserve"> </w:t>
      </w:r>
      <w:r w:rsidRPr="00214A1E">
        <w:rPr>
          <w:i/>
          <w:sz w:val="24"/>
          <w:szCs w:val="24"/>
        </w:rPr>
        <w:t>Nr 113, poz. 759 z późn. zm.).</w:t>
      </w:r>
    </w:p>
    <w:p w:rsidR="00214A1E" w:rsidRPr="00214A1E" w:rsidRDefault="00214A1E" w:rsidP="00A277C4">
      <w:pPr>
        <w:numPr>
          <w:ilvl w:val="0"/>
          <w:numId w:val="24"/>
        </w:numPr>
        <w:spacing w:after="120"/>
        <w:ind w:left="709" w:hanging="425"/>
        <w:jc w:val="both"/>
        <w:rPr>
          <w:sz w:val="24"/>
          <w:szCs w:val="24"/>
        </w:rPr>
      </w:pPr>
      <w:r w:rsidRPr="00214A1E">
        <w:rPr>
          <w:sz w:val="24"/>
          <w:szCs w:val="24"/>
        </w:rPr>
        <w:t xml:space="preserve">Ustawy z dnia 26 czerwca 1974r. Kodeks pracy </w:t>
      </w:r>
      <w:r w:rsidRPr="00214A1E">
        <w:rPr>
          <w:i/>
          <w:sz w:val="24"/>
          <w:szCs w:val="24"/>
        </w:rPr>
        <w:t>(t. jedn. Dz. Ust. z 1998 r., Nr 21, poz. 94 z poźn. zm.).</w:t>
      </w:r>
      <w:r w:rsidRPr="00214A1E">
        <w:rPr>
          <w:sz w:val="24"/>
          <w:szCs w:val="24"/>
        </w:rPr>
        <w:t xml:space="preserve"> </w:t>
      </w:r>
    </w:p>
    <w:p w:rsidR="00214A1E" w:rsidRPr="00214A1E" w:rsidRDefault="00214A1E" w:rsidP="00A277C4">
      <w:pPr>
        <w:numPr>
          <w:ilvl w:val="0"/>
          <w:numId w:val="24"/>
        </w:numPr>
        <w:spacing w:after="120"/>
        <w:ind w:left="709" w:hanging="425"/>
        <w:jc w:val="both"/>
        <w:rPr>
          <w:i/>
          <w:sz w:val="24"/>
          <w:szCs w:val="24"/>
        </w:rPr>
      </w:pPr>
      <w:r w:rsidRPr="00214A1E">
        <w:rPr>
          <w:sz w:val="24"/>
          <w:szCs w:val="24"/>
        </w:rPr>
        <w:t xml:space="preserve">Ustawy z dnia 18 maja 1964r. Kodeks cywilny </w:t>
      </w:r>
      <w:r w:rsidRPr="00214A1E">
        <w:rPr>
          <w:i/>
          <w:sz w:val="24"/>
          <w:szCs w:val="24"/>
        </w:rPr>
        <w:t>(Dz. Ust. z 1</w:t>
      </w:r>
      <w:r w:rsidR="00E34F21">
        <w:rPr>
          <w:i/>
          <w:sz w:val="24"/>
          <w:szCs w:val="24"/>
        </w:rPr>
        <w:t>964r. Nr 16, poz. 93 z późn. zm.</w:t>
      </w:r>
      <w:r w:rsidRPr="00214A1E">
        <w:rPr>
          <w:i/>
          <w:sz w:val="24"/>
          <w:szCs w:val="24"/>
        </w:rPr>
        <w:t>).</w:t>
      </w:r>
    </w:p>
    <w:p w:rsidR="00214A1E" w:rsidRPr="00214A1E" w:rsidRDefault="00214A1E" w:rsidP="00A277C4">
      <w:pPr>
        <w:numPr>
          <w:ilvl w:val="0"/>
          <w:numId w:val="24"/>
        </w:numPr>
        <w:spacing w:after="120"/>
        <w:ind w:left="709" w:hanging="425"/>
        <w:jc w:val="both"/>
        <w:rPr>
          <w:sz w:val="24"/>
          <w:szCs w:val="24"/>
        </w:rPr>
      </w:pPr>
      <w:r w:rsidRPr="00214A1E">
        <w:rPr>
          <w:sz w:val="24"/>
          <w:szCs w:val="24"/>
        </w:rPr>
        <w:t xml:space="preserve">Ustawy z dnia 27 sierpnia 2009r. o finansach publicznych </w:t>
      </w:r>
      <w:r w:rsidRPr="00214A1E">
        <w:rPr>
          <w:i/>
          <w:sz w:val="24"/>
          <w:szCs w:val="24"/>
        </w:rPr>
        <w:t>(Dz. Ust. z 2009 r., Nr 157, poz. 1240 z późn. zm).</w:t>
      </w:r>
    </w:p>
    <w:p w:rsidR="00214A1E" w:rsidRPr="00214A1E" w:rsidRDefault="00214A1E" w:rsidP="00A277C4">
      <w:pPr>
        <w:numPr>
          <w:ilvl w:val="0"/>
          <w:numId w:val="24"/>
        </w:numPr>
        <w:spacing w:after="120"/>
        <w:ind w:left="709" w:hanging="425"/>
        <w:jc w:val="both"/>
        <w:rPr>
          <w:sz w:val="24"/>
          <w:szCs w:val="24"/>
        </w:rPr>
      </w:pPr>
      <w:r w:rsidRPr="00214A1E">
        <w:rPr>
          <w:sz w:val="24"/>
          <w:szCs w:val="24"/>
        </w:rPr>
        <w:t>Regulaminu Organizacyjnego.</w:t>
      </w:r>
    </w:p>
    <w:p w:rsidR="00214A1E" w:rsidRPr="00214A1E" w:rsidRDefault="00214A1E" w:rsidP="00A277C4">
      <w:pPr>
        <w:numPr>
          <w:ilvl w:val="0"/>
          <w:numId w:val="24"/>
        </w:numPr>
        <w:spacing w:after="120"/>
        <w:ind w:left="709" w:hanging="425"/>
        <w:jc w:val="both"/>
        <w:rPr>
          <w:sz w:val="24"/>
          <w:szCs w:val="24"/>
        </w:rPr>
      </w:pPr>
      <w:r w:rsidRPr="00214A1E">
        <w:rPr>
          <w:sz w:val="24"/>
          <w:szCs w:val="24"/>
        </w:rPr>
        <w:t>Wewnętrznych aktów normatywnych wydawanych przez Dyrektora Szpitala.</w:t>
      </w:r>
    </w:p>
    <w:p w:rsidR="007851A1" w:rsidRDefault="00E34F21" w:rsidP="0072176F">
      <w:pPr>
        <w:spacing w:after="120"/>
        <w:ind w:firstLine="709"/>
        <w:jc w:val="both"/>
        <w:rPr>
          <w:sz w:val="24"/>
          <w:szCs w:val="24"/>
        </w:rPr>
      </w:pPr>
      <w:r>
        <w:rPr>
          <w:sz w:val="24"/>
          <w:szCs w:val="24"/>
        </w:rPr>
        <w:t>Zespół Opieki Zdrowotnej w Brodnicy</w:t>
      </w:r>
      <w:r w:rsidR="007851A1">
        <w:rPr>
          <w:sz w:val="24"/>
          <w:szCs w:val="24"/>
        </w:rPr>
        <w:t xml:space="preserve"> posiada osobowość prawną i podlega wpisowi do rejestru podmiotów wykonujących działalność leczniczą prowadzonego przez Wojewodę Kujawsko-Pomorskiego oraz wpisowi do Krajowego Rejestru Sądowego.</w:t>
      </w:r>
      <w:r w:rsidR="0072176F">
        <w:rPr>
          <w:sz w:val="24"/>
          <w:szCs w:val="24"/>
        </w:rPr>
        <w:t xml:space="preserve"> </w:t>
      </w:r>
      <w:r>
        <w:rPr>
          <w:sz w:val="24"/>
          <w:szCs w:val="24"/>
        </w:rPr>
        <w:t>W placówce</w:t>
      </w:r>
      <w:r w:rsidR="007851A1">
        <w:rPr>
          <w:sz w:val="24"/>
          <w:szCs w:val="24"/>
        </w:rPr>
        <w:t xml:space="preserve"> są prowadzone następujące rodzaje działalności leczniczej: stacj</w:t>
      </w:r>
      <w:r>
        <w:rPr>
          <w:sz w:val="24"/>
          <w:szCs w:val="24"/>
        </w:rPr>
        <w:t xml:space="preserve">onarne i </w:t>
      </w:r>
      <w:r w:rsidR="007851A1">
        <w:rPr>
          <w:sz w:val="24"/>
          <w:szCs w:val="24"/>
        </w:rPr>
        <w:t xml:space="preserve">całodobowe świadczenia lecznicze oraz </w:t>
      </w:r>
      <w:r w:rsidR="007851A1" w:rsidRPr="00DB242B">
        <w:rPr>
          <w:sz w:val="24"/>
          <w:szCs w:val="24"/>
        </w:rPr>
        <w:t>ambulatoryjne świadczenia zdrowotne</w:t>
      </w:r>
      <w:r w:rsidR="00E429ED" w:rsidRPr="00DB242B">
        <w:rPr>
          <w:sz w:val="24"/>
          <w:szCs w:val="24"/>
        </w:rPr>
        <w:t>, także Podstawowa Opieka Zdrowotna Nocna i Świąteczna oraz Zakład Leczniczo-Opiekuńczy.</w:t>
      </w:r>
      <w:r w:rsidR="0072176F" w:rsidRPr="00DB242B">
        <w:rPr>
          <w:sz w:val="24"/>
          <w:szCs w:val="24"/>
        </w:rPr>
        <w:t xml:space="preserve"> </w:t>
      </w:r>
      <w:r w:rsidR="007851A1" w:rsidRPr="00DB242B">
        <w:rPr>
          <w:sz w:val="24"/>
          <w:szCs w:val="24"/>
        </w:rPr>
        <w:t>Organami szpitala są: Dyrektor oraz Rada Społeczna.</w:t>
      </w:r>
    </w:p>
    <w:p w:rsidR="00E34F21" w:rsidRDefault="00E34F21" w:rsidP="0072176F">
      <w:pPr>
        <w:spacing w:after="120"/>
        <w:ind w:firstLine="709"/>
        <w:jc w:val="both"/>
        <w:rPr>
          <w:sz w:val="24"/>
          <w:szCs w:val="24"/>
        </w:rPr>
      </w:pPr>
    </w:p>
    <w:p w:rsidR="00E34F21" w:rsidRDefault="00E34F21" w:rsidP="0072176F">
      <w:pPr>
        <w:spacing w:after="120"/>
        <w:ind w:firstLine="709"/>
        <w:jc w:val="both"/>
        <w:rPr>
          <w:sz w:val="24"/>
          <w:szCs w:val="24"/>
        </w:rPr>
      </w:pPr>
    </w:p>
    <w:p w:rsidR="00E34F21" w:rsidRDefault="00E34F21" w:rsidP="0072176F">
      <w:pPr>
        <w:spacing w:after="120"/>
        <w:ind w:firstLine="709"/>
        <w:jc w:val="both"/>
        <w:rPr>
          <w:sz w:val="24"/>
          <w:szCs w:val="24"/>
        </w:rPr>
      </w:pPr>
    </w:p>
    <w:p w:rsidR="007B6713" w:rsidRPr="00651C10" w:rsidRDefault="007B6713" w:rsidP="00B727EE">
      <w:pPr>
        <w:pStyle w:val="Legenda"/>
        <w:spacing w:after="120" w:line="276" w:lineRule="auto"/>
        <w:jc w:val="center"/>
        <w:rPr>
          <w:color w:val="auto"/>
          <w:sz w:val="22"/>
          <w:szCs w:val="22"/>
        </w:rPr>
      </w:pPr>
      <w:bookmarkStart w:id="3" w:name="_Toc387923080"/>
      <w:r w:rsidRPr="00651C10">
        <w:rPr>
          <w:color w:val="auto"/>
          <w:sz w:val="22"/>
          <w:szCs w:val="22"/>
        </w:rPr>
        <w:t xml:space="preserve">Tabela </w:t>
      </w:r>
      <w:r w:rsidR="00A57D48" w:rsidRPr="00651C10">
        <w:rPr>
          <w:color w:val="auto"/>
          <w:sz w:val="22"/>
          <w:szCs w:val="22"/>
        </w:rPr>
        <w:fldChar w:fldCharType="begin"/>
      </w:r>
      <w:r w:rsidRPr="00651C10">
        <w:rPr>
          <w:color w:val="auto"/>
          <w:sz w:val="22"/>
          <w:szCs w:val="22"/>
        </w:rPr>
        <w:instrText xml:space="preserve"> SEQ Tabela \* ARABIC </w:instrText>
      </w:r>
      <w:r w:rsidR="00A57D48" w:rsidRPr="00651C10">
        <w:rPr>
          <w:color w:val="auto"/>
          <w:sz w:val="22"/>
          <w:szCs w:val="22"/>
        </w:rPr>
        <w:fldChar w:fldCharType="separate"/>
      </w:r>
      <w:r w:rsidR="00997401">
        <w:rPr>
          <w:noProof/>
          <w:color w:val="auto"/>
          <w:sz w:val="22"/>
          <w:szCs w:val="22"/>
        </w:rPr>
        <w:t>1</w:t>
      </w:r>
      <w:r w:rsidR="00A57D48" w:rsidRPr="00651C10">
        <w:rPr>
          <w:color w:val="auto"/>
          <w:sz w:val="22"/>
          <w:szCs w:val="22"/>
        </w:rPr>
        <w:fldChar w:fldCharType="end"/>
      </w:r>
      <w:r w:rsidRPr="00651C10">
        <w:rPr>
          <w:color w:val="auto"/>
          <w:sz w:val="22"/>
          <w:szCs w:val="22"/>
        </w:rPr>
        <w:t>. Podstawowe informacje o zakładzie opieki zdrowotnej</w:t>
      </w:r>
      <w:bookmarkEnd w:id="3"/>
    </w:p>
    <w:tbl>
      <w:tblPr>
        <w:tblW w:w="0" w:type="auto"/>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4156"/>
        <w:gridCol w:w="4760"/>
      </w:tblGrid>
      <w:tr w:rsidR="007B6713" w:rsidRPr="00E65614" w:rsidTr="0072176F">
        <w:trPr>
          <w:tblCellSpacing w:w="20" w:type="dxa"/>
          <w:jc w:val="center"/>
        </w:trPr>
        <w:tc>
          <w:tcPr>
            <w:tcW w:w="4096" w:type="dxa"/>
            <w:shd w:val="clear" w:color="auto" w:fill="C6D9F1"/>
            <w:vAlign w:val="center"/>
          </w:tcPr>
          <w:p w:rsidR="007B6713" w:rsidRPr="00E65614" w:rsidRDefault="007B6713" w:rsidP="00E65614">
            <w:pPr>
              <w:spacing w:after="0" w:line="240" w:lineRule="auto"/>
            </w:pPr>
            <w:r w:rsidRPr="00E65614">
              <w:t>Nazwa zakładu</w:t>
            </w:r>
          </w:p>
        </w:tc>
        <w:tc>
          <w:tcPr>
            <w:tcW w:w="4700" w:type="dxa"/>
            <w:vAlign w:val="center"/>
          </w:tcPr>
          <w:p w:rsidR="007B6713" w:rsidRPr="00E65614" w:rsidRDefault="007B6713" w:rsidP="00E65614">
            <w:pPr>
              <w:spacing w:after="0" w:line="240" w:lineRule="auto"/>
              <w:ind w:firstLine="22"/>
            </w:pPr>
            <w:r w:rsidRPr="00E65614">
              <w:t>Zespół Opieki Zdrowotnej w Brodnicy</w:t>
            </w:r>
          </w:p>
        </w:tc>
      </w:tr>
      <w:tr w:rsidR="007B6713" w:rsidRPr="00E65614" w:rsidTr="0072176F">
        <w:trPr>
          <w:tblCellSpacing w:w="20" w:type="dxa"/>
          <w:jc w:val="center"/>
        </w:trPr>
        <w:tc>
          <w:tcPr>
            <w:tcW w:w="4096" w:type="dxa"/>
            <w:shd w:val="clear" w:color="auto" w:fill="C6D9F1"/>
            <w:vAlign w:val="center"/>
          </w:tcPr>
          <w:p w:rsidR="007B6713" w:rsidRPr="00E65614" w:rsidRDefault="007B6713" w:rsidP="00E65614">
            <w:pPr>
              <w:spacing w:after="0" w:line="240" w:lineRule="auto"/>
            </w:pPr>
            <w:r w:rsidRPr="00E65614">
              <w:t>Dane adresowe</w:t>
            </w:r>
          </w:p>
        </w:tc>
        <w:tc>
          <w:tcPr>
            <w:tcW w:w="4700" w:type="dxa"/>
            <w:vAlign w:val="center"/>
          </w:tcPr>
          <w:p w:rsidR="007B6713" w:rsidRPr="00E65614" w:rsidRDefault="007B6713" w:rsidP="00E65614">
            <w:pPr>
              <w:spacing w:after="0" w:line="240" w:lineRule="auto"/>
              <w:ind w:firstLine="22"/>
            </w:pPr>
            <w:r w:rsidRPr="00E65614">
              <w:t>ul. Wiejska 9, 87-300 Brodnica</w:t>
            </w:r>
          </w:p>
        </w:tc>
      </w:tr>
      <w:tr w:rsidR="007B6713" w:rsidRPr="00E65614" w:rsidTr="0072176F">
        <w:trPr>
          <w:tblCellSpacing w:w="20" w:type="dxa"/>
          <w:jc w:val="center"/>
        </w:trPr>
        <w:tc>
          <w:tcPr>
            <w:tcW w:w="4096" w:type="dxa"/>
            <w:shd w:val="clear" w:color="auto" w:fill="C6D9F1"/>
            <w:vAlign w:val="center"/>
          </w:tcPr>
          <w:p w:rsidR="007B6713" w:rsidRPr="00E65614" w:rsidRDefault="007B6713" w:rsidP="00E65614">
            <w:pPr>
              <w:spacing w:after="0" w:line="240" w:lineRule="auto"/>
            </w:pPr>
            <w:r w:rsidRPr="00E65614">
              <w:t>Nr telefonu/nr faksu</w:t>
            </w:r>
          </w:p>
        </w:tc>
        <w:tc>
          <w:tcPr>
            <w:tcW w:w="4700" w:type="dxa"/>
            <w:vAlign w:val="center"/>
          </w:tcPr>
          <w:p w:rsidR="007B6713" w:rsidRPr="00E65614" w:rsidRDefault="007B6713" w:rsidP="00E65614">
            <w:pPr>
              <w:spacing w:after="0" w:line="240" w:lineRule="auto"/>
              <w:ind w:firstLine="22"/>
            </w:pPr>
            <w:r w:rsidRPr="00E65614">
              <w:t>56 66 89 100/56 66 89 101</w:t>
            </w:r>
          </w:p>
        </w:tc>
      </w:tr>
      <w:tr w:rsidR="007B6713" w:rsidRPr="00E65614" w:rsidTr="0072176F">
        <w:trPr>
          <w:tblCellSpacing w:w="20" w:type="dxa"/>
          <w:jc w:val="center"/>
        </w:trPr>
        <w:tc>
          <w:tcPr>
            <w:tcW w:w="4096" w:type="dxa"/>
            <w:shd w:val="clear" w:color="auto" w:fill="C6D9F1"/>
            <w:vAlign w:val="center"/>
          </w:tcPr>
          <w:p w:rsidR="007B6713" w:rsidRPr="00E65614" w:rsidRDefault="007B6713" w:rsidP="00E65614">
            <w:pPr>
              <w:spacing w:after="0" w:line="240" w:lineRule="auto"/>
            </w:pPr>
            <w:r w:rsidRPr="00E65614">
              <w:t>Adres e-mail</w:t>
            </w:r>
          </w:p>
        </w:tc>
        <w:tc>
          <w:tcPr>
            <w:tcW w:w="4700" w:type="dxa"/>
            <w:vAlign w:val="center"/>
          </w:tcPr>
          <w:p w:rsidR="007B6713" w:rsidRPr="00E65614" w:rsidRDefault="007B6713" w:rsidP="00E65614">
            <w:pPr>
              <w:spacing w:after="0" w:line="240" w:lineRule="auto"/>
              <w:ind w:firstLine="22"/>
            </w:pPr>
            <w:r w:rsidRPr="00E65614">
              <w:t>sekretariat@zozbrodnica.pl</w:t>
            </w:r>
          </w:p>
        </w:tc>
      </w:tr>
      <w:tr w:rsidR="007B6713" w:rsidRPr="00E65614" w:rsidTr="0072176F">
        <w:trPr>
          <w:tblCellSpacing w:w="20" w:type="dxa"/>
          <w:jc w:val="center"/>
        </w:trPr>
        <w:tc>
          <w:tcPr>
            <w:tcW w:w="4096" w:type="dxa"/>
            <w:shd w:val="clear" w:color="auto" w:fill="C6D9F1"/>
            <w:vAlign w:val="center"/>
          </w:tcPr>
          <w:p w:rsidR="007B6713" w:rsidRPr="00E65614" w:rsidRDefault="007B6713" w:rsidP="00E65614">
            <w:pPr>
              <w:spacing w:after="0" w:line="240" w:lineRule="auto"/>
            </w:pPr>
            <w:r w:rsidRPr="00E65614">
              <w:t>Adres strony internetowej</w:t>
            </w:r>
          </w:p>
        </w:tc>
        <w:tc>
          <w:tcPr>
            <w:tcW w:w="4700" w:type="dxa"/>
            <w:vAlign w:val="center"/>
          </w:tcPr>
          <w:p w:rsidR="007B6713" w:rsidRPr="00E65614" w:rsidRDefault="007B6713" w:rsidP="00E65614">
            <w:pPr>
              <w:spacing w:after="0" w:line="240" w:lineRule="auto"/>
              <w:ind w:firstLine="22"/>
            </w:pPr>
            <w:r w:rsidRPr="00E65614">
              <w:t>http://zozbrodnica.pl/</w:t>
            </w:r>
          </w:p>
        </w:tc>
      </w:tr>
      <w:tr w:rsidR="007B6713" w:rsidRPr="00E65614" w:rsidTr="0072176F">
        <w:trPr>
          <w:tblCellSpacing w:w="20" w:type="dxa"/>
          <w:jc w:val="center"/>
        </w:trPr>
        <w:tc>
          <w:tcPr>
            <w:tcW w:w="4096" w:type="dxa"/>
            <w:shd w:val="clear" w:color="auto" w:fill="C6D9F1"/>
            <w:vAlign w:val="center"/>
          </w:tcPr>
          <w:p w:rsidR="007B6713" w:rsidRPr="00E65614" w:rsidRDefault="007B6713" w:rsidP="00E65614">
            <w:pPr>
              <w:spacing w:after="0" w:line="240" w:lineRule="auto"/>
            </w:pPr>
            <w:r w:rsidRPr="00E65614">
              <w:t>NIP</w:t>
            </w:r>
          </w:p>
        </w:tc>
        <w:tc>
          <w:tcPr>
            <w:tcW w:w="4700" w:type="dxa"/>
            <w:vAlign w:val="center"/>
          </w:tcPr>
          <w:p w:rsidR="007B6713" w:rsidRPr="00E65614" w:rsidRDefault="007B6713" w:rsidP="00E65614">
            <w:pPr>
              <w:spacing w:after="0" w:line="240" w:lineRule="auto"/>
              <w:ind w:firstLine="22"/>
            </w:pPr>
            <w:r w:rsidRPr="00E65614">
              <w:t>8741484403</w:t>
            </w:r>
          </w:p>
        </w:tc>
      </w:tr>
      <w:tr w:rsidR="007B6713" w:rsidRPr="00E65614" w:rsidTr="0072176F">
        <w:trPr>
          <w:tblCellSpacing w:w="20" w:type="dxa"/>
          <w:jc w:val="center"/>
        </w:trPr>
        <w:tc>
          <w:tcPr>
            <w:tcW w:w="4096" w:type="dxa"/>
            <w:shd w:val="clear" w:color="auto" w:fill="C6D9F1"/>
            <w:vAlign w:val="center"/>
          </w:tcPr>
          <w:p w:rsidR="007B6713" w:rsidRPr="00E65614" w:rsidRDefault="007B6713" w:rsidP="00E65614">
            <w:pPr>
              <w:spacing w:after="0" w:line="240" w:lineRule="auto"/>
            </w:pPr>
            <w:r w:rsidRPr="00E65614">
              <w:t>REGON</w:t>
            </w:r>
          </w:p>
        </w:tc>
        <w:tc>
          <w:tcPr>
            <w:tcW w:w="4700" w:type="dxa"/>
            <w:vAlign w:val="center"/>
          </w:tcPr>
          <w:p w:rsidR="007B6713" w:rsidRPr="00E65614" w:rsidRDefault="007B6713" w:rsidP="00E65614">
            <w:pPr>
              <w:spacing w:after="0" w:line="240" w:lineRule="auto"/>
              <w:ind w:firstLine="22"/>
            </w:pPr>
            <w:r w:rsidRPr="00E65614">
              <w:t>000302327</w:t>
            </w:r>
          </w:p>
        </w:tc>
      </w:tr>
      <w:tr w:rsidR="007B6713" w:rsidRPr="00E65614" w:rsidTr="0072176F">
        <w:trPr>
          <w:tblCellSpacing w:w="20" w:type="dxa"/>
          <w:jc w:val="center"/>
        </w:trPr>
        <w:tc>
          <w:tcPr>
            <w:tcW w:w="4096" w:type="dxa"/>
            <w:shd w:val="clear" w:color="auto" w:fill="C6D9F1"/>
            <w:vAlign w:val="center"/>
          </w:tcPr>
          <w:p w:rsidR="007B6713" w:rsidRPr="00E65614" w:rsidRDefault="007B6713" w:rsidP="00E65614">
            <w:pPr>
              <w:spacing w:after="0" w:line="240" w:lineRule="auto"/>
            </w:pPr>
            <w:r w:rsidRPr="00E65614">
              <w:t>Forma prawna</w:t>
            </w:r>
          </w:p>
        </w:tc>
        <w:tc>
          <w:tcPr>
            <w:tcW w:w="4700" w:type="dxa"/>
            <w:vAlign w:val="center"/>
          </w:tcPr>
          <w:p w:rsidR="007B6713" w:rsidRPr="00E65614" w:rsidRDefault="007B6713" w:rsidP="00E65614">
            <w:pPr>
              <w:spacing w:after="0" w:line="240" w:lineRule="auto"/>
              <w:ind w:firstLine="22"/>
            </w:pPr>
            <w:r w:rsidRPr="00E65614">
              <w:t>Samodzielny publiczny zakład opieki zdrowotnej</w:t>
            </w:r>
          </w:p>
        </w:tc>
      </w:tr>
      <w:tr w:rsidR="007B6713" w:rsidRPr="00E65614" w:rsidTr="0072176F">
        <w:trPr>
          <w:tblCellSpacing w:w="20" w:type="dxa"/>
          <w:jc w:val="center"/>
        </w:trPr>
        <w:tc>
          <w:tcPr>
            <w:tcW w:w="4096" w:type="dxa"/>
            <w:shd w:val="clear" w:color="auto" w:fill="C6D9F1"/>
            <w:vAlign w:val="center"/>
          </w:tcPr>
          <w:p w:rsidR="007B6713" w:rsidRPr="00E65614" w:rsidRDefault="007B6713" w:rsidP="00E65614">
            <w:pPr>
              <w:spacing w:after="0" w:line="240" w:lineRule="auto"/>
            </w:pPr>
            <w:r w:rsidRPr="00E65614">
              <w:t>Numer KRS</w:t>
            </w:r>
          </w:p>
        </w:tc>
        <w:tc>
          <w:tcPr>
            <w:tcW w:w="4700" w:type="dxa"/>
            <w:vAlign w:val="center"/>
          </w:tcPr>
          <w:p w:rsidR="007B6713" w:rsidRPr="00E65614" w:rsidRDefault="007B6713" w:rsidP="00E65614">
            <w:pPr>
              <w:spacing w:after="0" w:line="240" w:lineRule="auto"/>
              <w:ind w:firstLine="22"/>
            </w:pPr>
            <w:r w:rsidRPr="00E65614">
              <w:t>0000005223</w:t>
            </w:r>
          </w:p>
        </w:tc>
      </w:tr>
      <w:tr w:rsidR="007B6713" w:rsidRPr="00E65614" w:rsidTr="0072176F">
        <w:trPr>
          <w:tblCellSpacing w:w="20" w:type="dxa"/>
          <w:jc w:val="center"/>
        </w:trPr>
        <w:tc>
          <w:tcPr>
            <w:tcW w:w="4096" w:type="dxa"/>
            <w:shd w:val="clear" w:color="auto" w:fill="C6D9F1"/>
            <w:vAlign w:val="center"/>
          </w:tcPr>
          <w:p w:rsidR="007B6713" w:rsidRPr="00E65614" w:rsidRDefault="007B6713" w:rsidP="00E65614">
            <w:pPr>
              <w:spacing w:after="0" w:line="240" w:lineRule="auto"/>
            </w:pPr>
            <w:r w:rsidRPr="00E65614">
              <w:t>Numer wpisu w Rejestrze Zakładów Opieki Zdrowotnej</w:t>
            </w:r>
          </w:p>
        </w:tc>
        <w:tc>
          <w:tcPr>
            <w:tcW w:w="4700" w:type="dxa"/>
            <w:vAlign w:val="center"/>
          </w:tcPr>
          <w:p w:rsidR="007B6713" w:rsidRPr="00E65614" w:rsidRDefault="007B6713" w:rsidP="00E65614">
            <w:pPr>
              <w:spacing w:after="0" w:line="240" w:lineRule="auto"/>
              <w:ind w:firstLine="22"/>
            </w:pPr>
            <w:r w:rsidRPr="00E65614">
              <w:t>000000002388</w:t>
            </w:r>
          </w:p>
        </w:tc>
      </w:tr>
      <w:tr w:rsidR="007B6713" w:rsidRPr="00E65614" w:rsidTr="0072176F">
        <w:trPr>
          <w:tblCellSpacing w:w="20" w:type="dxa"/>
          <w:jc w:val="center"/>
        </w:trPr>
        <w:tc>
          <w:tcPr>
            <w:tcW w:w="4096" w:type="dxa"/>
            <w:shd w:val="clear" w:color="auto" w:fill="C6D9F1"/>
            <w:vAlign w:val="center"/>
          </w:tcPr>
          <w:p w:rsidR="007B6713" w:rsidRPr="00E65614" w:rsidRDefault="007B6713" w:rsidP="00E65614">
            <w:pPr>
              <w:spacing w:after="0" w:line="240" w:lineRule="auto"/>
            </w:pPr>
            <w:r w:rsidRPr="00E65614">
              <w:t>Data rozpoczęcia działalności leczniczej</w:t>
            </w:r>
          </w:p>
        </w:tc>
        <w:tc>
          <w:tcPr>
            <w:tcW w:w="4700" w:type="dxa"/>
            <w:vAlign w:val="center"/>
          </w:tcPr>
          <w:p w:rsidR="007B6713" w:rsidRPr="00E65614" w:rsidRDefault="007B6713" w:rsidP="00E65614">
            <w:pPr>
              <w:spacing w:after="0" w:line="240" w:lineRule="auto"/>
              <w:ind w:firstLine="22"/>
            </w:pPr>
            <w:r w:rsidRPr="00E65614">
              <w:t>31.12.1992 r.</w:t>
            </w:r>
          </w:p>
        </w:tc>
      </w:tr>
      <w:tr w:rsidR="007B6713" w:rsidRPr="00E65614" w:rsidTr="0072176F">
        <w:trPr>
          <w:tblCellSpacing w:w="20" w:type="dxa"/>
          <w:jc w:val="center"/>
        </w:trPr>
        <w:tc>
          <w:tcPr>
            <w:tcW w:w="4096" w:type="dxa"/>
            <w:shd w:val="clear" w:color="auto" w:fill="C6D9F1"/>
            <w:vAlign w:val="center"/>
          </w:tcPr>
          <w:p w:rsidR="007B6713" w:rsidRPr="00E65614" w:rsidRDefault="007B6713" w:rsidP="00E65614">
            <w:pPr>
              <w:spacing w:after="0" w:line="240" w:lineRule="auto"/>
            </w:pPr>
            <w:r w:rsidRPr="00E65614">
              <w:t>Organ założycielski</w:t>
            </w:r>
          </w:p>
        </w:tc>
        <w:tc>
          <w:tcPr>
            <w:tcW w:w="4700" w:type="dxa"/>
            <w:vAlign w:val="center"/>
          </w:tcPr>
          <w:p w:rsidR="007B6713" w:rsidRPr="00E65614" w:rsidRDefault="007B6713" w:rsidP="00E65614">
            <w:pPr>
              <w:spacing w:after="0" w:line="240" w:lineRule="auto"/>
              <w:ind w:firstLine="22"/>
            </w:pPr>
            <w:r w:rsidRPr="00E65614">
              <w:t>Powiat brodnicki</w:t>
            </w:r>
          </w:p>
        </w:tc>
      </w:tr>
      <w:tr w:rsidR="007B6713" w:rsidRPr="00E65614" w:rsidTr="0072176F">
        <w:trPr>
          <w:tblCellSpacing w:w="20" w:type="dxa"/>
          <w:jc w:val="center"/>
        </w:trPr>
        <w:tc>
          <w:tcPr>
            <w:tcW w:w="4096" w:type="dxa"/>
            <w:shd w:val="clear" w:color="auto" w:fill="C6D9F1"/>
            <w:vAlign w:val="center"/>
          </w:tcPr>
          <w:p w:rsidR="007B6713" w:rsidRPr="00E65614" w:rsidRDefault="007B6713" w:rsidP="00E65614">
            <w:pPr>
              <w:spacing w:after="0" w:line="240" w:lineRule="auto"/>
            </w:pPr>
            <w:r w:rsidRPr="00E65614">
              <w:t>Dyrektor</w:t>
            </w:r>
          </w:p>
        </w:tc>
        <w:tc>
          <w:tcPr>
            <w:tcW w:w="4700" w:type="dxa"/>
            <w:vAlign w:val="center"/>
          </w:tcPr>
          <w:p w:rsidR="007B6713" w:rsidRPr="00E65614" w:rsidRDefault="007B6713" w:rsidP="00E65614">
            <w:pPr>
              <w:spacing w:after="0" w:line="240" w:lineRule="auto"/>
              <w:ind w:firstLine="22"/>
            </w:pPr>
            <w:r w:rsidRPr="00E65614">
              <w:t>Dariusz Szczepański</w:t>
            </w:r>
          </w:p>
        </w:tc>
      </w:tr>
      <w:tr w:rsidR="007B6713" w:rsidRPr="00E65614" w:rsidTr="0072176F">
        <w:trPr>
          <w:tblCellSpacing w:w="20" w:type="dxa"/>
          <w:jc w:val="center"/>
        </w:trPr>
        <w:tc>
          <w:tcPr>
            <w:tcW w:w="4096" w:type="dxa"/>
            <w:shd w:val="clear" w:color="auto" w:fill="C6D9F1"/>
            <w:vAlign w:val="center"/>
          </w:tcPr>
          <w:p w:rsidR="007B6713" w:rsidRPr="00E65614" w:rsidRDefault="007B6713" w:rsidP="00E65614">
            <w:pPr>
              <w:spacing w:after="0" w:line="240" w:lineRule="auto"/>
            </w:pPr>
            <w:r w:rsidRPr="00E65614">
              <w:t>Główna działalność według nr PKD</w:t>
            </w:r>
          </w:p>
        </w:tc>
        <w:tc>
          <w:tcPr>
            <w:tcW w:w="4700" w:type="dxa"/>
            <w:vAlign w:val="center"/>
          </w:tcPr>
          <w:p w:rsidR="007B6713" w:rsidRPr="00E65614" w:rsidRDefault="007B6713" w:rsidP="00E65614">
            <w:pPr>
              <w:spacing w:after="0" w:line="240" w:lineRule="auto"/>
              <w:ind w:firstLine="22"/>
            </w:pPr>
            <w:r w:rsidRPr="00E65614">
              <w:t>86 10 Z Działalność Szpitali</w:t>
            </w:r>
          </w:p>
        </w:tc>
      </w:tr>
    </w:tbl>
    <w:p w:rsidR="009946E5" w:rsidRPr="00DB242B" w:rsidRDefault="007B6713" w:rsidP="009946E5">
      <w:pPr>
        <w:spacing w:after="120"/>
        <w:jc w:val="center"/>
        <w:rPr>
          <w:i/>
          <w:sz w:val="20"/>
        </w:rPr>
      </w:pPr>
      <w:r w:rsidRPr="00DB242B">
        <w:rPr>
          <w:i/>
          <w:sz w:val="20"/>
        </w:rPr>
        <w:t>Źródło: opracowanie własne na podstawie danych Centrum Systemów Informacyjnych Ochrony Zdrowia</w:t>
      </w:r>
      <w:r w:rsidR="009946E5" w:rsidRPr="00DB242B">
        <w:rPr>
          <w:i/>
          <w:sz w:val="20"/>
        </w:rPr>
        <w:t xml:space="preserve"> oraz księgi rejestrowej wydanej przez Wydział Zdrowia Kujawsko-Pomorskie Centrum Zdrowia Publicznego</w:t>
      </w:r>
    </w:p>
    <w:p w:rsidR="00DB242B" w:rsidRDefault="00DB242B" w:rsidP="00DB242B">
      <w:pPr>
        <w:spacing w:after="0"/>
        <w:ind w:firstLine="709"/>
        <w:jc w:val="both"/>
        <w:rPr>
          <w:sz w:val="24"/>
        </w:rPr>
      </w:pPr>
    </w:p>
    <w:p w:rsidR="007B6713" w:rsidRDefault="00433091" w:rsidP="00987350">
      <w:pPr>
        <w:spacing w:after="120"/>
        <w:ind w:firstLine="709"/>
        <w:jc w:val="both"/>
        <w:rPr>
          <w:sz w:val="24"/>
        </w:rPr>
      </w:pPr>
      <w:r>
        <w:rPr>
          <w:sz w:val="24"/>
        </w:rPr>
        <w:t>Zespół</w:t>
      </w:r>
      <w:r w:rsidR="007B6713" w:rsidRPr="007B6713">
        <w:rPr>
          <w:sz w:val="24"/>
        </w:rPr>
        <w:t xml:space="preserve"> Opieki Zdrowotnej w Brodnicy wznowił działalność jako samodzielna jednostka z dniem 1 kwietnia 2013 r. na mocy umowy zawartej w dniu 22 marca 2013 r. w Grudziądzu pomiędzy Powiatem Brodnickim oraz Gminą - Miasto Grudziądz, przy udziale Marka Nowaka - Dyrektora Regionalnego Szpitala Specjalistycznego w Grudziądzu. Podpisanie umowy było równoznaczne z wygaśnięciem porozumieni</w:t>
      </w:r>
      <w:r w:rsidR="002E3CBB">
        <w:rPr>
          <w:sz w:val="24"/>
        </w:rPr>
        <w:t>a</w:t>
      </w:r>
      <w:r w:rsidR="007B6713" w:rsidRPr="007B6713">
        <w:rPr>
          <w:sz w:val="24"/>
        </w:rPr>
        <w:t xml:space="preserve"> z 7 marca 2006 roku, na mocy którego szpital brodnicki był prowadzony przez Miasto Grudziądz. Podpisanie umowy było realizacją wcześniejszych uchwał podjętych p</w:t>
      </w:r>
      <w:r w:rsidR="008B0688">
        <w:rPr>
          <w:sz w:val="24"/>
        </w:rPr>
        <w:t>rzez radnych Miasta Grudziądz i </w:t>
      </w:r>
      <w:r w:rsidR="007B6713" w:rsidRPr="007B6713">
        <w:rPr>
          <w:sz w:val="24"/>
        </w:rPr>
        <w:t>Powiatu Brodnickiego.</w:t>
      </w:r>
      <w:r w:rsidR="008B0688">
        <w:rPr>
          <w:sz w:val="24"/>
        </w:rPr>
        <w:t xml:space="preserve"> </w:t>
      </w:r>
    </w:p>
    <w:p w:rsidR="00F51F93" w:rsidRDefault="000E484B" w:rsidP="00987350">
      <w:pPr>
        <w:spacing w:after="120"/>
        <w:ind w:firstLine="709"/>
        <w:jc w:val="both"/>
        <w:rPr>
          <w:sz w:val="24"/>
        </w:rPr>
      </w:pPr>
      <w:r>
        <w:rPr>
          <w:sz w:val="24"/>
        </w:rPr>
        <w:t>Na rozpoczęcie samodzielnego funkcjonowania szpital otrzymał od Powiatu Brodnickiego pożyczkę w wysokości 1.000.000 zł oraz zaciągnął kredyt w rachunku bieżącym w Banku Spółdzielczym w wysokości 1.500.00</w:t>
      </w:r>
      <w:r w:rsidR="0034118B">
        <w:rPr>
          <w:sz w:val="24"/>
        </w:rPr>
        <w:t>0</w:t>
      </w:r>
      <w:r>
        <w:rPr>
          <w:sz w:val="24"/>
        </w:rPr>
        <w:t xml:space="preserve"> zł. </w:t>
      </w:r>
    </w:p>
    <w:p w:rsidR="007B6713" w:rsidRPr="007B6713" w:rsidRDefault="007B6713" w:rsidP="00987350">
      <w:pPr>
        <w:spacing w:after="120"/>
        <w:ind w:firstLine="709"/>
        <w:jc w:val="both"/>
        <w:rPr>
          <w:sz w:val="24"/>
        </w:rPr>
      </w:pPr>
      <w:r w:rsidRPr="007B6713">
        <w:rPr>
          <w:sz w:val="24"/>
        </w:rPr>
        <w:t xml:space="preserve">Na mocy umowy szpital w Brodnicy przejął umowy zawarte z NFZ, dotyczące SP ZOZ </w:t>
      </w:r>
      <w:r>
        <w:rPr>
          <w:sz w:val="24"/>
        </w:rPr>
        <w:br/>
      </w:r>
      <w:r w:rsidRPr="007B6713">
        <w:rPr>
          <w:sz w:val="24"/>
        </w:rPr>
        <w:t xml:space="preserve">w Brodnicy. Nastąpił także </w:t>
      </w:r>
      <w:r w:rsidRPr="007851A1">
        <w:rPr>
          <w:rStyle w:val="Pogrubienie"/>
          <w:b w:val="0"/>
          <w:sz w:val="24"/>
        </w:rPr>
        <w:t>zwrot mienia nieruchomego i ruchomego</w:t>
      </w:r>
      <w:r w:rsidRPr="007B6713">
        <w:rPr>
          <w:sz w:val="24"/>
        </w:rPr>
        <w:t>, w tym wyposażenia oraz sprzętu niezbędnego do prowadzenia działalności medycznej. SP ZOZ w Brodnicy przejął także lądowisko. Ponadto, nastąpiło przekazanie pracowników wraz z dokumentacją pracowniczą oraz dokumentów dotyczących restrukturyzacji.</w:t>
      </w:r>
    </w:p>
    <w:p w:rsidR="007B6713" w:rsidRPr="007B6713" w:rsidRDefault="007B6713" w:rsidP="00987350">
      <w:pPr>
        <w:spacing w:after="120"/>
        <w:ind w:firstLine="709"/>
        <w:jc w:val="both"/>
        <w:rPr>
          <w:sz w:val="24"/>
        </w:rPr>
      </w:pPr>
      <w:r w:rsidRPr="007B6713">
        <w:rPr>
          <w:sz w:val="24"/>
        </w:rPr>
        <w:t>W kwietniu 2013 szpital zdobył kontrakt na Izbę Przyjęć</w:t>
      </w:r>
      <w:r w:rsidR="003109EB">
        <w:rPr>
          <w:sz w:val="24"/>
        </w:rPr>
        <w:t>. Dnia</w:t>
      </w:r>
      <w:r w:rsidRPr="007B6713">
        <w:rPr>
          <w:sz w:val="24"/>
        </w:rPr>
        <w:t xml:space="preserve"> 1 maja 2013 r. uruchomiono nocną i świąteczną opiekę medyczną, co umożliwiło pacjentom z powiatu brodnickiego zgłaszanie się do lekarza pierwszego kontaktu do brodnickiego szpitala w  </w:t>
      </w:r>
      <w:r w:rsidRPr="007B6713">
        <w:rPr>
          <w:sz w:val="24"/>
        </w:rPr>
        <w:lastRenderedPageBreak/>
        <w:t xml:space="preserve">święta oraz dni wolne </w:t>
      </w:r>
      <w:r w:rsidR="00501A88">
        <w:rPr>
          <w:sz w:val="24"/>
        </w:rPr>
        <w:t xml:space="preserve">od pracy przez całą </w:t>
      </w:r>
      <w:r w:rsidR="00501A88" w:rsidRPr="00DB242B">
        <w:rPr>
          <w:sz w:val="24"/>
        </w:rPr>
        <w:t xml:space="preserve">dobę oraz w dni powszednie w </w:t>
      </w:r>
      <w:r w:rsidRPr="00DB242B">
        <w:rPr>
          <w:sz w:val="24"/>
        </w:rPr>
        <w:t>porze nocnej (w godzinach od 18.00 do 8.00 dnia następnego).</w:t>
      </w:r>
    </w:p>
    <w:p w:rsidR="007B6713" w:rsidRPr="007B6713" w:rsidRDefault="00DC798D" w:rsidP="00987350">
      <w:pPr>
        <w:spacing w:after="120"/>
        <w:ind w:firstLine="709"/>
        <w:jc w:val="both"/>
        <w:rPr>
          <w:sz w:val="24"/>
        </w:rPr>
      </w:pPr>
      <w:r>
        <w:rPr>
          <w:sz w:val="24"/>
        </w:rPr>
        <w:t xml:space="preserve">Dnia </w:t>
      </w:r>
      <w:r w:rsidR="007B6713" w:rsidRPr="007B6713">
        <w:rPr>
          <w:sz w:val="24"/>
        </w:rPr>
        <w:t xml:space="preserve">6 czerwca 2013 r. uruchomiono Szpitalny Oddział Ratunkowy, co było efektem pozytywnego zakończenia </w:t>
      </w:r>
      <w:r w:rsidR="007B6713" w:rsidRPr="00DB242B">
        <w:rPr>
          <w:sz w:val="24"/>
          <w:lang w:eastAsia="pl-PL"/>
        </w:rPr>
        <w:t xml:space="preserve">negocjacji </w:t>
      </w:r>
      <w:r w:rsidR="00501A88" w:rsidRPr="00DB242B">
        <w:rPr>
          <w:sz w:val="24"/>
          <w:lang w:eastAsia="pl-PL"/>
        </w:rPr>
        <w:t>z</w:t>
      </w:r>
      <w:r w:rsidR="007B6713" w:rsidRPr="007B6713">
        <w:rPr>
          <w:sz w:val="24"/>
          <w:lang w:eastAsia="pl-PL"/>
        </w:rPr>
        <w:t xml:space="preserve"> NFZ w sprawie kontraktu dla SOR-u. Spełniono warunki lokalowe, sprzętowe i osobowe do prawidłowego funkcjonowania tego oddziału. </w:t>
      </w:r>
      <w:r w:rsidR="007B6713" w:rsidRPr="00DB242B">
        <w:rPr>
          <w:sz w:val="24"/>
          <w:lang w:eastAsia="pl-PL"/>
        </w:rPr>
        <w:t xml:space="preserve">Uzupełniono braki wskazane po poprzednich wizytacjach NFZ. Obszar oddziału został poszerzony </w:t>
      </w:r>
      <w:r w:rsidR="00EF4297" w:rsidRPr="00DB242B">
        <w:rPr>
          <w:sz w:val="24"/>
          <w:lang w:eastAsia="pl-PL"/>
        </w:rPr>
        <w:t xml:space="preserve">m.in. </w:t>
      </w:r>
      <w:r w:rsidR="007B6713" w:rsidRPr="00DB242B">
        <w:rPr>
          <w:sz w:val="24"/>
          <w:lang w:eastAsia="pl-PL"/>
        </w:rPr>
        <w:t>o pomieszczenia gipsowni, wstępnej segregacji pacjentów i obszar wczesnej intensywnej terapii</w:t>
      </w:r>
      <w:r w:rsidR="007B6713" w:rsidRPr="007B6713">
        <w:rPr>
          <w:sz w:val="24"/>
          <w:lang w:eastAsia="pl-PL"/>
        </w:rPr>
        <w:t xml:space="preserve">. </w:t>
      </w:r>
    </w:p>
    <w:p w:rsidR="007B6713" w:rsidRDefault="007B6713" w:rsidP="00987350">
      <w:pPr>
        <w:spacing w:after="120"/>
        <w:ind w:firstLine="709"/>
        <w:jc w:val="both"/>
        <w:rPr>
          <w:sz w:val="24"/>
        </w:rPr>
      </w:pPr>
      <w:r w:rsidRPr="007B6713">
        <w:rPr>
          <w:sz w:val="24"/>
        </w:rPr>
        <w:t>30 lipca 2013 r. szpital stał się w pełni niezależny -</w:t>
      </w:r>
      <w:r w:rsidR="008B0688">
        <w:rPr>
          <w:sz w:val="24"/>
        </w:rPr>
        <w:t xml:space="preserve"> nie korzystał organizacyjnie </w:t>
      </w:r>
      <w:r w:rsidR="0041098F" w:rsidRPr="00E721FB">
        <w:rPr>
          <w:sz w:val="24"/>
        </w:rPr>
        <w:t>już</w:t>
      </w:r>
      <w:r w:rsidR="0041098F">
        <w:rPr>
          <w:sz w:val="24"/>
        </w:rPr>
        <w:t xml:space="preserve"> </w:t>
      </w:r>
      <w:r w:rsidR="008B0688">
        <w:rPr>
          <w:sz w:val="24"/>
        </w:rPr>
        <w:t>z </w:t>
      </w:r>
      <w:r w:rsidRPr="007B6713">
        <w:rPr>
          <w:sz w:val="24"/>
        </w:rPr>
        <w:t>żadnych usług Regionalnego Szpitala Specjalistycznego w Grudziądzu.</w:t>
      </w:r>
    </w:p>
    <w:p w:rsidR="003C1539" w:rsidRPr="00E721FB" w:rsidRDefault="005C1A5D" w:rsidP="00E721FB">
      <w:pPr>
        <w:pStyle w:val="NormalnyWeb"/>
        <w:spacing w:before="0" w:beforeAutospacing="0" w:after="120" w:line="276" w:lineRule="auto"/>
        <w:ind w:firstLine="709"/>
        <w:jc w:val="both"/>
        <w:rPr>
          <w:rFonts w:ascii="Calibri" w:hAnsi="Calibri"/>
        </w:rPr>
      </w:pPr>
      <w:r w:rsidRPr="00E721FB">
        <w:rPr>
          <w:rFonts w:ascii="Calibri" w:hAnsi="Calibri"/>
        </w:rPr>
        <w:t xml:space="preserve">W tym samym roku Stowarzyszenie „Nasz Szpital” przekazało szpitalowi w Brodnicy nowoczesny sprzęt medyczny, obejmujący nowoczesny kardiomonitor, a Powiat Brodnicki – sprzęt o wartości 200 tysięcy </w:t>
      </w:r>
      <w:r w:rsidR="005E5837" w:rsidRPr="00E721FB">
        <w:rPr>
          <w:rFonts w:ascii="Calibri" w:hAnsi="Calibri"/>
        </w:rPr>
        <w:t>złotych, w tym m.in. pulsoksymetr</w:t>
      </w:r>
      <w:r w:rsidR="009B72DC" w:rsidRPr="00E721FB">
        <w:rPr>
          <w:rFonts w:ascii="Calibri" w:hAnsi="Calibri"/>
        </w:rPr>
        <w:t xml:space="preserve"> przenośny 3 szt</w:t>
      </w:r>
      <w:r w:rsidRPr="00E721FB">
        <w:rPr>
          <w:rFonts w:ascii="Calibri" w:hAnsi="Calibri"/>
        </w:rPr>
        <w:t>,</w:t>
      </w:r>
      <w:r w:rsidR="009B72DC" w:rsidRPr="00E721FB">
        <w:rPr>
          <w:rFonts w:ascii="Calibri" w:hAnsi="Calibri"/>
        </w:rPr>
        <w:t xml:space="preserve"> aparat do podgrzewania płynów infuzyjnych, lampę zabiegową LED, defibrylator lifepack, stoły zabiegowe 2 szt. , kapnometr, medyczny system ogrzewania,</w:t>
      </w:r>
      <w:r w:rsidRPr="00E721FB">
        <w:rPr>
          <w:rFonts w:ascii="Calibri" w:hAnsi="Calibri"/>
        </w:rPr>
        <w:t xml:space="preserve"> respirator ratowniczy, pompę infuzyjną, ale przede wszystkim </w:t>
      </w:r>
      <w:r w:rsidRPr="00E721FB">
        <w:rPr>
          <w:rFonts w:ascii="Calibri" w:hAnsi="Calibri"/>
          <w:bCs/>
        </w:rPr>
        <w:t>nowoczesny endoskop</w:t>
      </w:r>
      <w:r w:rsidRPr="00E721FB">
        <w:rPr>
          <w:rFonts w:ascii="Calibri" w:hAnsi="Calibri"/>
          <w:b/>
          <w:bCs/>
        </w:rPr>
        <w:t xml:space="preserve"> </w:t>
      </w:r>
      <w:r w:rsidRPr="00E721FB">
        <w:rPr>
          <w:rFonts w:ascii="Calibri" w:hAnsi="Calibri"/>
        </w:rPr>
        <w:t xml:space="preserve">do wykonywania gastroskopii i kolonoskopii. </w:t>
      </w:r>
      <w:r w:rsidR="009B72DC" w:rsidRPr="00E721FB">
        <w:rPr>
          <w:rFonts w:ascii="Calibri" w:hAnsi="Calibri"/>
        </w:rPr>
        <w:t xml:space="preserve"> Gmina Miasta Brodnicy doposażyła ZOZ </w:t>
      </w:r>
      <w:r w:rsidR="003C1539" w:rsidRPr="00E721FB">
        <w:rPr>
          <w:rFonts w:ascii="Calibri" w:hAnsi="Calibri"/>
        </w:rPr>
        <w:t xml:space="preserve">w </w:t>
      </w:r>
      <w:r w:rsidR="009B72DC" w:rsidRPr="00E721FB">
        <w:rPr>
          <w:rFonts w:ascii="Calibri" w:hAnsi="Calibri"/>
        </w:rPr>
        <w:t>Brodnic</w:t>
      </w:r>
      <w:r w:rsidR="003C1539" w:rsidRPr="00E721FB">
        <w:rPr>
          <w:rFonts w:ascii="Calibri" w:hAnsi="Calibri"/>
        </w:rPr>
        <w:t>y</w:t>
      </w:r>
      <w:r w:rsidR="0034118B">
        <w:rPr>
          <w:rFonts w:ascii="Calibri" w:hAnsi="Calibri"/>
        </w:rPr>
        <w:t xml:space="preserve"> w pulseoks</w:t>
      </w:r>
      <w:r w:rsidR="009B72DC" w:rsidRPr="00E721FB">
        <w:rPr>
          <w:rFonts w:ascii="Calibri" w:hAnsi="Calibri"/>
        </w:rPr>
        <w:t xml:space="preserve">ymeter MD, materac przeciwodleżynowy, </w:t>
      </w:r>
      <w:r w:rsidR="0034118B">
        <w:rPr>
          <w:rFonts w:ascii="Calibri" w:hAnsi="Calibri"/>
        </w:rPr>
        <w:t xml:space="preserve">cztery </w:t>
      </w:r>
      <w:r w:rsidR="009B72DC" w:rsidRPr="00E721FB">
        <w:rPr>
          <w:rFonts w:ascii="Calibri" w:hAnsi="Calibri"/>
        </w:rPr>
        <w:t xml:space="preserve">inhalatory kompresorowe, Urząd Miasta Brodnica przekazał w nieodpłatne </w:t>
      </w:r>
      <w:r w:rsidR="009B72DC" w:rsidRPr="00DB242B">
        <w:rPr>
          <w:rFonts w:ascii="Calibri" w:hAnsi="Calibri"/>
        </w:rPr>
        <w:t>używanie spirometr</w:t>
      </w:r>
      <w:r w:rsidR="00E721FB" w:rsidRPr="00DB242B">
        <w:rPr>
          <w:rFonts w:ascii="Calibri" w:hAnsi="Calibri"/>
        </w:rPr>
        <w:t xml:space="preserve">. </w:t>
      </w:r>
      <w:r w:rsidR="00974B3E" w:rsidRPr="00DB242B">
        <w:rPr>
          <w:rFonts w:ascii="Calibri" w:hAnsi="Calibri"/>
        </w:rPr>
        <w:t xml:space="preserve">ZOZ w Brodnicy otrzymał również sprzęt w formie darowizny: od </w:t>
      </w:r>
      <w:r w:rsidR="00EF4297" w:rsidRPr="00DB242B">
        <w:rPr>
          <w:rFonts w:ascii="Calibri" w:hAnsi="Calibri"/>
        </w:rPr>
        <w:t>Fundacji TVN „N</w:t>
      </w:r>
      <w:r w:rsidR="003C1539" w:rsidRPr="00DB242B">
        <w:rPr>
          <w:rFonts w:ascii="Calibri" w:hAnsi="Calibri"/>
        </w:rPr>
        <w:t>ie jesteś sam” pozyskano inkubator zamknięty</w:t>
      </w:r>
      <w:r w:rsidR="00974B3E" w:rsidRPr="00DB242B">
        <w:rPr>
          <w:rFonts w:ascii="Calibri" w:hAnsi="Calibri"/>
        </w:rPr>
        <w:t xml:space="preserve"> oraz od</w:t>
      </w:r>
      <w:r w:rsidR="003C1539" w:rsidRPr="00DB242B">
        <w:rPr>
          <w:rFonts w:ascii="Calibri" w:hAnsi="Calibri"/>
        </w:rPr>
        <w:t xml:space="preserve"> Wielk</w:t>
      </w:r>
      <w:r w:rsidR="0034118B" w:rsidRPr="00DB242B">
        <w:rPr>
          <w:rFonts w:ascii="Calibri" w:hAnsi="Calibri"/>
        </w:rPr>
        <w:t>i</w:t>
      </w:r>
      <w:r w:rsidR="00974B3E" w:rsidRPr="00DB242B">
        <w:rPr>
          <w:rFonts w:ascii="Calibri" w:hAnsi="Calibri"/>
        </w:rPr>
        <w:t>ej</w:t>
      </w:r>
      <w:r w:rsidR="003C1539" w:rsidRPr="00DB242B">
        <w:rPr>
          <w:rFonts w:ascii="Calibri" w:hAnsi="Calibri"/>
        </w:rPr>
        <w:t xml:space="preserve"> Orkiestr</w:t>
      </w:r>
      <w:r w:rsidR="00974B3E" w:rsidRPr="00DB242B">
        <w:rPr>
          <w:rFonts w:ascii="Calibri" w:hAnsi="Calibri"/>
        </w:rPr>
        <w:t>y</w:t>
      </w:r>
      <w:r w:rsidR="003C1539" w:rsidRPr="00DB242B">
        <w:rPr>
          <w:rFonts w:ascii="Calibri" w:hAnsi="Calibri"/>
        </w:rPr>
        <w:t xml:space="preserve"> Świątecznej Pomocy </w:t>
      </w:r>
      <w:r w:rsidR="00974B3E" w:rsidRPr="00DB242B">
        <w:rPr>
          <w:rFonts w:ascii="Calibri" w:hAnsi="Calibri"/>
        </w:rPr>
        <w:t>pozyskano</w:t>
      </w:r>
      <w:r w:rsidR="003C1539" w:rsidRPr="00DB242B">
        <w:rPr>
          <w:rFonts w:ascii="Calibri" w:hAnsi="Calibri"/>
        </w:rPr>
        <w:t xml:space="preserve"> sprzęt: kardiomonitor noworodkowy, inkubator zamknięty, miernik bilirubiny, stanowisko do resuscytacji</w:t>
      </w:r>
      <w:r w:rsidR="00EF4297" w:rsidRPr="00DB242B">
        <w:rPr>
          <w:rFonts w:ascii="Calibri" w:hAnsi="Calibri"/>
        </w:rPr>
        <w:t xml:space="preserve"> noworodków</w:t>
      </w:r>
      <w:r w:rsidR="003C1539" w:rsidRPr="00DB242B">
        <w:rPr>
          <w:rFonts w:ascii="Calibri" w:hAnsi="Calibri"/>
        </w:rPr>
        <w:t>, pulsoksymetr argus</w:t>
      </w:r>
      <w:r w:rsidR="0034118B" w:rsidRPr="00DB242B">
        <w:rPr>
          <w:rFonts w:ascii="Calibri" w:hAnsi="Calibri"/>
        </w:rPr>
        <w:t xml:space="preserve"> (2 sztuki)</w:t>
      </w:r>
      <w:r w:rsidR="007F0277" w:rsidRPr="00DB242B">
        <w:rPr>
          <w:rFonts w:ascii="Calibri" w:hAnsi="Calibri"/>
        </w:rPr>
        <w:t xml:space="preserve"> oraz</w:t>
      </w:r>
      <w:r w:rsidR="0034118B" w:rsidRPr="00DB242B">
        <w:rPr>
          <w:rFonts w:ascii="Calibri" w:hAnsi="Calibri"/>
        </w:rPr>
        <w:t xml:space="preserve"> </w:t>
      </w:r>
      <w:r w:rsidR="003C1539" w:rsidRPr="00DB242B">
        <w:rPr>
          <w:rFonts w:ascii="Calibri" w:hAnsi="Calibri"/>
        </w:rPr>
        <w:t>lampę do fototerapii.</w:t>
      </w:r>
      <w:r w:rsidR="003C1539" w:rsidRPr="00E721FB">
        <w:rPr>
          <w:rFonts w:ascii="Calibri" w:hAnsi="Calibri"/>
        </w:rPr>
        <w:t xml:space="preserve"> </w:t>
      </w:r>
    </w:p>
    <w:p w:rsidR="005C1A5D" w:rsidRPr="005C1A5D" w:rsidRDefault="008C2F9D" w:rsidP="00E721FB">
      <w:pPr>
        <w:pStyle w:val="NormalnyWeb"/>
        <w:spacing w:before="0" w:beforeAutospacing="0" w:after="120" w:line="276" w:lineRule="auto"/>
        <w:ind w:firstLine="709"/>
        <w:jc w:val="both"/>
      </w:pPr>
      <w:r w:rsidRPr="00E721FB">
        <w:rPr>
          <w:rFonts w:ascii="Calibri" w:hAnsi="Calibri"/>
        </w:rPr>
        <w:t xml:space="preserve">ZOZ w Brodnicy dokonał także zakupu </w:t>
      </w:r>
      <w:r w:rsidR="00E43F86" w:rsidRPr="00E721FB">
        <w:rPr>
          <w:rFonts w:ascii="Calibri" w:hAnsi="Calibri"/>
        </w:rPr>
        <w:t>urządzeń</w:t>
      </w:r>
      <w:r w:rsidRPr="00E721FB">
        <w:rPr>
          <w:rFonts w:ascii="Calibri" w:hAnsi="Calibri"/>
        </w:rPr>
        <w:t xml:space="preserve"> z własnych </w:t>
      </w:r>
      <w:r w:rsidR="00E43F86" w:rsidRPr="00E721FB">
        <w:rPr>
          <w:rFonts w:ascii="Calibri" w:hAnsi="Calibri"/>
        </w:rPr>
        <w:t>środków, do których należą</w:t>
      </w:r>
      <w:r w:rsidRPr="00E721FB">
        <w:rPr>
          <w:rFonts w:ascii="Calibri" w:hAnsi="Calibri"/>
        </w:rPr>
        <w:t>:</w:t>
      </w:r>
      <w:r w:rsidR="00E43F86" w:rsidRPr="00E721FB">
        <w:rPr>
          <w:rFonts w:ascii="Calibri" w:hAnsi="Calibri"/>
        </w:rPr>
        <w:t xml:space="preserve"> s</w:t>
      </w:r>
      <w:r w:rsidRPr="00E721FB">
        <w:rPr>
          <w:rFonts w:ascii="Calibri" w:hAnsi="Calibri"/>
        </w:rPr>
        <w:t>ystem prób wysiłkowych Cardiosoft, system holtera, aparat EKG MAC 1600, aparat do znieczulania ADU, witryna chłodnicza do leków, kardiomonitor, diatermię elektrochirurgiczną ENDO z modułem ar</w:t>
      </w:r>
      <w:r w:rsidR="007F0277">
        <w:rPr>
          <w:rFonts w:ascii="Calibri" w:hAnsi="Calibri"/>
        </w:rPr>
        <w:t>gonowym, kozetki lekarskie (2 sztuki)</w:t>
      </w:r>
      <w:r w:rsidRPr="00E721FB">
        <w:rPr>
          <w:rFonts w:ascii="Calibri" w:hAnsi="Calibri"/>
        </w:rPr>
        <w:t>, nebulizator, pompę magna, centralę telefoniczną, aparat ekg cp, mikroskop</w:t>
      </w:r>
      <w:r w:rsidR="00E721FB" w:rsidRPr="00E721FB">
        <w:rPr>
          <w:rFonts w:ascii="Calibri" w:hAnsi="Calibri"/>
        </w:rPr>
        <w:t>.</w:t>
      </w:r>
    </w:p>
    <w:p w:rsidR="00292A1C" w:rsidRDefault="005C1A5D" w:rsidP="007D6F93">
      <w:pPr>
        <w:spacing w:after="120"/>
        <w:ind w:firstLine="708"/>
        <w:jc w:val="both"/>
        <w:rPr>
          <w:sz w:val="24"/>
        </w:rPr>
      </w:pPr>
      <w:r w:rsidRPr="00E721FB">
        <w:rPr>
          <w:sz w:val="24"/>
        </w:rPr>
        <w:t xml:space="preserve">W 2013 roku szpital został również wyposażony w zintegrowany </w:t>
      </w:r>
      <w:r w:rsidR="0041098F" w:rsidRPr="00E721FB">
        <w:rPr>
          <w:sz w:val="24"/>
        </w:rPr>
        <w:t xml:space="preserve">szpitalny </w:t>
      </w:r>
      <w:r w:rsidRPr="00E721FB">
        <w:rPr>
          <w:sz w:val="24"/>
        </w:rPr>
        <w:t>system informatyczny</w:t>
      </w:r>
      <w:r w:rsidR="0041098F" w:rsidRPr="00E721FB">
        <w:rPr>
          <w:sz w:val="24"/>
        </w:rPr>
        <w:t xml:space="preserve"> (HIS)</w:t>
      </w:r>
      <w:r w:rsidR="00C85438" w:rsidRPr="00E721FB">
        <w:rPr>
          <w:sz w:val="24"/>
        </w:rPr>
        <w:t xml:space="preserve"> oraz sprzęt serwerowy niezbędny do funkcjonowania systemów szpitalnych (serwery: aplikacyjny, bazy danych i usług terminalowych, macierz dyskową, centralny UPS, stacje robocze 20 szt</w:t>
      </w:r>
      <w:r w:rsidR="007F0277">
        <w:rPr>
          <w:sz w:val="24"/>
        </w:rPr>
        <w:t>.</w:t>
      </w:r>
      <w:r w:rsidR="00C85438" w:rsidRPr="00E721FB">
        <w:rPr>
          <w:sz w:val="24"/>
        </w:rPr>
        <w:t>, drukarki 10 szt</w:t>
      </w:r>
      <w:r w:rsidR="007F0277">
        <w:rPr>
          <w:sz w:val="24"/>
        </w:rPr>
        <w:t>.</w:t>
      </w:r>
      <w:r w:rsidR="00C85438" w:rsidRPr="00E721FB">
        <w:rPr>
          <w:sz w:val="24"/>
        </w:rPr>
        <w:t>, urządzenia sieciowe do szafy serwerowej)</w:t>
      </w:r>
      <w:r w:rsidR="00E721FB" w:rsidRPr="00E721FB">
        <w:rPr>
          <w:sz w:val="24"/>
        </w:rPr>
        <w:t xml:space="preserve">. </w:t>
      </w:r>
      <w:r w:rsidR="00292A1C" w:rsidRPr="00E721FB">
        <w:rPr>
          <w:sz w:val="24"/>
        </w:rPr>
        <w:t xml:space="preserve">Oprogramowanie HIS wdrożone w Szpitalu pozwala na prowadzenie dokumentacji medycznej pacjentów w postaci elektronicznej w każdym obszarze świadczenia usług medycznych od pobytów oddziałowych, poprzez obsługę wizyt </w:t>
      </w:r>
      <w:r w:rsidR="004B16EA" w:rsidRPr="00E721FB">
        <w:rPr>
          <w:sz w:val="24"/>
        </w:rPr>
        <w:t>aż po wykonywanie</w:t>
      </w:r>
      <w:r w:rsidR="00292A1C" w:rsidRPr="00E721FB">
        <w:rPr>
          <w:sz w:val="24"/>
        </w:rPr>
        <w:t xml:space="preserve"> badań diagnostycznych</w:t>
      </w:r>
      <w:r w:rsidR="00C85438" w:rsidRPr="00E721FB">
        <w:rPr>
          <w:sz w:val="24"/>
        </w:rPr>
        <w:t xml:space="preserve"> a także sprawne rozliczanie się z NFZ i wysyłkę danych sprawozdawczych</w:t>
      </w:r>
      <w:r w:rsidR="00292A1C" w:rsidRPr="00E721FB">
        <w:rPr>
          <w:sz w:val="24"/>
        </w:rPr>
        <w:t xml:space="preserve">. </w:t>
      </w:r>
      <w:r w:rsidR="004B16EA" w:rsidRPr="00E721FB">
        <w:rPr>
          <w:sz w:val="24"/>
        </w:rPr>
        <w:t xml:space="preserve">Wdrożenie oprogramowania HIS wprowadziło również szereg wewnętrznych udogodnień i przyśpieszyło obsługę pacjentów m.in. elektroniczne zlecenia na </w:t>
      </w:r>
      <w:r w:rsidR="004B16EA" w:rsidRPr="00E721FB">
        <w:rPr>
          <w:sz w:val="24"/>
        </w:rPr>
        <w:lastRenderedPageBreak/>
        <w:t>bad</w:t>
      </w:r>
      <w:r w:rsidR="00DC765B" w:rsidRPr="00E721FB">
        <w:rPr>
          <w:sz w:val="24"/>
        </w:rPr>
        <w:t>ania diagnostyczne i prezentację</w:t>
      </w:r>
      <w:r w:rsidR="004B16EA" w:rsidRPr="00E721FB">
        <w:rPr>
          <w:sz w:val="24"/>
        </w:rPr>
        <w:t xml:space="preserve"> ich wyników</w:t>
      </w:r>
      <w:r w:rsidR="007F0277">
        <w:rPr>
          <w:sz w:val="24"/>
        </w:rPr>
        <w:t>, obsługę a</w:t>
      </w:r>
      <w:r w:rsidR="00DC765B" w:rsidRPr="00E721FB">
        <w:rPr>
          <w:sz w:val="24"/>
        </w:rPr>
        <w:t>pteki wewnątrzszpitalnej i zapotrzebowań na leki, prowadzenie rachunku kosztów leczenia.</w:t>
      </w:r>
    </w:p>
    <w:p w:rsidR="005C1A5D" w:rsidRPr="00E721FB" w:rsidRDefault="000A4B53" w:rsidP="00E721FB">
      <w:pPr>
        <w:spacing w:after="120"/>
        <w:ind w:firstLine="708"/>
        <w:jc w:val="both"/>
        <w:rPr>
          <w:sz w:val="24"/>
        </w:rPr>
      </w:pPr>
      <w:r w:rsidRPr="00E721FB">
        <w:rPr>
          <w:sz w:val="24"/>
        </w:rPr>
        <w:t>Ponadto</w:t>
      </w:r>
      <w:r w:rsidR="008B0688" w:rsidRPr="00E721FB">
        <w:rPr>
          <w:sz w:val="24"/>
        </w:rPr>
        <w:t>,</w:t>
      </w:r>
      <w:r w:rsidR="005C1A5D" w:rsidRPr="00E721FB">
        <w:rPr>
          <w:sz w:val="24"/>
        </w:rPr>
        <w:t xml:space="preserve"> </w:t>
      </w:r>
      <w:r w:rsidR="0041098F" w:rsidRPr="00E721FB">
        <w:rPr>
          <w:sz w:val="24"/>
        </w:rPr>
        <w:t xml:space="preserve">od podstaw </w:t>
      </w:r>
      <w:r w:rsidR="0041098F" w:rsidRPr="00E721FB">
        <w:rPr>
          <w:bCs/>
          <w:sz w:val="24"/>
        </w:rPr>
        <w:t>z</w:t>
      </w:r>
      <w:r w:rsidR="0025733D" w:rsidRPr="00E721FB">
        <w:rPr>
          <w:bCs/>
          <w:sz w:val="24"/>
        </w:rPr>
        <w:t xml:space="preserve">budowano wymagane przepisami prawa i NFZ struktury medyczne i administracyjne jak farmaceutyka, epidemiologia, </w:t>
      </w:r>
      <w:r w:rsidR="002D52DC" w:rsidRPr="00E721FB">
        <w:rPr>
          <w:bCs/>
          <w:sz w:val="24"/>
        </w:rPr>
        <w:t>analityka</w:t>
      </w:r>
      <w:r w:rsidR="0025733D" w:rsidRPr="00E721FB">
        <w:rPr>
          <w:bCs/>
          <w:sz w:val="24"/>
        </w:rPr>
        <w:t>, lekarze, lekarze konsultanci i rezydenci, księgowość, kadry, płace, administracja, doradztwo prawne, zakupy, kontrakt</w:t>
      </w:r>
      <w:r w:rsidR="002D52DC" w:rsidRPr="00E721FB">
        <w:rPr>
          <w:bCs/>
          <w:sz w:val="24"/>
        </w:rPr>
        <w:t>owanie NFZ, służba BHP/P-POŻ/OC</w:t>
      </w:r>
      <w:r w:rsidR="0025733D" w:rsidRPr="00E721FB">
        <w:rPr>
          <w:bCs/>
          <w:sz w:val="24"/>
        </w:rPr>
        <w:t>, z</w:t>
      </w:r>
      <w:r w:rsidR="007F0277">
        <w:rPr>
          <w:bCs/>
          <w:sz w:val="24"/>
        </w:rPr>
        <w:t>espoły i komitety medyczne, itd</w:t>
      </w:r>
      <w:r w:rsidR="0025733D" w:rsidRPr="00E721FB">
        <w:rPr>
          <w:bCs/>
          <w:sz w:val="24"/>
        </w:rPr>
        <w:t>.</w:t>
      </w:r>
      <w:r w:rsidR="00E63201" w:rsidRPr="00E721FB">
        <w:rPr>
          <w:sz w:val="24"/>
        </w:rPr>
        <w:t xml:space="preserve"> P</w:t>
      </w:r>
      <w:r w:rsidR="005C1A5D" w:rsidRPr="00E721FB">
        <w:rPr>
          <w:sz w:val="24"/>
        </w:rPr>
        <w:t>rzeszkolono pracowników szpitala w zakresie obsługi systemu.</w:t>
      </w:r>
    </w:p>
    <w:p w:rsidR="005C1A5D" w:rsidRPr="005C1A5D" w:rsidRDefault="005C1A5D" w:rsidP="005C1A5D">
      <w:pPr>
        <w:spacing w:after="120"/>
        <w:ind w:firstLine="709"/>
        <w:jc w:val="both"/>
        <w:rPr>
          <w:sz w:val="24"/>
        </w:rPr>
      </w:pPr>
      <w:r w:rsidRPr="00E721FB">
        <w:rPr>
          <w:sz w:val="24"/>
        </w:rPr>
        <w:t>Zatrudnienie</w:t>
      </w:r>
      <w:r w:rsidR="00E721FB" w:rsidRPr="00E721FB">
        <w:rPr>
          <w:sz w:val="24"/>
        </w:rPr>
        <w:t xml:space="preserve"> </w:t>
      </w:r>
      <w:r w:rsidR="007466C8" w:rsidRPr="00E721FB">
        <w:rPr>
          <w:sz w:val="24"/>
        </w:rPr>
        <w:t xml:space="preserve">17 lekarzy w 2013 roku i 7 lekarzy w 2014 roku </w:t>
      </w:r>
      <w:r w:rsidRPr="00E721FB">
        <w:rPr>
          <w:sz w:val="24"/>
        </w:rPr>
        <w:t xml:space="preserve">pozwoliło na spełnienie wymaganych limitów. Przywrócono  rezydentury lekarskie, staże i praktyki, co umożliwi szpitalowi </w:t>
      </w:r>
      <w:r w:rsidR="00E63201" w:rsidRPr="00E721FB">
        <w:rPr>
          <w:sz w:val="24"/>
        </w:rPr>
        <w:t xml:space="preserve">w przyszłości budowanie </w:t>
      </w:r>
      <w:r w:rsidRPr="00E721FB">
        <w:rPr>
          <w:sz w:val="24"/>
        </w:rPr>
        <w:t>własnej kadry me</w:t>
      </w:r>
      <w:r w:rsidR="000A4B53" w:rsidRPr="00E721FB">
        <w:rPr>
          <w:sz w:val="24"/>
        </w:rPr>
        <w:t>dycznej.  W celu zwiększenia dochodów,</w:t>
      </w:r>
      <w:r w:rsidRPr="00E721FB">
        <w:rPr>
          <w:sz w:val="24"/>
        </w:rPr>
        <w:t xml:space="preserve"> zawarte zostały  umowy na usługi prosektoryjne z </w:t>
      </w:r>
      <w:r w:rsidR="00E63201" w:rsidRPr="00E721FB">
        <w:rPr>
          <w:sz w:val="24"/>
        </w:rPr>
        <w:t>trzema rejonami prokuratorskimi oraz z Policją na badanie osób zatrzymanych.</w:t>
      </w:r>
      <w:r w:rsidRPr="005C1A5D">
        <w:rPr>
          <w:sz w:val="24"/>
        </w:rPr>
        <w:t xml:space="preserve"> Szpital poszerzył usługi własnego laboratorium.</w:t>
      </w:r>
    </w:p>
    <w:p w:rsidR="005C1A5D" w:rsidRDefault="005C1A5D" w:rsidP="007F0277">
      <w:pPr>
        <w:spacing w:after="120"/>
        <w:ind w:firstLine="709"/>
        <w:jc w:val="both"/>
        <w:rPr>
          <w:sz w:val="24"/>
        </w:rPr>
      </w:pPr>
      <w:r w:rsidRPr="00DB5FD3">
        <w:rPr>
          <w:sz w:val="24"/>
        </w:rPr>
        <w:t xml:space="preserve">W 2014 roku </w:t>
      </w:r>
      <w:r w:rsidR="00E63201" w:rsidRPr="00DB5FD3">
        <w:rPr>
          <w:sz w:val="24"/>
        </w:rPr>
        <w:t>p</w:t>
      </w:r>
      <w:r w:rsidR="007F0277">
        <w:rPr>
          <w:sz w:val="24"/>
        </w:rPr>
        <w:t>ozyskano od Energa Operator SA</w:t>
      </w:r>
      <w:r w:rsidR="00E63201" w:rsidRPr="00DB5FD3">
        <w:rPr>
          <w:sz w:val="24"/>
        </w:rPr>
        <w:t xml:space="preserve"> 45 000 zł na zakup wideo-gastroskopu, który </w:t>
      </w:r>
      <w:r w:rsidR="00DB5FD3" w:rsidRPr="00DB5FD3">
        <w:rPr>
          <w:sz w:val="24"/>
        </w:rPr>
        <w:t xml:space="preserve">zostanie </w:t>
      </w:r>
      <w:r w:rsidR="00E63201" w:rsidRPr="00DB5FD3">
        <w:rPr>
          <w:sz w:val="24"/>
        </w:rPr>
        <w:t>niezwłocznie zakupiony</w:t>
      </w:r>
      <w:r w:rsidR="00DB5FD3" w:rsidRPr="00DB5FD3">
        <w:rPr>
          <w:sz w:val="24"/>
        </w:rPr>
        <w:t>.</w:t>
      </w:r>
    </w:p>
    <w:p w:rsidR="000E484B" w:rsidRDefault="000E484B" w:rsidP="00DB5FD3">
      <w:pPr>
        <w:spacing w:after="0"/>
        <w:ind w:firstLine="709"/>
        <w:jc w:val="both"/>
        <w:rPr>
          <w:sz w:val="24"/>
        </w:rPr>
      </w:pPr>
      <w:r>
        <w:rPr>
          <w:sz w:val="24"/>
        </w:rPr>
        <w:t xml:space="preserve">W związku z uzyskaniem samodzielności przez ZOZ w Brodnicy czynione są nieustanne starania, aby szpital brodnicki był lecznicą z wysoko wykwalifikowaną, kompetentną kadrą medyczną; własną i pozyskaną na dyżury, konsultacje, do poradni. Szpital prowadzi rezydentury lekarskie, staże i praktyki w celu budowania własnych kadr na przyszłość. Celem jest, aby szpital zaczął być odbierany przez mieszkańców regionu jako profesjonalny i przyjazny pacjentowi. </w:t>
      </w:r>
    </w:p>
    <w:p w:rsidR="006C2093" w:rsidRDefault="005C1A5D" w:rsidP="007F0277">
      <w:pPr>
        <w:pStyle w:val="Nagwek1"/>
        <w:numPr>
          <w:ilvl w:val="0"/>
          <w:numId w:val="14"/>
        </w:numPr>
        <w:spacing w:line="276" w:lineRule="auto"/>
        <w:ind w:left="721" w:hanging="437"/>
      </w:pPr>
      <w:bookmarkStart w:id="4" w:name="_Toc389824801"/>
      <w:r>
        <w:t>Podstawowe informacje na temat</w:t>
      </w:r>
      <w:r w:rsidR="006C2093">
        <w:t xml:space="preserve"> szpitala</w:t>
      </w:r>
      <w:bookmarkEnd w:id="4"/>
    </w:p>
    <w:p w:rsidR="007F0277" w:rsidRDefault="007F0277" w:rsidP="007F0277">
      <w:pPr>
        <w:pStyle w:val="Nagwek2"/>
        <w:spacing w:before="120" w:after="240"/>
        <w:rPr>
          <w:color w:val="365F91"/>
        </w:rPr>
      </w:pPr>
      <w:bookmarkStart w:id="5" w:name="_Toc389824802"/>
      <w:r>
        <w:rPr>
          <w:color w:val="365F91"/>
        </w:rPr>
        <w:t>3.1. Doświadczenie kadry zarządzającej</w:t>
      </w:r>
      <w:bookmarkEnd w:id="5"/>
    </w:p>
    <w:p w:rsidR="00880999" w:rsidRDefault="003463E4" w:rsidP="007A13B3">
      <w:pPr>
        <w:pStyle w:val="Tekstpodstawowy21"/>
        <w:widowControl/>
        <w:autoSpaceDE/>
        <w:spacing w:after="120" w:line="276" w:lineRule="auto"/>
        <w:ind w:firstLine="709"/>
        <w:rPr>
          <w:rFonts w:ascii="Calibri" w:hAnsi="Calibri"/>
          <w:szCs w:val="24"/>
        </w:rPr>
      </w:pPr>
      <w:r w:rsidRPr="007A13B3">
        <w:rPr>
          <w:rFonts w:ascii="Calibri" w:hAnsi="Calibri"/>
          <w:szCs w:val="24"/>
        </w:rPr>
        <w:t>Działalność oraz pracę wszystkich jednostek organizacyjnych Zespołu Opieki Zdrowotnej w Brodnicy nadzoruje</w:t>
      </w:r>
      <w:r w:rsidR="00880999">
        <w:rPr>
          <w:rFonts w:ascii="Calibri" w:hAnsi="Calibri"/>
          <w:szCs w:val="24"/>
        </w:rPr>
        <w:t xml:space="preserve"> i koordynuje Dyrektor Szpitala – p. Dariusz Szczepański.</w:t>
      </w:r>
    </w:p>
    <w:p w:rsidR="00880999" w:rsidRDefault="00880999" w:rsidP="007A13B3">
      <w:pPr>
        <w:pStyle w:val="Tekstpodstawowy21"/>
        <w:widowControl/>
        <w:autoSpaceDE/>
        <w:spacing w:after="120" w:line="276" w:lineRule="auto"/>
        <w:ind w:firstLine="709"/>
        <w:rPr>
          <w:rFonts w:ascii="Calibri" w:hAnsi="Calibri"/>
          <w:szCs w:val="24"/>
        </w:rPr>
      </w:pPr>
      <w:r>
        <w:rPr>
          <w:rFonts w:ascii="Calibri" w:hAnsi="Calibri"/>
          <w:szCs w:val="24"/>
        </w:rPr>
        <w:t xml:space="preserve">Dyrektor ZOZ w Brodnicy posiada bardzo szerokie doświadczenie w zakresie zarządzania i kierowania różnymi jednostkami, w tym podmiotami medycznymi. Po odłączeniu się Zespołu Opieki Zdrowotnej w </w:t>
      </w:r>
      <w:r w:rsidRPr="00DB242B">
        <w:rPr>
          <w:rFonts w:ascii="Calibri" w:hAnsi="Calibri"/>
          <w:szCs w:val="24"/>
        </w:rPr>
        <w:t xml:space="preserve">Brodnicy od </w:t>
      </w:r>
      <w:r w:rsidR="00EF4297" w:rsidRPr="00DB242B">
        <w:rPr>
          <w:rFonts w:ascii="Calibri" w:hAnsi="Calibri"/>
          <w:szCs w:val="24"/>
        </w:rPr>
        <w:t xml:space="preserve">Regionalnego Szpitala </w:t>
      </w:r>
      <w:r w:rsidRPr="00DB242B">
        <w:rPr>
          <w:rFonts w:ascii="Calibri" w:hAnsi="Calibri"/>
          <w:szCs w:val="24"/>
        </w:rPr>
        <w:t>Specjalistycznego w Grudziądzu, Dyrektor zbudował struktury placówki brodnickiej w zakresie medycznym, administracyjnym i technicznym. Rozpoczął kreowanie kształtu jednostki do oczekiwań rynkowych i właścicielskich. Nadzoruje proces adaptacji, rozbudowy, nadbudowy i dostosowania ZOZ w Brodnicy do wymogów prawa</w:t>
      </w:r>
      <w:r w:rsidR="00EF4297" w:rsidRPr="00DB242B">
        <w:rPr>
          <w:rFonts w:ascii="Calibri" w:hAnsi="Calibri"/>
          <w:szCs w:val="24"/>
        </w:rPr>
        <w:t xml:space="preserve"> i oczekiwań rynkowych</w:t>
      </w:r>
      <w:r w:rsidRPr="00DB242B">
        <w:rPr>
          <w:rFonts w:ascii="Calibri" w:hAnsi="Calibri"/>
          <w:szCs w:val="24"/>
        </w:rPr>
        <w:t>.</w:t>
      </w:r>
    </w:p>
    <w:p w:rsidR="00880999" w:rsidRDefault="00880999" w:rsidP="007A13B3">
      <w:pPr>
        <w:pStyle w:val="Tekstpodstawowy21"/>
        <w:widowControl/>
        <w:autoSpaceDE/>
        <w:spacing w:after="120" w:line="276" w:lineRule="auto"/>
        <w:ind w:firstLine="709"/>
        <w:rPr>
          <w:rFonts w:ascii="Calibri" w:hAnsi="Calibri"/>
          <w:szCs w:val="24"/>
        </w:rPr>
      </w:pPr>
      <w:r>
        <w:rPr>
          <w:rFonts w:ascii="Calibri" w:hAnsi="Calibri"/>
          <w:szCs w:val="24"/>
        </w:rPr>
        <w:t xml:space="preserve">Zanim p. Dariusz Szczepański objął stanowisko dyrektora szpitala w Brodnicy, zasiadał w Radzie Nadzorczej Powiatowego Szpitala w Aleksandrowie Kujawskim Sp. z o.o </w:t>
      </w:r>
      <w:r w:rsidR="00BF28A8">
        <w:rPr>
          <w:rFonts w:ascii="Calibri" w:hAnsi="Calibri"/>
          <w:szCs w:val="24"/>
        </w:rPr>
        <w:t xml:space="preserve"> w latach 2011-2013 </w:t>
      </w:r>
      <w:r>
        <w:rPr>
          <w:rFonts w:ascii="Calibri" w:hAnsi="Calibri"/>
          <w:szCs w:val="24"/>
        </w:rPr>
        <w:t xml:space="preserve">(początkowo jako vice- a następnie Przewodniczący Rady Nadzorczej). </w:t>
      </w:r>
      <w:r w:rsidR="00BF28A8">
        <w:rPr>
          <w:rFonts w:ascii="Calibri" w:hAnsi="Calibri"/>
          <w:szCs w:val="24"/>
        </w:rPr>
        <w:t xml:space="preserve">W tym samym okresie, z ramienia Starostwa Powiatowego w Radziejowie, odpowiadał za całokształt </w:t>
      </w:r>
      <w:r w:rsidR="00BF28A8">
        <w:rPr>
          <w:rFonts w:ascii="Calibri" w:hAnsi="Calibri"/>
          <w:szCs w:val="24"/>
        </w:rPr>
        <w:lastRenderedPageBreak/>
        <w:t xml:space="preserve">spraw związanych z powołaniem i zarządzaniem Zakładu Aktywności Zawodowej w Radziejowie. </w:t>
      </w:r>
    </w:p>
    <w:p w:rsidR="00BF28A8" w:rsidRDefault="00BF28A8" w:rsidP="007A13B3">
      <w:pPr>
        <w:pStyle w:val="Tekstpodstawowy21"/>
        <w:widowControl/>
        <w:autoSpaceDE/>
        <w:spacing w:after="120" w:line="276" w:lineRule="auto"/>
        <w:ind w:firstLine="709"/>
        <w:rPr>
          <w:rFonts w:ascii="Calibri" w:hAnsi="Calibri"/>
          <w:szCs w:val="24"/>
        </w:rPr>
      </w:pPr>
      <w:r>
        <w:rPr>
          <w:rFonts w:ascii="Calibri" w:hAnsi="Calibri"/>
          <w:szCs w:val="24"/>
        </w:rPr>
        <w:t>W latach 2009-2013, p. Dariusz Szczepański pełnił funkcję Dyrektora Generalnego</w:t>
      </w:r>
      <w:r w:rsidR="005D5F0C">
        <w:rPr>
          <w:rFonts w:ascii="Calibri" w:hAnsi="Calibri"/>
          <w:szCs w:val="24"/>
        </w:rPr>
        <w:br/>
      </w:r>
      <w:r>
        <w:rPr>
          <w:rFonts w:ascii="Calibri" w:hAnsi="Calibri"/>
          <w:szCs w:val="24"/>
        </w:rPr>
        <w:t xml:space="preserve">M Broker Ubezpieczeniowy Sp. z o.o. w Bydgoszczy. Do jego obowiązków należało m.in. zarządzanie procesami sprzedaży i obsługi, penetracja rynku, rozbudowa portfela klientów, marketing, PR, prowadzenie audytów i analiz ubezpieczeniowych. </w:t>
      </w:r>
    </w:p>
    <w:p w:rsidR="00961F85" w:rsidRDefault="00961F85" w:rsidP="007A13B3">
      <w:pPr>
        <w:pStyle w:val="Tekstpodstawowy21"/>
        <w:widowControl/>
        <w:autoSpaceDE/>
        <w:spacing w:after="120" w:line="276" w:lineRule="auto"/>
        <w:ind w:firstLine="709"/>
        <w:rPr>
          <w:rFonts w:ascii="Calibri" w:hAnsi="Calibri"/>
          <w:szCs w:val="24"/>
        </w:rPr>
      </w:pPr>
      <w:r>
        <w:rPr>
          <w:rFonts w:ascii="Calibri" w:hAnsi="Calibri"/>
          <w:szCs w:val="24"/>
        </w:rPr>
        <w:t xml:space="preserve">W latach 1994-2009, obecny Dyrektor ZOZ w Brodnicy związany był z PZU S.A., początkowo jako kierownik sprzedaży, później Dyrektor Departamentu Obsługi Klienta Indywidualnego (Warszawa), Koordynator Centrali (Warszawa), następnie jako Dyrektor Inspektoratu (w Bydgoszczy i Toruniu). </w:t>
      </w:r>
    </w:p>
    <w:p w:rsidR="00EC06D8" w:rsidRDefault="00961F85" w:rsidP="00EC06D8">
      <w:pPr>
        <w:pStyle w:val="Tekstpodstawowy21"/>
        <w:widowControl/>
        <w:autoSpaceDE/>
        <w:spacing w:after="120" w:line="276" w:lineRule="auto"/>
        <w:ind w:firstLine="709"/>
        <w:rPr>
          <w:rFonts w:ascii="Calibri" w:hAnsi="Calibri"/>
          <w:szCs w:val="24"/>
        </w:rPr>
      </w:pPr>
      <w:r>
        <w:rPr>
          <w:rFonts w:ascii="Calibri" w:hAnsi="Calibri"/>
          <w:szCs w:val="24"/>
        </w:rPr>
        <w:t>Dyr</w:t>
      </w:r>
      <w:r w:rsidR="0069103D">
        <w:rPr>
          <w:rFonts w:ascii="Calibri" w:hAnsi="Calibri"/>
          <w:szCs w:val="24"/>
        </w:rPr>
        <w:t>ektor Zespołu Opieki Zdrowotnej w Brodnicy posiada odp</w:t>
      </w:r>
      <w:r w:rsidR="005F0DD8">
        <w:rPr>
          <w:rFonts w:ascii="Calibri" w:hAnsi="Calibri"/>
          <w:szCs w:val="24"/>
        </w:rPr>
        <w:t>owiednie kompetencje i doświadczenie, aby przeprowadzić działania naprawcze i zwiększające konkurencyjność placówki</w:t>
      </w:r>
      <w:r w:rsidR="00EC06D8">
        <w:rPr>
          <w:rFonts w:ascii="Calibri" w:hAnsi="Calibri"/>
          <w:szCs w:val="24"/>
        </w:rPr>
        <w:t xml:space="preserve">. Część z nich została już zrealizowana wg Planu działań usprawniających </w:t>
      </w:r>
      <w:r w:rsidR="00EC06D8">
        <w:rPr>
          <w:rFonts w:ascii="Calibri" w:hAnsi="Calibri"/>
          <w:szCs w:val="24"/>
        </w:rPr>
        <w:br/>
        <w:t>(reengineering), który został opracowany dla lat 2013/2014, a którego opis znajduje się w rozdziale</w:t>
      </w:r>
      <w:r w:rsidR="00EC4393">
        <w:rPr>
          <w:rFonts w:ascii="Calibri" w:hAnsi="Calibri"/>
          <w:szCs w:val="24"/>
        </w:rPr>
        <w:t xml:space="preserve"> 8. Program naprawczy.</w:t>
      </w:r>
    </w:p>
    <w:p w:rsidR="004170EC" w:rsidRDefault="004170EC" w:rsidP="005D5F0C">
      <w:pPr>
        <w:pStyle w:val="Nagwek2"/>
        <w:spacing w:before="120" w:after="120"/>
        <w:rPr>
          <w:color w:val="365F91"/>
        </w:rPr>
      </w:pPr>
      <w:bookmarkStart w:id="6" w:name="_Toc389824803"/>
      <w:r>
        <w:rPr>
          <w:color w:val="365F91"/>
        </w:rPr>
        <w:t>3.2. Struktura organizacyjna</w:t>
      </w:r>
      <w:bookmarkEnd w:id="6"/>
    </w:p>
    <w:p w:rsidR="003463E4" w:rsidRPr="007A13B3" w:rsidRDefault="003463E4" w:rsidP="007A13B3">
      <w:pPr>
        <w:pStyle w:val="Tekstpodstawowy21"/>
        <w:widowControl/>
        <w:autoSpaceDE/>
        <w:spacing w:after="120" w:line="276" w:lineRule="auto"/>
        <w:ind w:firstLine="709"/>
        <w:rPr>
          <w:rFonts w:ascii="Calibri" w:hAnsi="Calibri"/>
          <w:szCs w:val="24"/>
        </w:rPr>
      </w:pPr>
      <w:r w:rsidRPr="007A13B3">
        <w:rPr>
          <w:rFonts w:ascii="Calibri" w:hAnsi="Calibri"/>
          <w:szCs w:val="24"/>
        </w:rPr>
        <w:t>Strukturę organizacyjną Zespołu Opieki Zdrowotnej w Brodnicy stanowią:</w:t>
      </w:r>
    </w:p>
    <w:p w:rsidR="003463E4" w:rsidRPr="007A13B3" w:rsidRDefault="003463E4" w:rsidP="00A277C4">
      <w:pPr>
        <w:numPr>
          <w:ilvl w:val="0"/>
          <w:numId w:val="23"/>
        </w:numPr>
        <w:suppressAutoHyphens/>
        <w:spacing w:after="0"/>
        <w:ind w:hanging="436"/>
        <w:rPr>
          <w:sz w:val="24"/>
          <w:szCs w:val="24"/>
        </w:rPr>
      </w:pPr>
      <w:r w:rsidRPr="007A13B3">
        <w:rPr>
          <w:sz w:val="24"/>
          <w:szCs w:val="24"/>
        </w:rPr>
        <w:t>Pion Zastępcy Dyrektora ds. Medycznych</w:t>
      </w:r>
      <w:r w:rsidR="007A13B3" w:rsidRPr="007A13B3">
        <w:rPr>
          <w:sz w:val="24"/>
          <w:szCs w:val="24"/>
        </w:rPr>
        <w:t>.</w:t>
      </w:r>
    </w:p>
    <w:p w:rsidR="003463E4" w:rsidRPr="007A13B3" w:rsidRDefault="003463E4" w:rsidP="00A277C4">
      <w:pPr>
        <w:numPr>
          <w:ilvl w:val="0"/>
          <w:numId w:val="23"/>
        </w:numPr>
        <w:suppressAutoHyphens/>
        <w:spacing w:after="0"/>
        <w:ind w:hanging="436"/>
        <w:rPr>
          <w:sz w:val="24"/>
          <w:szCs w:val="24"/>
        </w:rPr>
      </w:pPr>
      <w:r w:rsidRPr="007A13B3">
        <w:rPr>
          <w:sz w:val="24"/>
          <w:szCs w:val="24"/>
        </w:rPr>
        <w:t>Pion Przełożonej Pielęgniarki</w:t>
      </w:r>
      <w:r w:rsidRPr="007A13B3">
        <w:rPr>
          <w:sz w:val="24"/>
          <w:szCs w:val="24"/>
        </w:rPr>
        <w:tab/>
      </w:r>
      <w:r w:rsidR="007A13B3" w:rsidRPr="007A13B3">
        <w:rPr>
          <w:sz w:val="24"/>
          <w:szCs w:val="24"/>
        </w:rPr>
        <w:t>.</w:t>
      </w:r>
    </w:p>
    <w:p w:rsidR="003463E4" w:rsidRPr="007A13B3" w:rsidRDefault="003463E4" w:rsidP="00A277C4">
      <w:pPr>
        <w:numPr>
          <w:ilvl w:val="0"/>
          <w:numId w:val="23"/>
        </w:numPr>
        <w:suppressAutoHyphens/>
        <w:spacing w:after="0"/>
        <w:ind w:hanging="436"/>
        <w:rPr>
          <w:sz w:val="24"/>
          <w:szCs w:val="24"/>
        </w:rPr>
      </w:pPr>
      <w:r w:rsidRPr="007A13B3">
        <w:rPr>
          <w:sz w:val="24"/>
          <w:szCs w:val="24"/>
        </w:rPr>
        <w:t>Pion Ekonomiczno</w:t>
      </w:r>
      <w:r w:rsidR="007A13B3">
        <w:rPr>
          <w:sz w:val="24"/>
          <w:szCs w:val="24"/>
        </w:rPr>
        <w:t>-</w:t>
      </w:r>
      <w:r w:rsidRPr="007A13B3">
        <w:rPr>
          <w:sz w:val="24"/>
          <w:szCs w:val="24"/>
        </w:rPr>
        <w:t>Finansowy</w:t>
      </w:r>
      <w:r w:rsidR="007A13B3" w:rsidRPr="007A13B3">
        <w:rPr>
          <w:sz w:val="24"/>
          <w:szCs w:val="24"/>
        </w:rPr>
        <w:t>.</w:t>
      </w:r>
    </w:p>
    <w:p w:rsidR="003463E4" w:rsidRPr="007A13B3" w:rsidRDefault="003463E4" w:rsidP="00A277C4">
      <w:pPr>
        <w:numPr>
          <w:ilvl w:val="0"/>
          <w:numId w:val="23"/>
        </w:numPr>
        <w:suppressAutoHyphens/>
        <w:spacing w:after="0"/>
        <w:ind w:hanging="436"/>
        <w:rPr>
          <w:sz w:val="24"/>
          <w:szCs w:val="24"/>
        </w:rPr>
      </w:pPr>
      <w:r w:rsidRPr="007A13B3">
        <w:rPr>
          <w:sz w:val="24"/>
          <w:szCs w:val="24"/>
        </w:rPr>
        <w:t>Pion Techniczno</w:t>
      </w:r>
      <w:r w:rsidR="007A13B3">
        <w:rPr>
          <w:sz w:val="24"/>
          <w:szCs w:val="24"/>
        </w:rPr>
        <w:t>-</w:t>
      </w:r>
      <w:r w:rsidRPr="007A13B3">
        <w:rPr>
          <w:sz w:val="24"/>
          <w:szCs w:val="24"/>
        </w:rPr>
        <w:t>Eksploatacyjny</w:t>
      </w:r>
      <w:r w:rsidR="007A13B3" w:rsidRPr="007A13B3">
        <w:rPr>
          <w:sz w:val="24"/>
          <w:szCs w:val="24"/>
        </w:rPr>
        <w:t>.</w:t>
      </w:r>
    </w:p>
    <w:p w:rsidR="003463E4" w:rsidRPr="007A13B3" w:rsidRDefault="003463E4" w:rsidP="00A277C4">
      <w:pPr>
        <w:numPr>
          <w:ilvl w:val="0"/>
          <w:numId w:val="23"/>
        </w:numPr>
        <w:suppressAutoHyphens/>
        <w:spacing w:after="0"/>
        <w:ind w:hanging="436"/>
        <w:rPr>
          <w:sz w:val="24"/>
          <w:szCs w:val="24"/>
        </w:rPr>
      </w:pPr>
      <w:r w:rsidRPr="007A13B3">
        <w:rPr>
          <w:sz w:val="24"/>
          <w:szCs w:val="24"/>
        </w:rPr>
        <w:t>Pion Administracyjno</w:t>
      </w:r>
      <w:r w:rsidR="007A13B3">
        <w:rPr>
          <w:sz w:val="24"/>
          <w:szCs w:val="24"/>
        </w:rPr>
        <w:t>-</w:t>
      </w:r>
      <w:r w:rsidRPr="007A13B3">
        <w:rPr>
          <w:sz w:val="24"/>
          <w:szCs w:val="24"/>
        </w:rPr>
        <w:t>Organizacyj</w:t>
      </w:r>
      <w:r w:rsidR="007A13B3">
        <w:rPr>
          <w:sz w:val="24"/>
          <w:szCs w:val="24"/>
        </w:rPr>
        <w:t>ny.</w:t>
      </w:r>
    </w:p>
    <w:p w:rsidR="003463E4" w:rsidRPr="007A13B3" w:rsidRDefault="003463E4" w:rsidP="00A277C4">
      <w:pPr>
        <w:numPr>
          <w:ilvl w:val="0"/>
          <w:numId w:val="23"/>
        </w:numPr>
        <w:suppressAutoHyphens/>
        <w:spacing w:after="0"/>
        <w:ind w:hanging="436"/>
        <w:rPr>
          <w:sz w:val="24"/>
          <w:szCs w:val="24"/>
        </w:rPr>
      </w:pPr>
      <w:r w:rsidRPr="007A13B3">
        <w:rPr>
          <w:sz w:val="24"/>
          <w:szCs w:val="24"/>
        </w:rPr>
        <w:t xml:space="preserve">Sekretariat </w:t>
      </w:r>
      <w:r w:rsidR="007A13B3">
        <w:rPr>
          <w:sz w:val="24"/>
          <w:szCs w:val="24"/>
        </w:rPr>
        <w:t>–</w:t>
      </w:r>
      <w:r w:rsidRPr="007A13B3">
        <w:rPr>
          <w:sz w:val="24"/>
          <w:szCs w:val="24"/>
        </w:rPr>
        <w:t xml:space="preserve"> Asystent Dyrektora.</w:t>
      </w:r>
    </w:p>
    <w:p w:rsidR="003463E4" w:rsidRPr="007A13B3" w:rsidRDefault="003463E4" w:rsidP="00A277C4">
      <w:pPr>
        <w:numPr>
          <w:ilvl w:val="0"/>
          <w:numId w:val="23"/>
        </w:numPr>
        <w:suppressAutoHyphens/>
        <w:spacing w:after="0"/>
        <w:ind w:hanging="436"/>
        <w:rPr>
          <w:sz w:val="24"/>
          <w:szCs w:val="24"/>
        </w:rPr>
      </w:pPr>
      <w:r w:rsidRPr="007A13B3">
        <w:rPr>
          <w:sz w:val="24"/>
          <w:szCs w:val="24"/>
        </w:rPr>
        <w:t>Sekcja Zamówień Publicznych, Zakupów i Konkursów.</w:t>
      </w:r>
    </w:p>
    <w:p w:rsidR="003463E4" w:rsidRPr="007A13B3" w:rsidRDefault="003463E4" w:rsidP="00A277C4">
      <w:pPr>
        <w:numPr>
          <w:ilvl w:val="0"/>
          <w:numId w:val="23"/>
        </w:numPr>
        <w:suppressAutoHyphens/>
        <w:spacing w:after="0"/>
        <w:ind w:hanging="436"/>
        <w:rPr>
          <w:sz w:val="24"/>
          <w:szCs w:val="24"/>
        </w:rPr>
      </w:pPr>
      <w:r w:rsidRPr="007A13B3">
        <w:rPr>
          <w:sz w:val="24"/>
          <w:szCs w:val="24"/>
        </w:rPr>
        <w:t xml:space="preserve">Sekcja Kadr, Płac i Rozliczeń </w:t>
      </w:r>
      <w:r w:rsidR="007A13B3">
        <w:rPr>
          <w:sz w:val="24"/>
          <w:szCs w:val="24"/>
        </w:rPr>
        <w:t>Umów Cywilno-</w:t>
      </w:r>
      <w:r w:rsidRPr="007A13B3">
        <w:rPr>
          <w:sz w:val="24"/>
          <w:szCs w:val="24"/>
        </w:rPr>
        <w:t>Prawnych.</w:t>
      </w:r>
    </w:p>
    <w:p w:rsidR="003463E4" w:rsidRPr="007A13B3" w:rsidRDefault="003463E4" w:rsidP="00A277C4">
      <w:pPr>
        <w:numPr>
          <w:ilvl w:val="0"/>
          <w:numId w:val="23"/>
        </w:numPr>
        <w:suppressAutoHyphens/>
        <w:spacing w:after="0"/>
        <w:ind w:hanging="436"/>
        <w:rPr>
          <w:sz w:val="24"/>
          <w:szCs w:val="24"/>
        </w:rPr>
      </w:pPr>
      <w:r w:rsidRPr="007A13B3">
        <w:rPr>
          <w:sz w:val="24"/>
          <w:szCs w:val="24"/>
        </w:rPr>
        <w:t>Radca Prawny.</w:t>
      </w:r>
    </w:p>
    <w:p w:rsidR="003463E4" w:rsidRPr="007A13B3" w:rsidRDefault="003463E4" w:rsidP="00A277C4">
      <w:pPr>
        <w:numPr>
          <w:ilvl w:val="0"/>
          <w:numId w:val="23"/>
        </w:numPr>
        <w:suppressAutoHyphens/>
        <w:spacing w:after="0"/>
        <w:ind w:hanging="436"/>
        <w:rPr>
          <w:sz w:val="24"/>
          <w:szCs w:val="24"/>
        </w:rPr>
      </w:pPr>
      <w:r w:rsidRPr="007A13B3">
        <w:rPr>
          <w:sz w:val="24"/>
          <w:szCs w:val="24"/>
        </w:rPr>
        <w:t>Zespoły Projektowe</w:t>
      </w:r>
      <w:r w:rsidRPr="007A13B3">
        <w:rPr>
          <w:i/>
          <w:sz w:val="24"/>
          <w:szCs w:val="24"/>
        </w:rPr>
        <w:t>.</w:t>
      </w:r>
    </w:p>
    <w:p w:rsidR="003463E4" w:rsidRPr="007A13B3" w:rsidRDefault="003463E4" w:rsidP="00A277C4">
      <w:pPr>
        <w:numPr>
          <w:ilvl w:val="0"/>
          <w:numId w:val="23"/>
        </w:numPr>
        <w:suppressAutoHyphens/>
        <w:spacing w:after="0"/>
        <w:ind w:hanging="436"/>
        <w:rPr>
          <w:sz w:val="24"/>
          <w:szCs w:val="24"/>
        </w:rPr>
      </w:pPr>
      <w:r w:rsidRPr="007A13B3">
        <w:rPr>
          <w:sz w:val="24"/>
          <w:szCs w:val="24"/>
        </w:rPr>
        <w:t>Inspektor ds. Obronności, BHP, P./POŻ.</w:t>
      </w:r>
    </w:p>
    <w:p w:rsidR="003463E4" w:rsidRPr="007A13B3" w:rsidRDefault="003463E4" w:rsidP="00A277C4">
      <w:pPr>
        <w:numPr>
          <w:ilvl w:val="0"/>
          <w:numId w:val="23"/>
        </w:numPr>
        <w:suppressAutoHyphens/>
        <w:spacing w:after="120"/>
        <w:ind w:hanging="436"/>
        <w:rPr>
          <w:sz w:val="24"/>
          <w:szCs w:val="24"/>
        </w:rPr>
      </w:pPr>
      <w:r w:rsidRPr="007A13B3">
        <w:rPr>
          <w:sz w:val="24"/>
          <w:szCs w:val="24"/>
        </w:rPr>
        <w:t>Kapelan Szpitalny.</w:t>
      </w:r>
    </w:p>
    <w:p w:rsidR="003463E4" w:rsidRPr="007A13B3" w:rsidRDefault="003463E4" w:rsidP="007A13B3">
      <w:pPr>
        <w:suppressAutoHyphens/>
        <w:spacing w:after="120" w:line="240" w:lineRule="auto"/>
        <w:ind w:firstLine="709"/>
        <w:jc w:val="both"/>
        <w:rPr>
          <w:sz w:val="24"/>
          <w:szCs w:val="24"/>
        </w:rPr>
      </w:pPr>
      <w:r w:rsidRPr="00894126">
        <w:rPr>
          <w:sz w:val="24"/>
          <w:szCs w:val="24"/>
        </w:rPr>
        <w:t>Zespół Opieki Zdrowotnej w Brodnicy prowadzi działalność leczniczą w następujących obszarach</w:t>
      </w:r>
      <w:r w:rsidR="007A13B3">
        <w:rPr>
          <w:sz w:val="24"/>
          <w:szCs w:val="24"/>
        </w:rPr>
        <w:t>:</w:t>
      </w:r>
    </w:p>
    <w:p w:rsidR="007B6713" w:rsidRPr="007A13B3" w:rsidRDefault="007A13B3" w:rsidP="00A277C4">
      <w:pPr>
        <w:pStyle w:val="Akapitzlist"/>
        <w:numPr>
          <w:ilvl w:val="0"/>
          <w:numId w:val="12"/>
        </w:numPr>
        <w:spacing w:after="120"/>
        <w:ind w:left="709" w:hanging="425"/>
        <w:jc w:val="both"/>
        <w:rPr>
          <w:b/>
          <w:sz w:val="24"/>
        </w:rPr>
      </w:pPr>
      <w:r w:rsidRPr="007A13B3">
        <w:rPr>
          <w:b/>
          <w:sz w:val="24"/>
          <w:szCs w:val="24"/>
        </w:rPr>
        <w:t>Stacjonarne i całodobowe świadczenia zdrowotne Szpitalne w ramach jednostek organizacyjnych</w:t>
      </w:r>
      <w:r w:rsidR="007B6713" w:rsidRPr="007A13B3">
        <w:rPr>
          <w:b/>
          <w:sz w:val="24"/>
        </w:rPr>
        <w:t>:</w:t>
      </w:r>
    </w:p>
    <w:p w:rsidR="007B6713" w:rsidRPr="00DC1489" w:rsidRDefault="00DC1489" w:rsidP="00A277C4">
      <w:pPr>
        <w:pStyle w:val="Akapitzlist"/>
        <w:numPr>
          <w:ilvl w:val="0"/>
          <w:numId w:val="13"/>
        </w:numPr>
        <w:spacing w:after="120"/>
        <w:ind w:left="1418" w:hanging="425"/>
        <w:jc w:val="both"/>
        <w:rPr>
          <w:sz w:val="24"/>
        </w:rPr>
      </w:pPr>
      <w:r>
        <w:rPr>
          <w:sz w:val="24"/>
        </w:rPr>
        <w:t xml:space="preserve">Oddział Intensywnej Terapii i </w:t>
      </w:r>
      <w:r w:rsidR="00FE7DD7">
        <w:rPr>
          <w:sz w:val="24"/>
        </w:rPr>
        <w:t>Anestezjologii</w:t>
      </w:r>
      <w:r w:rsidR="007B6713" w:rsidRPr="007B6713">
        <w:rPr>
          <w:sz w:val="24"/>
        </w:rPr>
        <w:t>.</w:t>
      </w:r>
    </w:p>
    <w:p w:rsidR="007B6713" w:rsidRPr="007B6713" w:rsidRDefault="007B6713" w:rsidP="00A277C4">
      <w:pPr>
        <w:pStyle w:val="Akapitzlist"/>
        <w:numPr>
          <w:ilvl w:val="0"/>
          <w:numId w:val="13"/>
        </w:numPr>
        <w:spacing w:after="120"/>
        <w:ind w:left="1418" w:hanging="425"/>
        <w:jc w:val="both"/>
        <w:rPr>
          <w:sz w:val="24"/>
        </w:rPr>
      </w:pPr>
      <w:r w:rsidRPr="007B6713">
        <w:rPr>
          <w:sz w:val="24"/>
        </w:rPr>
        <w:t>Oddział Chirurgii Ogólnej.</w:t>
      </w:r>
    </w:p>
    <w:p w:rsidR="007B6713" w:rsidRPr="007B6713" w:rsidRDefault="00DC1489" w:rsidP="00A277C4">
      <w:pPr>
        <w:pStyle w:val="Akapitzlist"/>
        <w:numPr>
          <w:ilvl w:val="0"/>
          <w:numId w:val="13"/>
        </w:numPr>
        <w:spacing w:after="120"/>
        <w:ind w:left="1418" w:hanging="425"/>
        <w:jc w:val="both"/>
        <w:rPr>
          <w:sz w:val="24"/>
        </w:rPr>
      </w:pPr>
      <w:r>
        <w:rPr>
          <w:sz w:val="24"/>
        </w:rPr>
        <w:t>Oddział Dziecięcy</w:t>
      </w:r>
      <w:r w:rsidR="007B6713" w:rsidRPr="007B6713">
        <w:rPr>
          <w:sz w:val="24"/>
        </w:rPr>
        <w:t>.</w:t>
      </w:r>
    </w:p>
    <w:p w:rsidR="007B6713" w:rsidRPr="007B6713" w:rsidRDefault="00DC1489" w:rsidP="00A277C4">
      <w:pPr>
        <w:pStyle w:val="Akapitzlist"/>
        <w:numPr>
          <w:ilvl w:val="0"/>
          <w:numId w:val="13"/>
        </w:numPr>
        <w:spacing w:after="120"/>
        <w:ind w:left="1418" w:hanging="425"/>
        <w:jc w:val="both"/>
        <w:rPr>
          <w:sz w:val="24"/>
        </w:rPr>
      </w:pPr>
      <w:r>
        <w:rPr>
          <w:sz w:val="24"/>
        </w:rPr>
        <w:t>Oddział Neonatologiczny</w:t>
      </w:r>
      <w:r w:rsidR="007B6713" w:rsidRPr="007B6713">
        <w:rPr>
          <w:sz w:val="24"/>
        </w:rPr>
        <w:t>.</w:t>
      </w:r>
    </w:p>
    <w:p w:rsidR="007B6713" w:rsidRPr="007B6713" w:rsidRDefault="007B6713" w:rsidP="00A277C4">
      <w:pPr>
        <w:pStyle w:val="Akapitzlist"/>
        <w:numPr>
          <w:ilvl w:val="0"/>
          <w:numId w:val="13"/>
        </w:numPr>
        <w:spacing w:after="120"/>
        <w:ind w:left="1418" w:hanging="425"/>
        <w:jc w:val="both"/>
        <w:rPr>
          <w:sz w:val="24"/>
        </w:rPr>
      </w:pPr>
      <w:r w:rsidRPr="007B6713">
        <w:rPr>
          <w:sz w:val="24"/>
        </w:rPr>
        <w:t>Oddział Położniczo-Ginekologiczny.</w:t>
      </w:r>
    </w:p>
    <w:p w:rsidR="007B6713" w:rsidRPr="007B6713" w:rsidRDefault="00DC1489" w:rsidP="00A277C4">
      <w:pPr>
        <w:pStyle w:val="Akapitzlist"/>
        <w:numPr>
          <w:ilvl w:val="0"/>
          <w:numId w:val="13"/>
        </w:numPr>
        <w:spacing w:after="120"/>
        <w:ind w:left="1418" w:hanging="425"/>
        <w:jc w:val="both"/>
        <w:rPr>
          <w:sz w:val="24"/>
        </w:rPr>
      </w:pPr>
      <w:r>
        <w:rPr>
          <w:sz w:val="24"/>
        </w:rPr>
        <w:t>Oddział Urazowo-Ortopedyczny</w:t>
      </w:r>
      <w:r w:rsidR="007B6713" w:rsidRPr="007B6713">
        <w:rPr>
          <w:sz w:val="24"/>
        </w:rPr>
        <w:t>.</w:t>
      </w:r>
    </w:p>
    <w:p w:rsidR="007B6713" w:rsidRDefault="00DC1489" w:rsidP="00A277C4">
      <w:pPr>
        <w:pStyle w:val="Akapitzlist"/>
        <w:numPr>
          <w:ilvl w:val="0"/>
          <w:numId w:val="13"/>
        </w:numPr>
        <w:spacing w:after="120"/>
        <w:ind w:left="1418" w:hanging="425"/>
        <w:jc w:val="both"/>
        <w:rPr>
          <w:sz w:val="24"/>
        </w:rPr>
      </w:pPr>
      <w:r w:rsidRPr="00894126">
        <w:rPr>
          <w:sz w:val="24"/>
          <w:szCs w:val="24"/>
        </w:rPr>
        <w:lastRenderedPageBreak/>
        <w:t>Oddział Wewnętrzny z Salą Intensywnego Nadzoru Kardiologicznego</w:t>
      </w:r>
      <w:r w:rsidR="007B6713" w:rsidRPr="007B6713">
        <w:rPr>
          <w:sz w:val="24"/>
        </w:rPr>
        <w:t>.</w:t>
      </w:r>
    </w:p>
    <w:p w:rsidR="00DC1489" w:rsidRPr="007B6713" w:rsidRDefault="00DC1489" w:rsidP="00A277C4">
      <w:pPr>
        <w:pStyle w:val="Akapitzlist"/>
        <w:numPr>
          <w:ilvl w:val="0"/>
          <w:numId w:val="13"/>
        </w:numPr>
        <w:spacing w:after="120"/>
        <w:ind w:left="1418" w:hanging="425"/>
        <w:jc w:val="both"/>
        <w:rPr>
          <w:sz w:val="24"/>
        </w:rPr>
      </w:pPr>
      <w:r>
        <w:rPr>
          <w:sz w:val="24"/>
        </w:rPr>
        <w:t>Blok Operacyjny.</w:t>
      </w:r>
    </w:p>
    <w:p w:rsidR="007A13B3" w:rsidRPr="007A13B3" w:rsidRDefault="007A13B3" w:rsidP="00A277C4">
      <w:pPr>
        <w:pStyle w:val="Akapitzlist"/>
        <w:numPr>
          <w:ilvl w:val="0"/>
          <w:numId w:val="12"/>
        </w:numPr>
        <w:spacing w:after="0"/>
        <w:ind w:left="709" w:hanging="425"/>
        <w:jc w:val="both"/>
        <w:rPr>
          <w:b/>
          <w:sz w:val="24"/>
        </w:rPr>
      </w:pPr>
      <w:r w:rsidRPr="007A13B3">
        <w:rPr>
          <w:b/>
          <w:sz w:val="24"/>
          <w:szCs w:val="24"/>
        </w:rPr>
        <w:t>Stacjonarne i całodobowe świadczenia zdrowotne inne niż Szpitalne w ramach  Zakładu Pielęgnacyjno</w:t>
      </w:r>
      <w:r>
        <w:rPr>
          <w:b/>
          <w:sz w:val="24"/>
          <w:szCs w:val="24"/>
        </w:rPr>
        <w:t>-</w:t>
      </w:r>
      <w:r w:rsidRPr="007A13B3">
        <w:rPr>
          <w:b/>
          <w:sz w:val="24"/>
          <w:szCs w:val="24"/>
        </w:rPr>
        <w:t>Opiekuńczego.</w:t>
      </w:r>
    </w:p>
    <w:p w:rsidR="007A13B3" w:rsidRPr="007A13B3" w:rsidRDefault="007A13B3" w:rsidP="00A277C4">
      <w:pPr>
        <w:pStyle w:val="Akapitzlist"/>
        <w:numPr>
          <w:ilvl w:val="0"/>
          <w:numId w:val="12"/>
        </w:numPr>
        <w:spacing w:after="0"/>
        <w:ind w:left="709" w:hanging="425"/>
        <w:jc w:val="both"/>
        <w:rPr>
          <w:b/>
          <w:sz w:val="24"/>
        </w:rPr>
      </w:pPr>
      <w:r w:rsidRPr="007A13B3">
        <w:rPr>
          <w:b/>
          <w:sz w:val="24"/>
          <w:szCs w:val="24"/>
        </w:rPr>
        <w:t>Ambulatoryjne świadczenia zdrowotne w zakresie:</w:t>
      </w:r>
    </w:p>
    <w:p w:rsidR="007A13B3" w:rsidRDefault="007A13B3" w:rsidP="00A277C4">
      <w:pPr>
        <w:pStyle w:val="Akapitzlist"/>
        <w:numPr>
          <w:ilvl w:val="0"/>
          <w:numId w:val="19"/>
        </w:numPr>
        <w:spacing w:after="0"/>
        <w:jc w:val="both"/>
        <w:rPr>
          <w:b/>
          <w:sz w:val="24"/>
        </w:rPr>
      </w:pPr>
      <w:r>
        <w:rPr>
          <w:b/>
          <w:sz w:val="24"/>
        </w:rPr>
        <w:t>Ambulatoryjnym:</w:t>
      </w:r>
    </w:p>
    <w:p w:rsidR="00DC1489" w:rsidRPr="00894126" w:rsidRDefault="00DC1489" w:rsidP="00A277C4">
      <w:pPr>
        <w:numPr>
          <w:ilvl w:val="0"/>
          <w:numId w:val="20"/>
        </w:numPr>
        <w:spacing w:after="0"/>
        <w:ind w:left="1985" w:hanging="425"/>
        <w:jc w:val="both"/>
        <w:rPr>
          <w:sz w:val="24"/>
          <w:szCs w:val="24"/>
        </w:rPr>
      </w:pPr>
      <w:r w:rsidRPr="00894126">
        <w:rPr>
          <w:sz w:val="24"/>
          <w:szCs w:val="24"/>
        </w:rPr>
        <w:t>Poradnia Chiru</w:t>
      </w:r>
      <w:r>
        <w:rPr>
          <w:sz w:val="24"/>
          <w:szCs w:val="24"/>
        </w:rPr>
        <w:t>rgii Ogólnej.</w:t>
      </w:r>
    </w:p>
    <w:p w:rsidR="00DC1489" w:rsidRPr="00894126" w:rsidRDefault="00DC1489" w:rsidP="00A277C4">
      <w:pPr>
        <w:numPr>
          <w:ilvl w:val="0"/>
          <w:numId w:val="20"/>
        </w:numPr>
        <w:spacing w:after="0"/>
        <w:ind w:left="1985" w:hanging="425"/>
        <w:jc w:val="both"/>
        <w:rPr>
          <w:sz w:val="24"/>
          <w:szCs w:val="24"/>
        </w:rPr>
      </w:pPr>
      <w:r w:rsidRPr="00894126">
        <w:rPr>
          <w:sz w:val="24"/>
          <w:szCs w:val="24"/>
        </w:rPr>
        <w:t xml:space="preserve">Poradnia Urazowo </w:t>
      </w:r>
      <w:r>
        <w:rPr>
          <w:sz w:val="24"/>
          <w:szCs w:val="24"/>
        </w:rPr>
        <w:t>–</w:t>
      </w:r>
      <w:r w:rsidRPr="00894126">
        <w:rPr>
          <w:sz w:val="24"/>
          <w:szCs w:val="24"/>
        </w:rPr>
        <w:t xml:space="preserve"> Ortopedyczna</w:t>
      </w:r>
      <w:r>
        <w:rPr>
          <w:sz w:val="24"/>
          <w:szCs w:val="24"/>
        </w:rPr>
        <w:t>.</w:t>
      </w:r>
    </w:p>
    <w:p w:rsidR="00DC1489" w:rsidRPr="00894126" w:rsidRDefault="00DC1489" w:rsidP="00A277C4">
      <w:pPr>
        <w:numPr>
          <w:ilvl w:val="0"/>
          <w:numId w:val="20"/>
        </w:numPr>
        <w:spacing w:after="0"/>
        <w:ind w:left="1985" w:hanging="425"/>
        <w:jc w:val="both"/>
        <w:rPr>
          <w:sz w:val="24"/>
          <w:szCs w:val="24"/>
        </w:rPr>
      </w:pPr>
      <w:r w:rsidRPr="00894126">
        <w:rPr>
          <w:sz w:val="24"/>
          <w:szCs w:val="24"/>
        </w:rPr>
        <w:t>Poradnia Profilaktyki Onkologicznej z Gab</w:t>
      </w:r>
      <w:r>
        <w:rPr>
          <w:sz w:val="24"/>
          <w:szCs w:val="24"/>
        </w:rPr>
        <w:t>inetem USG.</w:t>
      </w:r>
    </w:p>
    <w:p w:rsidR="00DC1489" w:rsidRPr="00894126" w:rsidRDefault="00DC1489" w:rsidP="00A277C4">
      <w:pPr>
        <w:numPr>
          <w:ilvl w:val="0"/>
          <w:numId w:val="20"/>
        </w:numPr>
        <w:spacing w:after="0"/>
        <w:ind w:left="1985" w:hanging="425"/>
        <w:jc w:val="both"/>
        <w:rPr>
          <w:sz w:val="24"/>
          <w:szCs w:val="24"/>
        </w:rPr>
      </w:pPr>
      <w:r w:rsidRPr="00894126">
        <w:rPr>
          <w:sz w:val="24"/>
          <w:szCs w:val="24"/>
        </w:rPr>
        <w:t>Poradnia Chorób Płuc i Gruźlicy</w:t>
      </w:r>
      <w:r>
        <w:rPr>
          <w:sz w:val="24"/>
          <w:szCs w:val="24"/>
        </w:rPr>
        <w:t>.</w:t>
      </w:r>
    </w:p>
    <w:p w:rsidR="00DC1489" w:rsidRPr="00894126" w:rsidRDefault="00DC1489" w:rsidP="00A277C4">
      <w:pPr>
        <w:numPr>
          <w:ilvl w:val="0"/>
          <w:numId w:val="20"/>
        </w:numPr>
        <w:spacing w:after="0"/>
        <w:ind w:left="1985" w:hanging="425"/>
        <w:jc w:val="both"/>
        <w:rPr>
          <w:sz w:val="24"/>
          <w:szCs w:val="24"/>
        </w:rPr>
      </w:pPr>
      <w:r w:rsidRPr="00894126">
        <w:rPr>
          <w:sz w:val="24"/>
          <w:szCs w:val="24"/>
        </w:rPr>
        <w:t>Poradnia Diabetologiczna</w:t>
      </w:r>
      <w:r>
        <w:rPr>
          <w:sz w:val="24"/>
          <w:szCs w:val="24"/>
        </w:rPr>
        <w:t>.</w:t>
      </w:r>
    </w:p>
    <w:p w:rsidR="00DC1489" w:rsidRPr="00894126" w:rsidRDefault="00DC1489" w:rsidP="00A277C4">
      <w:pPr>
        <w:numPr>
          <w:ilvl w:val="0"/>
          <w:numId w:val="20"/>
        </w:numPr>
        <w:spacing w:after="0"/>
        <w:ind w:left="1985" w:hanging="425"/>
        <w:jc w:val="both"/>
        <w:rPr>
          <w:sz w:val="24"/>
          <w:szCs w:val="24"/>
        </w:rPr>
      </w:pPr>
      <w:r w:rsidRPr="00894126">
        <w:rPr>
          <w:sz w:val="24"/>
          <w:szCs w:val="24"/>
        </w:rPr>
        <w:t>Poradnia Położniczo</w:t>
      </w:r>
      <w:r>
        <w:rPr>
          <w:sz w:val="24"/>
          <w:szCs w:val="24"/>
        </w:rPr>
        <w:t>-</w:t>
      </w:r>
      <w:r w:rsidRPr="00894126">
        <w:rPr>
          <w:sz w:val="24"/>
          <w:szCs w:val="24"/>
        </w:rPr>
        <w:t>Ginekologiczna</w:t>
      </w:r>
      <w:r>
        <w:rPr>
          <w:sz w:val="24"/>
          <w:szCs w:val="24"/>
        </w:rPr>
        <w:t>.</w:t>
      </w:r>
    </w:p>
    <w:p w:rsidR="00DC1489" w:rsidRPr="00894126" w:rsidRDefault="00DC1489" w:rsidP="00A277C4">
      <w:pPr>
        <w:numPr>
          <w:ilvl w:val="0"/>
          <w:numId w:val="20"/>
        </w:numPr>
        <w:spacing w:after="0"/>
        <w:ind w:left="1985" w:hanging="425"/>
        <w:jc w:val="both"/>
        <w:rPr>
          <w:sz w:val="24"/>
          <w:szCs w:val="24"/>
        </w:rPr>
      </w:pPr>
      <w:r w:rsidRPr="00894126">
        <w:rPr>
          <w:sz w:val="24"/>
          <w:szCs w:val="24"/>
        </w:rPr>
        <w:t>Poradnia Neonatologiczna</w:t>
      </w:r>
      <w:r>
        <w:rPr>
          <w:sz w:val="24"/>
          <w:szCs w:val="24"/>
        </w:rPr>
        <w:t>.</w:t>
      </w:r>
    </w:p>
    <w:p w:rsidR="00DC1489" w:rsidRPr="00894126" w:rsidRDefault="00DC1489" w:rsidP="00A277C4">
      <w:pPr>
        <w:numPr>
          <w:ilvl w:val="0"/>
          <w:numId w:val="20"/>
        </w:numPr>
        <w:spacing w:after="0"/>
        <w:ind w:left="1985" w:hanging="425"/>
        <w:jc w:val="both"/>
        <w:rPr>
          <w:sz w:val="24"/>
          <w:szCs w:val="24"/>
        </w:rPr>
      </w:pPr>
      <w:r w:rsidRPr="00894126">
        <w:rPr>
          <w:sz w:val="24"/>
          <w:szCs w:val="24"/>
        </w:rPr>
        <w:t>Poradnia Preluksacyjna</w:t>
      </w:r>
      <w:r>
        <w:rPr>
          <w:sz w:val="24"/>
          <w:szCs w:val="24"/>
        </w:rPr>
        <w:t>.</w:t>
      </w:r>
    </w:p>
    <w:p w:rsidR="00DC1489" w:rsidRPr="00894126" w:rsidRDefault="00DC1489" w:rsidP="00A277C4">
      <w:pPr>
        <w:numPr>
          <w:ilvl w:val="0"/>
          <w:numId w:val="20"/>
        </w:numPr>
        <w:spacing w:after="0"/>
        <w:ind w:left="1985" w:hanging="425"/>
        <w:jc w:val="both"/>
        <w:rPr>
          <w:sz w:val="24"/>
          <w:szCs w:val="24"/>
        </w:rPr>
      </w:pPr>
      <w:r>
        <w:rPr>
          <w:sz w:val="24"/>
          <w:szCs w:val="24"/>
        </w:rPr>
        <w:t>Poradnia Psychologiczna.</w:t>
      </w:r>
    </w:p>
    <w:p w:rsidR="00DC1489" w:rsidRPr="00894126" w:rsidRDefault="00DC1489" w:rsidP="00A277C4">
      <w:pPr>
        <w:numPr>
          <w:ilvl w:val="0"/>
          <w:numId w:val="20"/>
        </w:numPr>
        <w:spacing w:after="0"/>
        <w:ind w:left="1985" w:hanging="425"/>
        <w:jc w:val="both"/>
        <w:rPr>
          <w:sz w:val="24"/>
          <w:szCs w:val="24"/>
        </w:rPr>
      </w:pPr>
      <w:r w:rsidRPr="00894126">
        <w:rPr>
          <w:sz w:val="24"/>
          <w:szCs w:val="24"/>
        </w:rPr>
        <w:t>Poradnia Zdrowia Psychicznego.</w:t>
      </w:r>
    </w:p>
    <w:p w:rsidR="007B6713" w:rsidRPr="007B6713" w:rsidRDefault="007A13B3" w:rsidP="00A277C4">
      <w:pPr>
        <w:pStyle w:val="Akapitzlist"/>
        <w:numPr>
          <w:ilvl w:val="0"/>
          <w:numId w:val="19"/>
        </w:numPr>
        <w:spacing w:after="0"/>
        <w:jc w:val="both"/>
        <w:rPr>
          <w:b/>
          <w:sz w:val="24"/>
        </w:rPr>
      </w:pPr>
      <w:r>
        <w:rPr>
          <w:b/>
          <w:sz w:val="24"/>
        </w:rPr>
        <w:t>Diagnostycznym</w:t>
      </w:r>
      <w:r w:rsidR="007B6713" w:rsidRPr="007B6713">
        <w:rPr>
          <w:b/>
          <w:sz w:val="24"/>
        </w:rPr>
        <w:t>:</w:t>
      </w:r>
    </w:p>
    <w:p w:rsidR="00DC1489" w:rsidRPr="00894126" w:rsidRDefault="00DC1489" w:rsidP="00A277C4">
      <w:pPr>
        <w:numPr>
          <w:ilvl w:val="0"/>
          <w:numId w:val="21"/>
        </w:numPr>
        <w:spacing w:after="0"/>
        <w:ind w:left="1985" w:hanging="425"/>
        <w:jc w:val="both"/>
        <w:rPr>
          <w:sz w:val="24"/>
          <w:szCs w:val="24"/>
        </w:rPr>
      </w:pPr>
      <w:r w:rsidRPr="00894126">
        <w:rPr>
          <w:sz w:val="24"/>
          <w:szCs w:val="24"/>
        </w:rPr>
        <w:t>Pracownia  Tomografii  Komputerowej</w:t>
      </w:r>
      <w:r>
        <w:rPr>
          <w:sz w:val="24"/>
          <w:szCs w:val="24"/>
        </w:rPr>
        <w:t>.</w:t>
      </w:r>
    </w:p>
    <w:p w:rsidR="00DC1489" w:rsidRPr="00894126" w:rsidRDefault="00DC1489" w:rsidP="00A277C4">
      <w:pPr>
        <w:numPr>
          <w:ilvl w:val="0"/>
          <w:numId w:val="21"/>
        </w:numPr>
        <w:spacing w:after="0"/>
        <w:ind w:left="1985" w:hanging="425"/>
        <w:jc w:val="both"/>
        <w:rPr>
          <w:sz w:val="24"/>
          <w:szCs w:val="24"/>
        </w:rPr>
      </w:pPr>
      <w:r w:rsidRPr="00894126">
        <w:rPr>
          <w:sz w:val="24"/>
          <w:szCs w:val="24"/>
        </w:rPr>
        <w:t>Pracownia  Radiologii  Konwencjonalnej</w:t>
      </w:r>
      <w:r>
        <w:rPr>
          <w:sz w:val="24"/>
          <w:szCs w:val="24"/>
        </w:rPr>
        <w:t>.</w:t>
      </w:r>
    </w:p>
    <w:p w:rsidR="00DC1489" w:rsidRPr="00894126" w:rsidRDefault="00DC1489" w:rsidP="00A277C4">
      <w:pPr>
        <w:numPr>
          <w:ilvl w:val="0"/>
          <w:numId w:val="21"/>
        </w:numPr>
        <w:spacing w:after="0"/>
        <w:ind w:left="1985" w:hanging="425"/>
        <w:jc w:val="both"/>
        <w:rPr>
          <w:sz w:val="24"/>
          <w:szCs w:val="24"/>
        </w:rPr>
      </w:pPr>
      <w:r w:rsidRPr="00894126">
        <w:rPr>
          <w:sz w:val="24"/>
          <w:szCs w:val="24"/>
        </w:rPr>
        <w:t>Pracownia  Ultrasonografii</w:t>
      </w:r>
      <w:r>
        <w:rPr>
          <w:sz w:val="24"/>
          <w:szCs w:val="24"/>
        </w:rPr>
        <w:t>.</w:t>
      </w:r>
    </w:p>
    <w:p w:rsidR="00DC1489" w:rsidRPr="00894126" w:rsidRDefault="00DC1489" w:rsidP="00A277C4">
      <w:pPr>
        <w:numPr>
          <w:ilvl w:val="0"/>
          <w:numId w:val="21"/>
        </w:numPr>
        <w:spacing w:after="0"/>
        <w:ind w:left="1985" w:hanging="425"/>
        <w:jc w:val="both"/>
        <w:rPr>
          <w:sz w:val="24"/>
          <w:szCs w:val="24"/>
        </w:rPr>
      </w:pPr>
      <w:r w:rsidRPr="00894126">
        <w:rPr>
          <w:sz w:val="24"/>
          <w:szCs w:val="24"/>
        </w:rPr>
        <w:t>Pracownia Mammograficzna</w:t>
      </w:r>
      <w:r>
        <w:rPr>
          <w:sz w:val="24"/>
          <w:szCs w:val="24"/>
        </w:rPr>
        <w:t>.</w:t>
      </w:r>
    </w:p>
    <w:p w:rsidR="00DC1489" w:rsidRPr="00894126" w:rsidRDefault="00DC1489" w:rsidP="00A277C4">
      <w:pPr>
        <w:numPr>
          <w:ilvl w:val="0"/>
          <w:numId w:val="21"/>
        </w:numPr>
        <w:spacing w:after="0"/>
        <w:ind w:left="1985" w:hanging="425"/>
        <w:jc w:val="both"/>
        <w:rPr>
          <w:sz w:val="24"/>
          <w:szCs w:val="24"/>
        </w:rPr>
      </w:pPr>
      <w:r w:rsidRPr="00894126">
        <w:rPr>
          <w:sz w:val="24"/>
          <w:szCs w:val="24"/>
        </w:rPr>
        <w:t>Pracownia Endos</w:t>
      </w:r>
      <w:r>
        <w:rPr>
          <w:sz w:val="24"/>
          <w:szCs w:val="24"/>
        </w:rPr>
        <w:t>kopowa.</w:t>
      </w:r>
    </w:p>
    <w:p w:rsidR="00DC1489" w:rsidRPr="00894126" w:rsidRDefault="00DC1489" w:rsidP="00A277C4">
      <w:pPr>
        <w:numPr>
          <w:ilvl w:val="0"/>
          <w:numId w:val="21"/>
        </w:numPr>
        <w:spacing w:after="0"/>
        <w:ind w:left="1985" w:hanging="425"/>
        <w:jc w:val="both"/>
        <w:rPr>
          <w:sz w:val="24"/>
          <w:szCs w:val="24"/>
        </w:rPr>
      </w:pPr>
      <w:r w:rsidRPr="00894126">
        <w:rPr>
          <w:sz w:val="24"/>
          <w:szCs w:val="24"/>
        </w:rPr>
        <w:t>Laboratorium</w:t>
      </w:r>
      <w:r>
        <w:rPr>
          <w:sz w:val="24"/>
          <w:szCs w:val="24"/>
        </w:rPr>
        <w:t>.</w:t>
      </w:r>
    </w:p>
    <w:p w:rsidR="007B6713" w:rsidRPr="007B6713" w:rsidRDefault="00DC1489" w:rsidP="00A277C4">
      <w:pPr>
        <w:pStyle w:val="Akapitzlist"/>
        <w:numPr>
          <w:ilvl w:val="0"/>
          <w:numId w:val="19"/>
        </w:numPr>
        <w:spacing w:after="120"/>
        <w:jc w:val="both"/>
        <w:rPr>
          <w:b/>
          <w:sz w:val="24"/>
        </w:rPr>
      </w:pPr>
      <w:r>
        <w:rPr>
          <w:b/>
          <w:sz w:val="24"/>
        </w:rPr>
        <w:t>Op</w:t>
      </w:r>
      <w:r w:rsidR="007A13B3">
        <w:rPr>
          <w:b/>
          <w:sz w:val="24"/>
        </w:rPr>
        <w:t>iece</w:t>
      </w:r>
      <w:r>
        <w:rPr>
          <w:b/>
          <w:sz w:val="24"/>
        </w:rPr>
        <w:t xml:space="preserve"> </w:t>
      </w:r>
      <w:r w:rsidR="007A13B3">
        <w:rPr>
          <w:b/>
          <w:sz w:val="24"/>
        </w:rPr>
        <w:t>Doraźnej</w:t>
      </w:r>
      <w:r w:rsidR="007B6713" w:rsidRPr="007B6713">
        <w:rPr>
          <w:b/>
          <w:sz w:val="24"/>
        </w:rPr>
        <w:t>:</w:t>
      </w:r>
    </w:p>
    <w:p w:rsidR="007B6713" w:rsidRPr="007B6713" w:rsidRDefault="00DC1489" w:rsidP="00A277C4">
      <w:pPr>
        <w:pStyle w:val="Akapitzlist"/>
        <w:numPr>
          <w:ilvl w:val="0"/>
          <w:numId w:val="22"/>
        </w:numPr>
        <w:spacing w:after="120"/>
        <w:ind w:left="1985" w:hanging="425"/>
        <w:jc w:val="both"/>
        <w:rPr>
          <w:sz w:val="24"/>
        </w:rPr>
      </w:pPr>
      <w:r>
        <w:rPr>
          <w:sz w:val="24"/>
        </w:rPr>
        <w:t>Zespoły</w:t>
      </w:r>
      <w:r w:rsidR="007B6713" w:rsidRPr="007B6713">
        <w:rPr>
          <w:sz w:val="24"/>
        </w:rPr>
        <w:t xml:space="preserve"> Ratowni</w:t>
      </w:r>
      <w:r>
        <w:rPr>
          <w:sz w:val="24"/>
        </w:rPr>
        <w:t>ctwa Med</w:t>
      </w:r>
      <w:r w:rsidR="007B6713" w:rsidRPr="007B6713">
        <w:rPr>
          <w:sz w:val="24"/>
        </w:rPr>
        <w:t>ycznego.</w:t>
      </w:r>
    </w:p>
    <w:p w:rsidR="007B6713" w:rsidRPr="007B6713" w:rsidRDefault="00DC1489" w:rsidP="00A277C4">
      <w:pPr>
        <w:pStyle w:val="Akapitzlist"/>
        <w:numPr>
          <w:ilvl w:val="0"/>
          <w:numId w:val="22"/>
        </w:numPr>
        <w:spacing w:after="120"/>
        <w:ind w:left="1985" w:hanging="425"/>
        <w:jc w:val="both"/>
        <w:rPr>
          <w:sz w:val="24"/>
        </w:rPr>
      </w:pPr>
      <w:r>
        <w:rPr>
          <w:sz w:val="24"/>
        </w:rPr>
        <w:t>Szpitalny Oddział Ratunkowy.</w:t>
      </w:r>
    </w:p>
    <w:p w:rsidR="007B6713" w:rsidRPr="007B6713" w:rsidRDefault="007A13B3" w:rsidP="00A277C4">
      <w:pPr>
        <w:pStyle w:val="Akapitzlist"/>
        <w:numPr>
          <w:ilvl w:val="0"/>
          <w:numId w:val="19"/>
        </w:numPr>
        <w:spacing w:after="120"/>
        <w:jc w:val="both"/>
        <w:rPr>
          <w:b/>
          <w:sz w:val="24"/>
        </w:rPr>
      </w:pPr>
      <w:r>
        <w:rPr>
          <w:b/>
          <w:sz w:val="24"/>
        </w:rPr>
        <w:t>Podstawowej Opiece Zdrowotnej</w:t>
      </w:r>
      <w:r w:rsidR="00E63201">
        <w:rPr>
          <w:b/>
          <w:sz w:val="24"/>
        </w:rPr>
        <w:t xml:space="preserve"> </w:t>
      </w:r>
      <w:r w:rsidR="00E63201" w:rsidRPr="00DB5FD3">
        <w:rPr>
          <w:b/>
          <w:sz w:val="24"/>
        </w:rPr>
        <w:t>Nocnej i Świątecznej</w:t>
      </w:r>
      <w:r w:rsidR="00DB5FD3">
        <w:rPr>
          <w:b/>
          <w:sz w:val="24"/>
        </w:rPr>
        <w:t>.</w:t>
      </w:r>
    </w:p>
    <w:p w:rsidR="007E54BF" w:rsidRDefault="005E4EB0" w:rsidP="005E4EB0">
      <w:pPr>
        <w:spacing w:after="120"/>
        <w:ind w:firstLine="709"/>
        <w:jc w:val="both"/>
        <w:rPr>
          <w:sz w:val="24"/>
        </w:rPr>
      </w:pPr>
      <w:r w:rsidRPr="005E4EB0">
        <w:rPr>
          <w:sz w:val="24"/>
        </w:rPr>
        <w:t xml:space="preserve">Strukturę organizacyjną Zespołu Opieki Zdrowotnej w Brodnicy przedstawiono na </w:t>
      </w:r>
      <w:r w:rsidR="00E63201" w:rsidRPr="00DB5FD3">
        <w:rPr>
          <w:sz w:val="24"/>
        </w:rPr>
        <w:t>załączonym</w:t>
      </w:r>
      <w:r w:rsidR="00E63201">
        <w:rPr>
          <w:sz w:val="24"/>
        </w:rPr>
        <w:t xml:space="preserve"> </w:t>
      </w:r>
      <w:r w:rsidRPr="005E4EB0">
        <w:rPr>
          <w:sz w:val="24"/>
        </w:rPr>
        <w:t>schemacie.</w:t>
      </w:r>
    </w:p>
    <w:p w:rsidR="007E54BF" w:rsidRDefault="007E54BF" w:rsidP="005E4EB0">
      <w:pPr>
        <w:spacing w:after="120"/>
        <w:ind w:firstLine="709"/>
        <w:jc w:val="both"/>
        <w:rPr>
          <w:sz w:val="24"/>
        </w:rPr>
      </w:pPr>
    </w:p>
    <w:p w:rsidR="007E54BF" w:rsidRDefault="007E54BF" w:rsidP="005E4EB0">
      <w:pPr>
        <w:spacing w:after="120"/>
        <w:ind w:firstLine="709"/>
        <w:jc w:val="both"/>
        <w:rPr>
          <w:sz w:val="24"/>
        </w:rPr>
        <w:sectPr w:rsidR="007E54BF" w:rsidSect="00F42CFB">
          <w:headerReference w:type="default" r:id="rId10"/>
          <w:footerReference w:type="default" r:id="rId11"/>
          <w:pgSz w:w="11906" w:h="16838"/>
          <w:pgMar w:top="1417" w:right="1417" w:bottom="1417" w:left="1417" w:header="708" w:footer="708" w:gutter="0"/>
          <w:pgBorders w:display="firstPage" w:offsetFrom="page">
            <w:top w:val="double" w:sz="4" w:space="24" w:color="auto"/>
            <w:left w:val="double" w:sz="4" w:space="24" w:color="auto"/>
            <w:bottom w:val="double" w:sz="4" w:space="24" w:color="auto"/>
            <w:right w:val="double" w:sz="4" w:space="24" w:color="auto"/>
          </w:pgBorders>
          <w:cols w:space="708"/>
          <w:titlePg/>
          <w:docGrid w:linePitch="360"/>
        </w:sectPr>
      </w:pPr>
    </w:p>
    <w:p w:rsidR="005E4EB0" w:rsidRPr="007E54BF" w:rsidRDefault="007E54BF" w:rsidP="007E54BF">
      <w:pPr>
        <w:pStyle w:val="Legenda"/>
        <w:jc w:val="center"/>
        <w:rPr>
          <w:color w:val="auto"/>
          <w:sz w:val="22"/>
          <w:szCs w:val="22"/>
        </w:rPr>
      </w:pPr>
      <w:bookmarkStart w:id="7" w:name="_Toc386541601"/>
      <w:r w:rsidRPr="007E54BF">
        <w:rPr>
          <w:color w:val="auto"/>
          <w:sz w:val="22"/>
          <w:szCs w:val="22"/>
        </w:rPr>
        <w:lastRenderedPageBreak/>
        <w:t xml:space="preserve">Schemat </w:t>
      </w:r>
      <w:r w:rsidR="00A57D48" w:rsidRPr="007E54BF">
        <w:rPr>
          <w:color w:val="auto"/>
          <w:sz w:val="22"/>
          <w:szCs w:val="22"/>
        </w:rPr>
        <w:fldChar w:fldCharType="begin"/>
      </w:r>
      <w:r w:rsidRPr="007E54BF">
        <w:rPr>
          <w:color w:val="auto"/>
          <w:sz w:val="22"/>
          <w:szCs w:val="22"/>
        </w:rPr>
        <w:instrText xml:space="preserve"> SEQ Schemat \* ARABIC </w:instrText>
      </w:r>
      <w:r w:rsidR="00A57D48" w:rsidRPr="007E54BF">
        <w:rPr>
          <w:color w:val="auto"/>
          <w:sz w:val="22"/>
          <w:szCs w:val="22"/>
        </w:rPr>
        <w:fldChar w:fldCharType="separate"/>
      </w:r>
      <w:r w:rsidR="00997401">
        <w:rPr>
          <w:noProof/>
          <w:color w:val="auto"/>
          <w:sz w:val="22"/>
          <w:szCs w:val="22"/>
        </w:rPr>
        <w:t>1</w:t>
      </w:r>
      <w:r w:rsidR="00A57D48" w:rsidRPr="007E54BF">
        <w:rPr>
          <w:color w:val="auto"/>
          <w:sz w:val="22"/>
          <w:szCs w:val="22"/>
        </w:rPr>
        <w:fldChar w:fldCharType="end"/>
      </w:r>
      <w:r w:rsidRPr="007E54BF">
        <w:rPr>
          <w:color w:val="auto"/>
          <w:sz w:val="22"/>
          <w:szCs w:val="22"/>
        </w:rPr>
        <w:t>. Schemat organizacyjny Zespołu Opieki Zdrowotnej w Brodnicy</w:t>
      </w:r>
      <w:bookmarkEnd w:id="7"/>
    </w:p>
    <w:p w:rsidR="005E4EB0" w:rsidRDefault="00736F28" w:rsidP="00403B5E">
      <w:pPr>
        <w:spacing w:after="0"/>
        <w:jc w:val="center"/>
      </w:pPr>
      <w:r>
        <w:rPr>
          <w:noProof/>
          <w:lang w:eastAsia="pl-PL"/>
        </w:rPr>
        <w:drawing>
          <wp:inline distT="0" distB="0" distL="0" distR="0">
            <wp:extent cx="8569960" cy="5146040"/>
            <wp:effectExtent l="19050" t="0" r="2540" b="0"/>
            <wp:docPr id="1" name="Obraz 2" descr="Nowy 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Nowy obraz (11)"/>
                    <pic:cNvPicPr>
                      <a:picLocks noChangeAspect="1" noChangeArrowheads="1"/>
                    </pic:cNvPicPr>
                  </pic:nvPicPr>
                  <pic:blipFill>
                    <a:blip r:embed="rId12" cstate="print"/>
                    <a:srcRect/>
                    <a:stretch>
                      <a:fillRect/>
                    </a:stretch>
                  </pic:blipFill>
                  <pic:spPr bwMode="auto">
                    <a:xfrm>
                      <a:off x="0" y="0"/>
                      <a:ext cx="8569960" cy="5146040"/>
                    </a:xfrm>
                    <a:prstGeom prst="rect">
                      <a:avLst/>
                    </a:prstGeom>
                    <a:noFill/>
                    <a:ln w="9525">
                      <a:noFill/>
                      <a:miter lim="800000"/>
                      <a:headEnd/>
                      <a:tailEnd/>
                    </a:ln>
                  </pic:spPr>
                </pic:pic>
              </a:graphicData>
            </a:graphic>
          </wp:inline>
        </w:drawing>
      </w:r>
    </w:p>
    <w:p w:rsidR="005E4EB0" w:rsidRDefault="007E54BF" w:rsidP="00403B5E">
      <w:pPr>
        <w:jc w:val="center"/>
        <w:rPr>
          <w:sz w:val="24"/>
        </w:rPr>
      </w:pPr>
      <w:r w:rsidRPr="007E54BF">
        <w:rPr>
          <w:i/>
          <w:sz w:val="20"/>
          <w:szCs w:val="20"/>
        </w:rPr>
        <w:t>Źródło: Zespół Opieki Zdrowotnej w Brodnicy</w:t>
      </w:r>
    </w:p>
    <w:p w:rsidR="005E4EB0" w:rsidRPr="005E4EB0" w:rsidRDefault="005E4EB0" w:rsidP="005E4EB0">
      <w:pPr>
        <w:rPr>
          <w:sz w:val="24"/>
        </w:rPr>
        <w:sectPr w:rsidR="005E4EB0" w:rsidRPr="005E4EB0" w:rsidSect="007E54BF">
          <w:headerReference w:type="first" r:id="rId13"/>
          <w:footerReference w:type="first" r:id="rId14"/>
          <w:pgSz w:w="16838" w:h="11906" w:orient="landscape"/>
          <w:pgMar w:top="1417" w:right="1417" w:bottom="1276" w:left="1417" w:header="708" w:footer="708" w:gutter="0"/>
          <w:cols w:space="708"/>
          <w:titlePg/>
          <w:docGrid w:linePitch="360"/>
        </w:sectPr>
      </w:pPr>
    </w:p>
    <w:p w:rsidR="007B6713" w:rsidRPr="007B6713" w:rsidRDefault="007B6713" w:rsidP="00B727EE">
      <w:pPr>
        <w:spacing w:after="120"/>
        <w:jc w:val="both"/>
        <w:rPr>
          <w:b/>
          <w:sz w:val="24"/>
          <w:u w:val="single"/>
        </w:rPr>
      </w:pPr>
      <w:r w:rsidRPr="007B6713">
        <w:rPr>
          <w:b/>
          <w:sz w:val="24"/>
          <w:u w:val="single"/>
        </w:rPr>
        <w:lastRenderedPageBreak/>
        <w:t>Szpitalny Oddział Ratunkowy</w:t>
      </w:r>
    </w:p>
    <w:p w:rsidR="007B6713" w:rsidRPr="007B6713" w:rsidRDefault="007B6713" w:rsidP="00B727EE">
      <w:pPr>
        <w:spacing w:after="120"/>
        <w:ind w:firstLine="708"/>
        <w:jc w:val="both"/>
        <w:rPr>
          <w:sz w:val="24"/>
        </w:rPr>
      </w:pPr>
      <w:r w:rsidRPr="007B6713">
        <w:rPr>
          <w:sz w:val="24"/>
        </w:rPr>
        <w:t xml:space="preserve">Szpitalny Oddział Ratunkowy  udziela świadczeń zdrowotnych całodobowo,  oferując świadczenia medyczne z zakresu medycyny ratunkowej i ratownictwa medycznego. W Szpitalnym Oddziale Ratunkowym  świadczone są procedury medyczne obejmujące diagnozowanie i leczenie chorych w stanach nagłego zagrożenia zdrowia i życia. Świadczenia zdrowotne udzielane w jednostce polegają na segregacji medycznej (potwierdzenie lub wykluczenie stanu nagłego zagrożenia zdrowia), diagnostyce oraz podjęciu leczenia </w:t>
      </w:r>
      <w:r w:rsidR="00CA389B">
        <w:rPr>
          <w:sz w:val="24"/>
        </w:rPr>
        <w:br/>
      </w:r>
      <w:r w:rsidRPr="007B6713">
        <w:rPr>
          <w:sz w:val="24"/>
        </w:rPr>
        <w:t xml:space="preserve">w zakresie niezbędnym do stabilizacji funkcji życiowych pacjenta. Szpitalny Oddział Ratunkowy  obejmuje swoją opieką pacjentów przywiezionych przez Zespoły Ratownictwa Medycznego, skierowanych przez lekarzy Podstawowej Opieki  Zdrowotnej oraz  z  nagłymi dolegliwościami i urazami bez skierowania. Świadczenia medyczne realizowane w SOR </w:t>
      </w:r>
      <w:r w:rsidR="00CA389B">
        <w:rPr>
          <w:sz w:val="24"/>
        </w:rPr>
        <w:br/>
      </w:r>
      <w:r w:rsidRPr="007B6713">
        <w:rPr>
          <w:sz w:val="24"/>
        </w:rPr>
        <w:t xml:space="preserve">to  przede wszystkim diagnostyka i leczenie niezbędne  do ustabilizowania funkcji życiowych pacjenta, zagrożonych na skutek ostrych stanów internistycznych, zatruć, wypadków </w:t>
      </w:r>
      <w:r w:rsidR="00CA389B">
        <w:rPr>
          <w:sz w:val="24"/>
        </w:rPr>
        <w:br/>
      </w:r>
      <w:r w:rsidRPr="007B6713">
        <w:rPr>
          <w:sz w:val="24"/>
        </w:rPr>
        <w:t xml:space="preserve">czy różnego typu urazów. W SOR wykonywane są drobne zabiegi z zakresu chirurgii ogólnej </w:t>
      </w:r>
      <w:r w:rsidR="00CA389B">
        <w:rPr>
          <w:sz w:val="24"/>
        </w:rPr>
        <w:br/>
      </w:r>
      <w:r w:rsidRPr="007B6713">
        <w:rPr>
          <w:sz w:val="24"/>
        </w:rPr>
        <w:t>i chirurgii urazowo-ortopedycznej. Pacjenci  po wstępnej diagnostyce, leczeniu i założeniu dokumentacji medycznej są kierowani do oddziałów szpitalnych lub przekazywani do innych placówek specjalistycznych. W przypadku gdy nie jest konieczne dalsze leczenie, po uzyskaniu pomocy w SOR wypisani są  do domu.</w:t>
      </w:r>
    </w:p>
    <w:p w:rsidR="00B40DD5" w:rsidRPr="00DB242B" w:rsidRDefault="007B6713" w:rsidP="00B40DD5">
      <w:pPr>
        <w:spacing w:after="120"/>
        <w:ind w:firstLine="708"/>
        <w:jc w:val="both"/>
        <w:rPr>
          <w:sz w:val="24"/>
        </w:rPr>
      </w:pPr>
      <w:r w:rsidRPr="00DB242B">
        <w:rPr>
          <w:sz w:val="24"/>
        </w:rPr>
        <w:t xml:space="preserve">SOR </w:t>
      </w:r>
      <w:r w:rsidR="00B40DD5" w:rsidRPr="00DB242B">
        <w:rPr>
          <w:sz w:val="24"/>
        </w:rPr>
        <w:t>wyposażony jest w obszary wynikające z Rozporządzenia Ministra Zdrowia z dn. 03 listopada 2011r.w sprawie Szpitalnego Oddziału Ratunkowego, tj.:</w:t>
      </w:r>
    </w:p>
    <w:p w:rsidR="00B40DD5" w:rsidRPr="00DB242B" w:rsidRDefault="00B40DD5" w:rsidP="00B40DD5">
      <w:pPr>
        <w:spacing w:after="120"/>
        <w:jc w:val="both"/>
        <w:rPr>
          <w:sz w:val="24"/>
        </w:rPr>
      </w:pPr>
      <w:r w:rsidRPr="00DB242B">
        <w:rPr>
          <w:sz w:val="24"/>
        </w:rPr>
        <w:t>- obszar segregacji medycznej, rejestracji i przyjęć, natychmiastowej,</w:t>
      </w:r>
    </w:p>
    <w:p w:rsidR="00B40DD5" w:rsidRPr="00DB242B" w:rsidRDefault="00B40DD5" w:rsidP="00B40DD5">
      <w:pPr>
        <w:spacing w:after="120"/>
        <w:jc w:val="both"/>
        <w:rPr>
          <w:sz w:val="24"/>
        </w:rPr>
      </w:pPr>
      <w:r w:rsidRPr="00DB242B">
        <w:rPr>
          <w:sz w:val="24"/>
        </w:rPr>
        <w:t>- obszar rejestracyjno – zabiegowy,</w:t>
      </w:r>
    </w:p>
    <w:p w:rsidR="00B40DD5" w:rsidRPr="00DB242B" w:rsidRDefault="00B40DD5" w:rsidP="00B40DD5">
      <w:pPr>
        <w:spacing w:after="120"/>
        <w:jc w:val="both"/>
        <w:rPr>
          <w:sz w:val="24"/>
        </w:rPr>
      </w:pPr>
      <w:r w:rsidRPr="00DB242B">
        <w:rPr>
          <w:sz w:val="24"/>
        </w:rPr>
        <w:t>- obszar wstępnej, intensywnej terapii,</w:t>
      </w:r>
    </w:p>
    <w:p w:rsidR="00B40DD5" w:rsidRPr="00DB242B" w:rsidRDefault="00B40DD5" w:rsidP="00B40DD5">
      <w:pPr>
        <w:spacing w:after="120"/>
        <w:jc w:val="both"/>
        <w:rPr>
          <w:sz w:val="24"/>
        </w:rPr>
      </w:pPr>
      <w:r w:rsidRPr="00DB242B">
        <w:rPr>
          <w:sz w:val="24"/>
        </w:rPr>
        <w:t xml:space="preserve">- obszar terapii natychmiastowej, </w:t>
      </w:r>
    </w:p>
    <w:p w:rsidR="00B40DD5" w:rsidRPr="00DB242B" w:rsidRDefault="00B40DD5" w:rsidP="00B40DD5">
      <w:pPr>
        <w:spacing w:after="120"/>
        <w:jc w:val="both"/>
        <w:rPr>
          <w:sz w:val="24"/>
        </w:rPr>
      </w:pPr>
      <w:r w:rsidRPr="00DB242B">
        <w:rPr>
          <w:sz w:val="24"/>
        </w:rPr>
        <w:t>- obszar obserwacji,</w:t>
      </w:r>
    </w:p>
    <w:p w:rsidR="00B40DD5" w:rsidRPr="00DB242B" w:rsidRDefault="00B40DD5" w:rsidP="00B40DD5">
      <w:pPr>
        <w:spacing w:after="120"/>
        <w:jc w:val="both"/>
        <w:rPr>
          <w:sz w:val="24"/>
        </w:rPr>
      </w:pPr>
      <w:r w:rsidRPr="00DB242B">
        <w:rPr>
          <w:sz w:val="24"/>
        </w:rPr>
        <w:t>- obszar konsultacyjny,</w:t>
      </w:r>
    </w:p>
    <w:p w:rsidR="00B40DD5" w:rsidRPr="00DB242B" w:rsidRDefault="00B40DD5" w:rsidP="00B40DD5">
      <w:pPr>
        <w:spacing w:after="120"/>
        <w:jc w:val="both"/>
        <w:rPr>
          <w:sz w:val="24"/>
        </w:rPr>
      </w:pPr>
      <w:r w:rsidRPr="00DB242B">
        <w:rPr>
          <w:sz w:val="24"/>
        </w:rPr>
        <w:t>- zaplecze administracyjno – gospodarcze.</w:t>
      </w:r>
    </w:p>
    <w:p w:rsidR="007B6713" w:rsidRPr="007B6713" w:rsidRDefault="007B6713" w:rsidP="00B727EE">
      <w:pPr>
        <w:spacing w:after="120"/>
        <w:ind w:firstLine="708"/>
        <w:jc w:val="both"/>
        <w:rPr>
          <w:sz w:val="24"/>
        </w:rPr>
      </w:pPr>
      <w:r w:rsidRPr="00DB242B">
        <w:rPr>
          <w:sz w:val="24"/>
        </w:rPr>
        <w:t xml:space="preserve"> </w:t>
      </w:r>
      <w:r w:rsidR="00B40DD5" w:rsidRPr="00DB242B">
        <w:rPr>
          <w:sz w:val="24"/>
        </w:rPr>
        <w:t xml:space="preserve">Szpitalny Oddział Ratunkowy </w:t>
      </w:r>
      <w:r w:rsidRPr="00DB242B">
        <w:rPr>
          <w:sz w:val="24"/>
        </w:rPr>
        <w:t>wspomagany jest</w:t>
      </w:r>
      <w:r w:rsidRPr="007B6713">
        <w:rPr>
          <w:sz w:val="24"/>
        </w:rPr>
        <w:t xml:space="preserve"> pracowniami techniki obrazowej: RTG, tomografu komputerowego, mammograficznej i USG.</w:t>
      </w:r>
    </w:p>
    <w:p w:rsidR="007B6713" w:rsidRPr="007B6713" w:rsidRDefault="007B6713" w:rsidP="00B727EE">
      <w:pPr>
        <w:spacing w:after="120"/>
        <w:ind w:firstLine="708"/>
        <w:jc w:val="both"/>
        <w:rPr>
          <w:b/>
          <w:sz w:val="24"/>
        </w:rPr>
      </w:pPr>
      <w:r w:rsidRPr="007B6713">
        <w:rPr>
          <w:sz w:val="24"/>
        </w:rPr>
        <w:t>Szpital dysponuje lądowiskiem dla śmigłowca ratunkowego</w:t>
      </w:r>
      <w:r w:rsidR="00B727EE">
        <w:rPr>
          <w:sz w:val="24"/>
        </w:rPr>
        <w:t>,</w:t>
      </w:r>
      <w:r w:rsidR="00F10C59">
        <w:rPr>
          <w:sz w:val="24"/>
        </w:rPr>
        <w:t xml:space="preserve"> co umożliwia szybkie i </w:t>
      </w:r>
      <w:r w:rsidRPr="007B6713">
        <w:rPr>
          <w:sz w:val="24"/>
        </w:rPr>
        <w:t>sprawne przekazanie osób, które znajdują się w stanie nagłego zagrożenia zdrowotnego</w:t>
      </w:r>
      <w:r w:rsidRPr="007B6713">
        <w:rPr>
          <w:b/>
          <w:sz w:val="24"/>
        </w:rPr>
        <w:t>.</w:t>
      </w:r>
    </w:p>
    <w:p w:rsidR="007B6713" w:rsidRPr="007B6713" w:rsidRDefault="007B6713" w:rsidP="00B727EE">
      <w:pPr>
        <w:spacing w:before="240" w:after="120"/>
        <w:jc w:val="both"/>
        <w:rPr>
          <w:b/>
          <w:sz w:val="24"/>
          <w:u w:val="single"/>
        </w:rPr>
      </w:pPr>
      <w:r w:rsidRPr="007B6713">
        <w:rPr>
          <w:b/>
          <w:sz w:val="24"/>
          <w:u w:val="single"/>
        </w:rPr>
        <w:t>Oddział Wewnętrzny</w:t>
      </w:r>
      <w:r w:rsidR="00E13506">
        <w:rPr>
          <w:b/>
          <w:sz w:val="24"/>
          <w:u w:val="single"/>
        </w:rPr>
        <w:t xml:space="preserve"> z Salą Intensywnego Nadzoru Kardiologicznego</w:t>
      </w:r>
    </w:p>
    <w:p w:rsidR="007B6713" w:rsidRPr="00DB242B" w:rsidRDefault="007B6713" w:rsidP="00B727EE">
      <w:pPr>
        <w:spacing w:after="0"/>
        <w:ind w:firstLine="709"/>
        <w:jc w:val="both"/>
        <w:rPr>
          <w:sz w:val="24"/>
        </w:rPr>
      </w:pPr>
      <w:r w:rsidRPr="007B6713">
        <w:rPr>
          <w:sz w:val="24"/>
        </w:rPr>
        <w:t xml:space="preserve">Oddział Wewnętrzny prowadzi diagnostykę i leczenie między innymi chorób układu oddechowego, krążenia, chorób przewodu pokarmowego i chorób nowotworowych. W ramach potrzeb konsultuje pacjentów ze specjalistami neurologii, chirurgii, ortopedii, psychiatrii i psychologii. Na oddziale jest możliwość wykonywania badań obrazowych echokardiograficznych, radiologicznych, ultrasonograficznych, badań holterowskich, prób </w:t>
      </w:r>
      <w:r w:rsidRPr="007B6713">
        <w:rPr>
          <w:sz w:val="24"/>
        </w:rPr>
        <w:lastRenderedPageBreak/>
        <w:t xml:space="preserve">wysiłkowych i badań endoskopowych przewodu </w:t>
      </w:r>
      <w:r w:rsidRPr="00DB242B">
        <w:rPr>
          <w:sz w:val="24"/>
        </w:rPr>
        <w:t>pokarmowego. Pacjenci mogą skorzystać z porad również w przychodniach specjal</w:t>
      </w:r>
      <w:r w:rsidR="00B40DD5" w:rsidRPr="00DB242B">
        <w:rPr>
          <w:sz w:val="24"/>
        </w:rPr>
        <w:t>istycznych. Oddział dysponuje 35</w:t>
      </w:r>
      <w:r w:rsidRPr="00DB242B">
        <w:rPr>
          <w:sz w:val="24"/>
        </w:rPr>
        <w:t xml:space="preserve"> łóżkami, w tym </w:t>
      </w:r>
      <w:r w:rsidR="00CA389B" w:rsidRPr="00DB242B">
        <w:rPr>
          <w:sz w:val="24"/>
        </w:rPr>
        <w:br/>
      </w:r>
      <w:r w:rsidRPr="00DB242B">
        <w:rPr>
          <w:sz w:val="24"/>
        </w:rPr>
        <w:t>4 łóżkami nadzoru kardiologicznego.</w:t>
      </w:r>
    </w:p>
    <w:p w:rsidR="007B6713" w:rsidRPr="00DB242B" w:rsidRDefault="007B6713" w:rsidP="00B727EE">
      <w:pPr>
        <w:spacing w:before="240" w:after="120"/>
        <w:jc w:val="both"/>
        <w:rPr>
          <w:b/>
          <w:sz w:val="24"/>
          <w:u w:val="single"/>
        </w:rPr>
      </w:pPr>
      <w:r w:rsidRPr="00DB242B">
        <w:rPr>
          <w:b/>
          <w:sz w:val="24"/>
          <w:u w:val="single"/>
        </w:rPr>
        <w:t>Oddział Chirurgii</w:t>
      </w:r>
      <w:r w:rsidR="00E13506" w:rsidRPr="00DB242B">
        <w:rPr>
          <w:b/>
          <w:sz w:val="24"/>
          <w:u w:val="single"/>
        </w:rPr>
        <w:t xml:space="preserve"> Ogólnej</w:t>
      </w:r>
    </w:p>
    <w:p w:rsidR="007B6713" w:rsidRPr="007B6713" w:rsidRDefault="007B6713" w:rsidP="00B727EE">
      <w:pPr>
        <w:spacing w:after="120"/>
        <w:ind w:firstLine="709"/>
        <w:jc w:val="both"/>
        <w:rPr>
          <w:sz w:val="24"/>
          <w:lang w:eastAsia="pl-PL"/>
        </w:rPr>
      </w:pPr>
      <w:r w:rsidRPr="00DB242B">
        <w:rPr>
          <w:sz w:val="24"/>
          <w:lang w:eastAsia="pl-PL"/>
        </w:rPr>
        <w:t>Oddzia</w:t>
      </w:r>
      <w:r w:rsidR="00B40DD5" w:rsidRPr="00DB242B">
        <w:rPr>
          <w:sz w:val="24"/>
          <w:lang w:eastAsia="pl-PL"/>
        </w:rPr>
        <w:t>ł Chirurgii Ogólnej dysponuje 30</w:t>
      </w:r>
      <w:r w:rsidRPr="00DB242B">
        <w:rPr>
          <w:sz w:val="24"/>
          <w:lang w:eastAsia="pl-PL"/>
        </w:rPr>
        <w:t xml:space="preserve"> łóżkami w zakresie ośmiu sal przeznaczonych dla pacjentów. Procedury zabiegowe/operacyjne realizuje w zakresie Bloku Operacyjnego</w:t>
      </w:r>
      <w:r w:rsidRPr="007B6713">
        <w:rPr>
          <w:sz w:val="24"/>
          <w:lang w:eastAsia="pl-PL"/>
        </w:rPr>
        <w:t>. Blok Operacyjny dysponuje trzema salami operacyjnymi. Oddział posiada wysokiej jakości sprzęt, aparaturę medyczną, tj. gastroskop,  kolonoskop</w:t>
      </w:r>
      <w:r w:rsidRPr="007B6713">
        <w:rPr>
          <w:i/>
          <w:sz w:val="24"/>
          <w:lang w:eastAsia="pl-PL"/>
        </w:rPr>
        <w:t xml:space="preserve">, </w:t>
      </w:r>
      <w:r w:rsidRPr="007B6713">
        <w:rPr>
          <w:sz w:val="24"/>
          <w:lang w:eastAsia="pl-PL"/>
        </w:rPr>
        <w:t>który umożliwia szybką i skuteczną diagnostykę przewodu pokarmowego. Na oddziale są wykonywane zabiegi operacyjne techni</w:t>
      </w:r>
      <w:r w:rsidR="00707848">
        <w:rPr>
          <w:sz w:val="24"/>
          <w:lang w:eastAsia="pl-PL"/>
        </w:rPr>
        <w:t>ką laparoskopową oraz klasyczną</w:t>
      </w:r>
      <w:r w:rsidRPr="007B6713">
        <w:rPr>
          <w:sz w:val="24"/>
          <w:lang w:eastAsia="pl-PL"/>
        </w:rPr>
        <w:t xml:space="preserve"> w pełnym zakresie chirurgii ogólnej. </w:t>
      </w:r>
    </w:p>
    <w:p w:rsidR="007B6713" w:rsidRPr="007B6713" w:rsidRDefault="007B6713" w:rsidP="00B727EE">
      <w:pPr>
        <w:spacing w:after="0"/>
        <w:ind w:firstLine="708"/>
        <w:jc w:val="both"/>
        <w:rPr>
          <w:sz w:val="24"/>
          <w:lang w:eastAsia="pl-PL"/>
        </w:rPr>
      </w:pPr>
      <w:r w:rsidRPr="007B6713">
        <w:rPr>
          <w:sz w:val="24"/>
          <w:lang w:eastAsia="pl-PL"/>
        </w:rPr>
        <w:t>Przy Oddziale Chirurgii Ogólnej funkcjonuje Poradnia Chirurgii Ogólnej oraz Pracownia Endoskopowa, dzięki czemu możliwa jest specjalistyczna diagnostyka, kwalifikacja pacjenta do zabiegu lub ambulatoryjna opieka pooperacyjna.</w:t>
      </w:r>
    </w:p>
    <w:p w:rsidR="007B6713" w:rsidRPr="007B6713" w:rsidRDefault="007B6713" w:rsidP="00B727EE">
      <w:pPr>
        <w:spacing w:before="240" w:after="120"/>
        <w:jc w:val="both"/>
        <w:rPr>
          <w:b/>
          <w:sz w:val="24"/>
          <w:u w:val="single"/>
        </w:rPr>
      </w:pPr>
      <w:r w:rsidRPr="007B6713">
        <w:rPr>
          <w:b/>
          <w:sz w:val="24"/>
          <w:u w:val="single"/>
        </w:rPr>
        <w:t>Oddział Urazowo-Ortopedyczny</w:t>
      </w:r>
    </w:p>
    <w:p w:rsidR="007B6713" w:rsidRPr="007B6713" w:rsidRDefault="00F10C59" w:rsidP="00B727EE">
      <w:pPr>
        <w:spacing w:after="0"/>
        <w:ind w:firstLine="708"/>
        <w:jc w:val="both"/>
        <w:rPr>
          <w:sz w:val="24"/>
        </w:rPr>
      </w:pPr>
      <w:r>
        <w:rPr>
          <w:sz w:val="24"/>
        </w:rPr>
        <w:t>Na</w:t>
      </w:r>
      <w:r w:rsidR="007B6713" w:rsidRPr="007B6713">
        <w:rPr>
          <w:sz w:val="24"/>
        </w:rPr>
        <w:t xml:space="preserve"> Oddziale Urazowo-Ortopedycznym ZOZ w Brodnicy wykonywane są następujące zabiegi: aloplastyka stawu biodrowego, rewizje po aloplastyce stawów biodrowych, leczenie złamań pourazowych kości w pełnym zakresie, leczenie urazowych uszkodzeń tkanek miękkich, operacje artroskopowe stawu kolanowego, zaburzenia zrostu kości i stawy rzekome, guzy i choroby guzopodobne kości, leczenie ortopedyczne chorób reumatoidalnych, leczenie  przewlekłych niegojących się ran za pomocą terapii VAC, leczenie osteoporozy, korekcje nabytych wad stóp, leczenie zmian zwyrodnieniowych kolana, korekcja wad aparatu wyprostnego stawu kolanowego, leczenie nabytych stanów chorobowych rąk, usunięcie materiału zespalającego z kończyn.</w:t>
      </w:r>
      <w:r w:rsidR="00B40DD5">
        <w:rPr>
          <w:sz w:val="24"/>
        </w:rPr>
        <w:t xml:space="preserve"> Oddział dysponuje 20</w:t>
      </w:r>
      <w:r w:rsidR="007B6713" w:rsidRPr="007B6713">
        <w:rPr>
          <w:sz w:val="24"/>
        </w:rPr>
        <w:t xml:space="preserve"> łóżkami.</w:t>
      </w:r>
    </w:p>
    <w:p w:rsidR="007B6713" w:rsidRPr="007B6713" w:rsidRDefault="00E13506" w:rsidP="00B727EE">
      <w:pPr>
        <w:spacing w:before="240" w:after="120"/>
        <w:jc w:val="both"/>
        <w:rPr>
          <w:b/>
          <w:sz w:val="24"/>
          <w:u w:val="single"/>
        </w:rPr>
      </w:pPr>
      <w:r>
        <w:rPr>
          <w:b/>
          <w:sz w:val="24"/>
          <w:u w:val="single"/>
        </w:rPr>
        <w:t xml:space="preserve">Oddział </w:t>
      </w:r>
      <w:r w:rsidR="007B6713" w:rsidRPr="007B6713">
        <w:rPr>
          <w:b/>
          <w:sz w:val="24"/>
          <w:u w:val="single"/>
        </w:rPr>
        <w:t>Intensywnej Terapii</w:t>
      </w:r>
      <w:r>
        <w:rPr>
          <w:b/>
          <w:sz w:val="24"/>
          <w:u w:val="single"/>
        </w:rPr>
        <w:t xml:space="preserve"> i </w:t>
      </w:r>
      <w:r w:rsidR="00FE7DD7">
        <w:rPr>
          <w:b/>
          <w:sz w:val="24"/>
          <w:u w:val="single"/>
        </w:rPr>
        <w:t>Anestezjologii</w:t>
      </w:r>
    </w:p>
    <w:p w:rsidR="007B6713" w:rsidRPr="007B6713" w:rsidRDefault="007B6713" w:rsidP="00B727EE">
      <w:pPr>
        <w:spacing w:after="0"/>
        <w:ind w:firstLine="708"/>
        <w:jc w:val="both"/>
        <w:rPr>
          <w:sz w:val="24"/>
        </w:rPr>
      </w:pPr>
      <w:r w:rsidRPr="007B6713">
        <w:rPr>
          <w:sz w:val="24"/>
        </w:rPr>
        <w:t xml:space="preserve">Oddział </w:t>
      </w:r>
      <w:r w:rsidR="00F10C59">
        <w:rPr>
          <w:sz w:val="24"/>
        </w:rPr>
        <w:t>Intensywnej T</w:t>
      </w:r>
      <w:r w:rsidRPr="007B6713">
        <w:rPr>
          <w:sz w:val="24"/>
        </w:rPr>
        <w:t xml:space="preserve">erapii </w:t>
      </w:r>
      <w:r w:rsidR="00E13506">
        <w:rPr>
          <w:sz w:val="24"/>
        </w:rPr>
        <w:t xml:space="preserve">i </w:t>
      </w:r>
      <w:r w:rsidR="00FE7DD7">
        <w:rPr>
          <w:sz w:val="24"/>
        </w:rPr>
        <w:t>Anestezjologii</w:t>
      </w:r>
      <w:r w:rsidR="00E13506">
        <w:rPr>
          <w:sz w:val="24"/>
        </w:rPr>
        <w:t xml:space="preserve"> </w:t>
      </w:r>
      <w:r w:rsidRPr="007B6713">
        <w:rPr>
          <w:sz w:val="24"/>
        </w:rPr>
        <w:t>liczy 5 stanowisk. Składa się z trzech sal: dwie dwułóżkowe i jedna separatka. Wszystkie sale są klimatyzowane z pełną wymianą powietrza, nawilżanego specjalną, uzdatnianą wodą nawet kilkanaście razy na dobę. Sale są przestronne i przeszkolone z pełną widocznością z każdego punktu Oddziału. Oddział został zmodernizowany i wyposażony całkowicie w nowy sprzęt w 2007 roku i spełnia wszystkie kryteria do prowadzenie prawidłowej terapii chorych w bezpośrednim zagrożeniu życia. Oddział dysponuje obecnie: 7 respiratorami, aparatem do terapii nerkozastępczej, bronchofiberoskopem, aparatem rtg przyłóżkowym, aparatem do mierzenia ciśnienia wewnątrzczaszkowego, pompami do podawania leków oraz do żywienia enteralnego, pełnym monitoringiem wszystkich parametrów życiowych na każdym stanowisku oraz w/w parametrów na stanowisku centralnym pielęgniarskim.</w:t>
      </w:r>
    </w:p>
    <w:p w:rsidR="008F01F2" w:rsidRDefault="008F01F2" w:rsidP="00B727EE">
      <w:pPr>
        <w:spacing w:before="240" w:after="120"/>
        <w:jc w:val="both"/>
        <w:rPr>
          <w:b/>
          <w:sz w:val="24"/>
          <w:u w:val="single"/>
        </w:rPr>
      </w:pPr>
    </w:p>
    <w:p w:rsidR="007B6713" w:rsidRPr="007B6713" w:rsidRDefault="007B6713" w:rsidP="00B727EE">
      <w:pPr>
        <w:spacing w:before="240" w:after="120"/>
        <w:jc w:val="both"/>
        <w:rPr>
          <w:b/>
          <w:sz w:val="24"/>
          <w:u w:val="single"/>
        </w:rPr>
      </w:pPr>
      <w:r w:rsidRPr="007B6713">
        <w:rPr>
          <w:b/>
          <w:sz w:val="24"/>
          <w:u w:val="single"/>
        </w:rPr>
        <w:lastRenderedPageBreak/>
        <w:t>Oddział Położniczo-Ginekologiczny</w:t>
      </w:r>
    </w:p>
    <w:p w:rsidR="007B6713" w:rsidRPr="007B6713" w:rsidRDefault="007B6713" w:rsidP="00B727EE">
      <w:pPr>
        <w:spacing w:after="0"/>
        <w:ind w:firstLine="708"/>
        <w:jc w:val="both"/>
        <w:rPr>
          <w:sz w:val="24"/>
          <w:lang w:eastAsia="pl-PL"/>
        </w:rPr>
      </w:pPr>
      <w:r w:rsidRPr="00DB242B">
        <w:rPr>
          <w:sz w:val="24"/>
          <w:lang w:eastAsia="pl-PL"/>
        </w:rPr>
        <w:t>Oddział Położniczo-Ginekologiczny zapewnia całodobową obsługę kobiet ciężarnych oraz chorych. Wyposażony jest w blok porodowy składający się z sali cięć cesarskich i 2 sal porodowych. W oddziale poł</w:t>
      </w:r>
      <w:r w:rsidR="00311606" w:rsidRPr="00DB242B">
        <w:rPr>
          <w:sz w:val="24"/>
          <w:lang w:eastAsia="pl-PL"/>
        </w:rPr>
        <w:t>ożniczym rodzi się rocznie ok. 7</w:t>
      </w:r>
      <w:r w:rsidRPr="00DB242B">
        <w:rPr>
          <w:sz w:val="24"/>
          <w:lang w:eastAsia="pl-PL"/>
        </w:rPr>
        <w:t xml:space="preserve">00 dzieci. Oddział </w:t>
      </w:r>
      <w:r w:rsidR="00DB242B" w:rsidRPr="00DB242B">
        <w:rPr>
          <w:sz w:val="24"/>
          <w:lang w:eastAsia="pl-PL"/>
        </w:rPr>
        <w:t>prowadzi szkolenia ma</w:t>
      </w:r>
      <w:r w:rsidR="00311606" w:rsidRPr="00DB242B">
        <w:rPr>
          <w:sz w:val="24"/>
          <w:lang w:eastAsia="pl-PL"/>
        </w:rPr>
        <w:t xml:space="preserve">tek w zakresie </w:t>
      </w:r>
      <w:r w:rsidRPr="00DB242B">
        <w:rPr>
          <w:sz w:val="24"/>
          <w:lang w:eastAsia="pl-PL"/>
        </w:rPr>
        <w:t>laktac</w:t>
      </w:r>
      <w:r w:rsidR="00DB242B" w:rsidRPr="00DB242B">
        <w:rPr>
          <w:sz w:val="24"/>
          <w:lang w:eastAsia="pl-PL"/>
        </w:rPr>
        <w:t>yjnej</w:t>
      </w:r>
      <w:r w:rsidRPr="00DB242B">
        <w:rPr>
          <w:sz w:val="24"/>
          <w:lang w:eastAsia="pl-PL"/>
        </w:rPr>
        <w:t xml:space="preserve"> zapewnia porody rodzinne bez dodatkowych opłat. Oddział ginekologiczny leczy ciężarne zgodnie z I stopniem referencyjności, wykonuje małe zabiegi ginekologiczne i operacje ginekologiczne z wyjątkiem operacji</w:t>
      </w:r>
      <w:r w:rsidRPr="007B6713">
        <w:rPr>
          <w:sz w:val="24"/>
          <w:lang w:eastAsia="pl-PL"/>
        </w:rPr>
        <w:t xml:space="preserve"> onkologicznych. W oddziale wykonuje się ok. 230 operacji ginekologicznych w ciągu roku. Ponadto przy oddziale działa Poradnia dla Kobiet. Odd</w:t>
      </w:r>
      <w:r w:rsidR="00B40DD5">
        <w:rPr>
          <w:sz w:val="24"/>
          <w:lang w:eastAsia="pl-PL"/>
        </w:rPr>
        <w:t>ział ginekologiczny dysponuje 15</w:t>
      </w:r>
      <w:r w:rsidRPr="007B6713">
        <w:rPr>
          <w:sz w:val="24"/>
          <w:lang w:eastAsia="pl-PL"/>
        </w:rPr>
        <w:t xml:space="preserve"> </w:t>
      </w:r>
      <w:r w:rsidR="00B40DD5">
        <w:rPr>
          <w:sz w:val="24"/>
          <w:lang w:eastAsia="pl-PL"/>
        </w:rPr>
        <w:t>łóżkami, a oddział położniczy 18</w:t>
      </w:r>
      <w:r w:rsidRPr="007B6713">
        <w:rPr>
          <w:sz w:val="24"/>
          <w:lang w:eastAsia="pl-PL"/>
        </w:rPr>
        <w:t xml:space="preserve">. </w:t>
      </w:r>
    </w:p>
    <w:p w:rsidR="007B6713" w:rsidRPr="007B6713" w:rsidRDefault="007B6713" w:rsidP="00B727EE">
      <w:pPr>
        <w:spacing w:before="240" w:after="120"/>
        <w:jc w:val="both"/>
        <w:rPr>
          <w:b/>
          <w:sz w:val="24"/>
          <w:u w:val="single"/>
        </w:rPr>
      </w:pPr>
      <w:r w:rsidRPr="007B6713">
        <w:rPr>
          <w:b/>
          <w:sz w:val="24"/>
          <w:u w:val="single"/>
        </w:rPr>
        <w:t>Oddział Dziecięcy</w:t>
      </w:r>
    </w:p>
    <w:p w:rsidR="007B6713" w:rsidRPr="00DB242B" w:rsidRDefault="007B6713" w:rsidP="00B727EE">
      <w:pPr>
        <w:spacing w:after="120"/>
        <w:ind w:firstLine="709"/>
        <w:jc w:val="both"/>
        <w:rPr>
          <w:sz w:val="24"/>
        </w:rPr>
      </w:pPr>
      <w:r w:rsidRPr="007B6713">
        <w:rPr>
          <w:sz w:val="24"/>
        </w:rPr>
        <w:t>Oddział Dziecięcy jest oddziałem ogólnopediatrycznym I stopnia referencyjności,</w:t>
      </w:r>
      <w:r w:rsidR="00707848">
        <w:rPr>
          <w:sz w:val="24"/>
        </w:rPr>
        <w:br/>
      </w:r>
      <w:r w:rsidRPr="007B6713">
        <w:rPr>
          <w:sz w:val="24"/>
        </w:rPr>
        <w:t xml:space="preserve">a więc zajmuje się diagnostyką i leczeniem najczęstszych chorób wieku dziecięcego. Rocznie </w:t>
      </w:r>
      <w:r w:rsidR="00CA389B">
        <w:rPr>
          <w:sz w:val="24"/>
        </w:rPr>
        <w:br/>
      </w:r>
      <w:r w:rsidRPr="007B6713">
        <w:rPr>
          <w:sz w:val="24"/>
        </w:rPr>
        <w:t>w oddziale</w:t>
      </w:r>
      <w:r w:rsidR="00311606">
        <w:rPr>
          <w:sz w:val="24"/>
        </w:rPr>
        <w:t xml:space="preserve"> </w:t>
      </w:r>
      <w:r w:rsidR="00311606" w:rsidRPr="00DB242B">
        <w:rPr>
          <w:sz w:val="24"/>
        </w:rPr>
        <w:t>hospitalizowanych jest około 12</w:t>
      </w:r>
      <w:r w:rsidRPr="00DB242B">
        <w:rPr>
          <w:sz w:val="24"/>
        </w:rPr>
        <w:t>00 dzieci w wieku do 18 r.</w:t>
      </w:r>
      <w:r w:rsidR="00CA389B" w:rsidRPr="00DB242B">
        <w:rPr>
          <w:sz w:val="24"/>
        </w:rPr>
        <w:t xml:space="preserve"> </w:t>
      </w:r>
      <w:r w:rsidRPr="00DB242B">
        <w:rPr>
          <w:sz w:val="24"/>
        </w:rPr>
        <w:t>ż.</w:t>
      </w:r>
    </w:p>
    <w:p w:rsidR="007B6713" w:rsidRPr="007B6713" w:rsidRDefault="007B6713" w:rsidP="00B727EE">
      <w:pPr>
        <w:spacing w:after="120"/>
        <w:ind w:firstLine="709"/>
        <w:jc w:val="both"/>
        <w:rPr>
          <w:sz w:val="24"/>
        </w:rPr>
      </w:pPr>
      <w:r w:rsidRPr="00DB242B">
        <w:rPr>
          <w:sz w:val="24"/>
        </w:rPr>
        <w:t>W oddziale wyodrębnione s</w:t>
      </w:r>
      <w:r w:rsidR="00311606" w:rsidRPr="00DB242B">
        <w:rPr>
          <w:sz w:val="24"/>
        </w:rPr>
        <w:t>ą odcinki – dzieci starszych (10</w:t>
      </w:r>
      <w:r w:rsidRPr="00DB242B">
        <w:rPr>
          <w:sz w:val="24"/>
        </w:rPr>
        <w:t xml:space="preserve"> łóżek) i dzieci młodszych</w:t>
      </w:r>
      <w:r w:rsidR="00311606" w:rsidRPr="00DB242B">
        <w:rPr>
          <w:sz w:val="24"/>
        </w:rPr>
        <w:t xml:space="preserve"> (10</w:t>
      </w:r>
      <w:r w:rsidRPr="00DB242B">
        <w:rPr>
          <w:sz w:val="24"/>
        </w:rPr>
        <w:t xml:space="preserve"> łóżek). Oddział jest przystosowany do całodobowego pobytu rodzica wraz z chorym dzieckiem, dysponuje: łóżkami dla rodzica, oddzielnym węzłem sanitarnym</w:t>
      </w:r>
      <w:r w:rsidRPr="007B6713">
        <w:rPr>
          <w:sz w:val="24"/>
        </w:rPr>
        <w:t xml:space="preserve"> dla rodziców, pokojem socjalnym dla opiekunów. </w:t>
      </w:r>
    </w:p>
    <w:p w:rsidR="007B6713" w:rsidRPr="007B6713" w:rsidRDefault="007B6713" w:rsidP="00B727EE">
      <w:pPr>
        <w:spacing w:after="120"/>
        <w:ind w:firstLine="709"/>
        <w:jc w:val="both"/>
        <w:rPr>
          <w:sz w:val="24"/>
        </w:rPr>
      </w:pPr>
      <w:r w:rsidRPr="007B6713">
        <w:rPr>
          <w:sz w:val="24"/>
        </w:rPr>
        <w:t>W trakcie hospitalizacji w oddziale istnieje możliwość wykonania u dzieci badań obrazow</w:t>
      </w:r>
      <w:r w:rsidR="00C42708">
        <w:rPr>
          <w:sz w:val="24"/>
        </w:rPr>
        <w:t>ych,</w:t>
      </w:r>
      <w:r w:rsidR="00F10C59">
        <w:rPr>
          <w:sz w:val="24"/>
        </w:rPr>
        <w:t xml:space="preserve"> badania EKG, EEG</w:t>
      </w:r>
      <w:r w:rsidRPr="007B6713">
        <w:rPr>
          <w:sz w:val="24"/>
        </w:rPr>
        <w:t>. Oddział współpracuje z pracownią endoskopową</w:t>
      </w:r>
      <w:r w:rsidR="00C42708">
        <w:rPr>
          <w:sz w:val="24"/>
        </w:rPr>
        <w:t>.</w:t>
      </w:r>
    </w:p>
    <w:p w:rsidR="007B6713" w:rsidRPr="007B6713" w:rsidRDefault="007B6713" w:rsidP="00B727EE">
      <w:pPr>
        <w:spacing w:after="120"/>
        <w:ind w:firstLine="709"/>
        <w:jc w:val="both"/>
        <w:rPr>
          <w:sz w:val="24"/>
        </w:rPr>
      </w:pPr>
      <w:r w:rsidRPr="007B6713">
        <w:rPr>
          <w:sz w:val="24"/>
        </w:rPr>
        <w:t>Na oddziale kwalifikuje się pacjentów do leczenia w ośrodkach wysokospecjalistycznych, klinikach (gastroenterologicznych, onkologiczn</w:t>
      </w:r>
      <w:r w:rsidR="00510660">
        <w:rPr>
          <w:sz w:val="24"/>
        </w:rPr>
        <w:t xml:space="preserve">ych, </w:t>
      </w:r>
      <w:r w:rsidRPr="007B6713">
        <w:rPr>
          <w:sz w:val="24"/>
        </w:rPr>
        <w:t>kardiologicznych, nerfologicznych). Oddział współpracuje ze szpit</w:t>
      </w:r>
      <w:r w:rsidR="00F10C59">
        <w:rPr>
          <w:sz w:val="24"/>
        </w:rPr>
        <w:t xml:space="preserve">alami II poziomu referencyjnego, w tym z </w:t>
      </w:r>
      <w:r w:rsidRPr="007B6713">
        <w:rPr>
          <w:sz w:val="24"/>
        </w:rPr>
        <w:t>Wojewódzki</w:t>
      </w:r>
      <w:r w:rsidR="00F10C59">
        <w:rPr>
          <w:sz w:val="24"/>
        </w:rPr>
        <w:t>m</w:t>
      </w:r>
      <w:r w:rsidRPr="007B6713">
        <w:rPr>
          <w:sz w:val="24"/>
        </w:rPr>
        <w:t xml:space="preserve"> Szpital</w:t>
      </w:r>
      <w:r w:rsidR="00F10C59">
        <w:rPr>
          <w:sz w:val="24"/>
        </w:rPr>
        <w:t>em</w:t>
      </w:r>
      <w:r w:rsidRPr="007B6713">
        <w:rPr>
          <w:sz w:val="24"/>
        </w:rPr>
        <w:t xml:space="preserve"> Dziecięcy</w:t>
      </w:r>
      <w:r w:rsidR="00F10C59">
        <w:rPr>
          <w:sz w:val="24"/>
        </w:rPr>
        <w:t>m</w:t>
      </w:r>
      <w:r w:rsidRPr="007B6713">
        <w:rPr>
          <w:sz w:val="24"/>
        </w:rPr>
        <w:t xml:space="preserve"> w Toruniu oraz Klinikami Pediatrii Collegium Medicum w Bydgoszczy.</w:t>
      </w:r>
    </w:p>
    <w:p w:rsidR="007B6713" w:rsidRDefault="007B6713" w:rsidP="00B727EE">
      <w:pPr>
        <w:spacing w:after="120"/>
        <w:ind w:firstLine="709"/>
        <w:jc w:val="both"/>
        <w:rPr>
          <w:sz w:val="24"/>
        </w:rPr>
      </w:pPr>
      <w:r w:rsidRPr="007B6713">
        <w:rPr>
          <w:sz w:val="24"/>
        </w:rPr>
        <w:t>Oddział posiada niezbędny do diagnostyki i leczenia schorzeń ogólnopediatrycznych sprzęt-aparaturę do le</w:t>
      </w:r>
      <w:r w:rsidR="00F10C59">
        <w:rPr>
          <w:sz w:val="24"/>
        </w:rPr>
        <w:t>czenia inhalacyjnego, aparat EKG</w:t>
      </w:r>
      <w:r w:rsidRPr="007B6713">
        <w:rPr>
          <w:sz w:val="24"/>
        </w:rPr>
        <w:t>, aparaty do mierzenia ciśnienia tętniczego, kardiomonitory, pulsoksymetry, pompy infuzyjne, inkubatory, lampę do fototerapii.</w:t>
      </w:r>
    </w:p>
    <w:p w:rsidR="00E13506" w:rsidRPr="00E13506" w:rsidRDefault="00E13506" w:rsidP="00E13506">
      <w:pPr>
        <w:spacing w:before="240" w:after="120"/>
        <w:jc w:val="both"/>
        <w:rPr>
          <w:b/>
          <w:sz w:val="24"/>
          <w:u w:val="single"/>
        </w:rPr>
      </w:pPr>
      <w:r>
        <w:rPr>
          <w:b/>
          <w:sz w:val="24"/>
          <w:u w:val="single"/>
        </w:rPr>
        <w:t>Oddział Neonatologiczny</w:t>
      </w:r>
    </w:p>
    <w:p w:rsidR="007B6713" w:rsidRPr="007B6713" w:rsidRDefault="00E13506" w:rsidP="00E13506">
      <w:pPr>
        <w:spacing w:after="120"/>
        <w:ind w:firstLine="708"/>
        <w:jc w:val="both"/>
        <w:rPr>
          <w:sz w:val="24"/>
        </w:rPr>
      </w:pPr>
      <w:r w:rsidRPr="00DB242B">
        <w:rPr>
          <w:sz w:val="24"/>
        </w:rPr>
        <w:t>O</w:t>
      </w:r>
      <w:r w:rsidR="007B6713" w:rsidRPr="00DB242B">
        <w:rPr>
          <w:sz w:val="24"/>
        </w:rPr>
        <w:t xml:space="preserve">ddział </w:t>
      </w:r>
      <w:r w:rsidR="00707848" w:rsidRPr="00DB242B">
        <w:rPr>
          <w:sz w:val="24"/>
        </w:rPr>
        <w:t xml:space="preserve">neonatologiczny </w:t>
      </w:r>
      <w:r w:rsidRPr="00DB242B">
        <w:rPr>
          <w:sz w:val="24"/>
        </w:rPr>
        <w:t xml:space="preserve">jest </w:t>
      </w:r>
      <w:r w:rsidR="00707848" w:rsidRPr="00DB242B">
        <w:rPr>
          <w:sz w:val="24"/>
        </w:rPr>
        <w:t xml:space="preserve">wyposażony w </w:t>
      </w:r>
      <w:r w:rsidR="00311606" w:rsidRPr="00DB242B">
        <w:rPr>
          <w:sz w:val="24"/>
        </w:rPr>
        <w:t>15</w:t>
      </w:r>
      <w:r w:rsidRPr="00DB242B">
        <w:rPr>
          <w:sz w:val="24"/>
        </w:rPr>
        <w:t xml:space="preserve"> łóżek. P</w:t>
      </w:r>
      <w:r w:rsidR="007B6713" w:rsidRPr="00DB242B">
        <w:rPr>
          <w:sz w:val="24"/>
        </w:rPr>
        <w:t>rowadzi opiekę nad noworodkiem w systemie ma</w:t>
      </w:r>
      <w:r w:rsidR="00707848" w:rsidRPr="00DB242B">
        <w:rPr>
          <w:sz w:val="24"/>
        </w:rPr>
        <w:t>tka-</w:t>
      </w:r>
      <w:r w:rsidR="00F10C59" w:rsidRPr="00DB242B">
        <w:rPr>
          <w:sz w:val="24"/>
        </w:rPr>
        <w:t>dziecko, tzw.  „rooming-in”,</w:t>
      </w:r>
      <w:r w:rsidR="007B6713" w:rsidRPr="00DB242B">
        <w:rPr>
          <w:sz w:val="24"/>
        </w:rPr>
        <w:t xml:space="preserve"> co zapewnia pełny kontakt matki ze swoim dzieckiem. Noworodkom z grup ryzyka okołoporodowego</w:t>
      </w:r>
      <w:r w:rsidR="007B6713" w:rsidRPr="007B6713">
        <w:rPr>
          <w:sz w:val="24"/>
        </w:rPr>
        <w:t xml:space="preserve"> zapewniana jest całodobowa opi</w:t>
      </w:r>
      <w:r w:rsidR="000140C5">
        <w:rPr>
          <w:sz w:val="24"/>
        </w:rPr>
        <w:t>eka  lekarza specjalisty wraz z </w:t>
      </w:r>
      <w:r w:rsidR="007B6713" w:rsidRPr="007B6713">
        <w:rPr>
          <w:sz w:val="24"/>
        </w:rPr>
        <w:t xml:space="preserve">wykwalifikowanym personelem średnim. Na oddziale jest prowadzona diagnostyka i leczenie chorób okresu noworodkowego (wady wrodzone, infekcje). Oddział dysponuje sprzętem pozwalającym na prowadzenie intensywnej terapii noworodka do czasu przekazania do oddziału intensywnej terapii </w:t>
      </w:r>
      <w:r w:rsidR="007B6713" w:rsidRPr="007B6713">
        <w:rPr>
          <w:sz w:val="24"/>
        </w:rPr>
        <w:lastRenderedPageBreak/>
        <w:t>neonatologicznej (systemy do monitorowania czynności życiowych, systemy wspomagania odd</w:t>
      </w:r>
      <w:r w:rsidR="000140C5">
        <w:rPr>
          <w:sz w:val="24"/>
        </w:rPr>
        <w:t>echu metodą nieinwazyjną n-CPAP</w:t>
      </w:r>
      <w:r w:rsidR="007B6713" w:rsidRPr="007B6713">
        <w:rPr>
          <w:sz w:val="24"/>
        </w:rPr>
        <w:t>).</w:t>
      </w:r>
    </w:p>
    <w:p w:rsidR="007B6713" w:rsidRPr="007B6713" w:rsidRDefault="007B6713" w:rsidP="00B727EE">
      <w:pPr>
        <w:spacing w:after="0"/>
        <w:ind w:firstLine="709"/>
        <w:jc w:val="both"/>
        <w:rPr>
          <w:sz w:val="24"/>
        </w:rPr>
      </w:pPr>
      <w:r w:rsidRPr="007B6713">
        <w:rPr>
          <w:sz w:val="24"/>
        </w:rPr>
        <w:t>Szpital dysponuje również całodobową pracownią mikrobiologi</w:t>
      </w:r>
      <w:r w:rsidR="00F10C59">
        <w:rPr>
          <w:sz w:val="24"/>
        </w:rPr>
        <w:t xml:space="preserve">czną. Zapewnia dalszą opiekę w poradniach </w:t>
      </w:r>
      <w:r w:rsidR="00F10C59" w:rsidRPr="00DB242B">
        <w:rPr>
          <w:sz w:val="24"/>
        </w:rPr>
        <w:t>p</w:t>
      </w:r>
      <w:r w:rsidRPr="00DB242B">
        <w:rPr>
          <w:sz w:val="24"/>
        </w:rPr>
        <w:t>rzyszpitalny</w:t>
      </w:r>
      <w:r w:rsidR="00311606" w:rsidRPr="00DB242B">
        <w:rPr>
          <w:sz w:val="24"/>
        </w:rPr>
        <w:t>ch: Poradni Neonatologicznej</w:t>
      </w:r>
      <w:r w:rsidRPr="00DB242B">
        <w:rPr>
          <w:sz w:val="24"/>
        </w:rPr>
        <w:t xml:space="preserve"> – dla nowo</w:t>
      </w:r>
      <w:r w:rsidR="00F10C59" w:rsidRPr="00DB242B">
        <w:rPr>
          <w:sz w:val="24"/>
        </w:rPr>
        <w:t>rodków</w:t>
      </w:r>
      <w:r w:rsidR="00F10C59">
        <w:rPr>
          <w:sz w:val="24"/>
        </w:rPr>
        <w:t xml:space="preserve"> z grup ryzyka. Prowadzi</w:t>
      </w:r>
      <w:r w:rsidRPr="007B6713">
        <w:rPr>
          <w:sz w:val="24"/>
        </w:rPr>
        <w:t xml:space="preserve"> rehabilitację w r</w:t>
      </w:r>
      <w:r w:rsidR="00311606">
        <w:rPr>
          <w:sz w:val="24"/>
        </w:rPr>
        <w:t>amach</w:t>
      </w:r>
      <w:r w:rsidRPr="007B6713">
        <w:rPr>
          <w:sz w:val="24"/>
        </w:rPr>
        <w:t xml:space="preserve"> </w:t>
      </w:r>
      <w:r w:rsidR="00311606">
        <w:rPr>
          <w:sz w:val="24"/>
        </w:rPr>
        <w:t xml:space="preserve">Zakładu Fizjoterapii. </w:t>
      </w:r>
    </w:p>
    <w:p w:rsidR="007B6713" w:rsidRPr="007B6713" w:rsidRDefault="000140C5" w:rsidP="00B727EE">
      <w:pPr>
        <w:spacing w:before="240" w:after="120"/>
        <w:jc w:val="both"/>
        <w:rPr>
          <w:b/>
          <w:sz w:val="24"/>
          <w:u w:val="single"/>
        </w:rPr>
      </w:pPr>
      <w:r>
        <w:rPr>
          <w:b/>
          <w:sz w:val="24"/>
          <w:u w:val="single"/>
        </w:rPr>
        <w:t>Zakład Pielęgnacyjno-Opiekuńczy</w:t>
      </w:r>
    </w:p>
    <w:p w:rsidR="007B6713" w:rsidRPr="007B6713" w:rsidRDefault="007B6713" w:rsidP="00B727EE">
      <w:pPr>
        <w:spacing w:after="120"/>
        <w:ind w:firstLine="709"/>
        <w:jc w:val="both"/>
        <w:rPr>
          <w:sz w:val="24"/>
        </w:rPr>
      </w:pPr>
      <w:r w:rsidRPr="007B6713">
        <w:rPr>
          <w:sz w:val="24"/>
        </w:rPr>
        <w:t>Zakład Pielęgnacyjno-Opiekuńczy w Brodnicy jest placówką stacjonarną, przeznaczoną dla osób przewlekle chorych, które nie wymagają dalszej hospitalizacji, ale ze względu na swój stan zdrowia, niepełnosprawność fizyczną lub brak samodzielności wymagają kontynuacji leczenia oraz profesjonalnej cało</w:t>
      </w:r>
      <w:r w:rsidR="000140C5">
        <w:rPr>
          <w:sz w:val="24"/>
        </w:rPr>
        <w:t>dobowej opieki i pielęgnacji. W </w:t>
      </w:r>
      <w:r w:rsidRPr="007B6713">
        <w:rPr>
          <w:sz w:val="24"/>
        </w:rPr>
        <w:t>zakładzie nie mogą przebywać pacjenci z z</w:t>
      </w:r>
      <w:r w:rsidR="00CA389B">
        <w:rPr>
          <w:sz w:val="24"/>
        </w:rPr>
        <w:t>aawansowaną chorobą nowotworową</w:t>
      </w:r>
      <w:r w:rsidRPr="007B6713">
        <w:rPr>
          <w:sz w:val="24"/>
        </w:rPr>
        <w:t>, chorobą psychiczną i z uzależnieniem.</w:t>
      </w:r>
    </w:p>
    <w:p w:rsidR="007B6713" w:rsidRPr="007B6713" w:rsidRDefault="007B6713" w:rsidP="0072176F">
      <w:pPr>
        <w:spacing w:after="120"/>
        <w:ind w:firstLine="709"/>
        <w:jc w:val="both"/>
        <w:rPr>
          <w:sz w:val="24"/>
        </w:rPr>
      </w:pPr>
      <w:r w:rsidRPr="007B6713">
        <w:rPr>
          <w:sz w:val="24"/>
        </w:rPr>
        <w:t xml:space="preserve">W ramach pobytu zapewnia się: kompleksową opiekę sprawowaną przez wykwalifikowany personel medyczny, pielęgniarski, rehabilitacyjny, kontynuację leczenia farmakologicznego, dietetycznego, rehabilitację, </w:t>
      </w:r>
      <w:r w:rsidRPr="00DB242B">
        <w:rPr>
          <w:sz w:val="24"/>
        </w:rPr>
        <w:t>zaopatrzenie w wyroby medyczne, terapię indywidualną, grupową, terapię psychologiczną, edukację zdrowotną pacjentów oraz ich rodzin, opiekę duszpasterską.</w:t>
      </w:r>
      <w:r w:rsidR="0072176F" w:rsidRPr="00DB242B">
        <w:rPr>
          <w:sz w:val="24"/>
        </w:rPr>
        <w:t xml:space="preserve"> </w:t>
      </w:r>
      <w:r w:rsidRPr="00DB242B">
        <w:rPr>
          <w:sz w:val="24"/>
        </w:rPr>
        <w:t>Jed</w:t>
      </w:r>
      <w:r w:rsidR="00311606" w:rsidRPr="00DB242B">
        <w:rPr>
          <w:sz w:val="24"/>
        </w:rPr>
        <w:t>norazowo może w nim przebywać 41</w:t>
      </w:r>
      <w:r w:rsidRPr="00DB242B">
        <w:rPr>
          <w:sz w:val="24"/>
        </w:rPr>
        <w:t xml:space="preserve"> pacjentów</w:t>
      </w:r>
      <w:r w:rsidRPr="007B6713">
        <w:rPr>
          <w:sz w:val="24"/>
        </w:rPr>
        <w:t>.</w:t>
      </w:r>
    </w:p>
    <w:p w:rsidR="007B6713" w:rsidRPr="00994CB8" w:rsidRDefault="007B6713" w:rsidP="00B727EE">
      <w:pPr>
        <w:spacing w:after="120"/>
        <w:ind w:firstLine="709"/>
        <w:jc w:val="both"/>
        <w:rPr>
          <w:sz w:val="24"/>
        </w:rPr>
      </w:pPr>
      <w:r w:rsidRPr="007B6713">
        <w:rPr>
          <w:sz w:val="24"/>
        </w:rPr>
        <w:t>Zakład współpracuje z Poradniami Specjalistycznymi w celu zapewnienia realizacji świadczeń zdrowotnych. Zakład dysponuje nowoczesnym sprzętem do opieki, pielęgnacji i rehabilitacji. Posiada zintegrowany system higieny, podnośniki elektryczne i hydrauliczne, łatwoślizgi, sprzęt do przemieszczania się, odpowiednio wyposażoną salę rehabilitacyjną oraz sprzęt do prowadzenia rehabilitacji przyłóżkowej, łóżka elektryczne, z regulowanymi funkcjami ustawień i zabezpieczone w odpowiednie barierk</w:t>
      </w:r>
      <w:r w:rsidR="00CA389B">
        <w:rPr>
          <w:sz w:val="24"/>
        </w:rPr>
        <w:t xml:space="preserve">i, wyposażone w materace </w:t>
      </w:r>
      <w:r w:rsidR="00CA389B" w:rsidRPr="00994CB8">
        <w:rPr>
          <w:sz w:val="24"/>
        </w:rPr>
        <w:t>p</w:t>
      </w:r>
      <w:r w:rsidR="00F31643" w:rsidRPr="00994CB8">
        <w:rPr>
          <w:sz w:val="24"/>
        </w:rPr>
        <w:t>rzeciw</w:t>
      </w:r>
      <w:r w:rsidRPr="00994CB8">
        <w:rPr>
          <w:sz w:val="24"/>
        </w:rPr>
        <w:t>odleżynowe.</w:t>
      </w:r>
    </w:p>
    <w:p w:rsidR="005C1A5D" w:rsidRPr="005C1A5D" w:rsidRDefault="005C1A5D" w:rsidP="005C1A5D">
      <w:pPr>
        <w:spacing w:before="240" w:after="120"/>
        <w:jc w:val="both"/>
        <w:rPr>
          <w:b/>
          <w:sz w:val="24"/>
        </w:rPr>
      </w:pPr>
      <w:r w:rsidRPr="00994CB8">
        <w:rPr>
          <w:b/>
          <w:sz w:val="24"/>
        </w:rPr>
        <w:t>STATYSTYKA SZPITALNA</w:t>
      </w:r>
    </w:p>
    <w:p w:rsidR="005C1A5D" w:rsidRPr="005C1A5D" w:rsidRDefault="005C1A5D" w:rsidP="005C1A5D">
      <w:pPr>
        <w:spacing w:after="120"/>
        <w:ind w:firstLine="709"/>
        <w:jc w:val="both"/>
        <w:rPr>
          <w:sz w:val="24"/>
        </w:rPr>
      </w:pPr>
      <w:r w:rsidRPr="005C1A5D">
        <w:rPr>
          <w:sz w:val="24"/>
        </w:rPr>
        <w:t>W okresie od 1.04.2013 r. do 31.12.2013 r. w oddziałach szpitalnych ZOZ w Brodnicy hospitalizowano łącznie 5 748 osoby. Najwięcej osób przebywało na Oddziale Wewnętrznym (24,23% wszystkich hospitalizowanych) oraz na Oddziale Ginekologiczno-Położniczym (24,18%). W analizowanym okresie na Oddziale Dziecięcym hospitalizowano 904 osoby, tj. 15,73%. W następnej kolejności najwięcej osób przyjęto na Oddział Urazowo-Ortopedyczny (13,07%), a t</w:t>
      </w:r>
      <w:r w:rsidR="00890F5E">
        <w:rPr>
          <w:sz w:val="24"/>
        </w:rPr>
        <w:t>akże na Chirurgię Ogólną (12,21</w:t>
      </w:r>
      <w:r w:rsidRPr="005C1A5D">
        <w:rPr>
          <w:sz w:val="24"/>
        </w:rPr>
        <w:t>%</w:t>
      </w:r>
      <w:r w:rsidR="00890F5E">
        <w:rPr>
          <w:sz w:val="24"/>
        </w:rPr>
        <w:t>)</w:t>
      </w:r>
      <w:r w:rsidRPr="005C1A5D">
        <w:rPr>
          <w:sz w:val="24"/>
        </w:rPr>
        <w:t>. Najmniej osób przebywało na Oddziale Neonatologicznym (9,17%) oraz Anestezjologii</w:t>
      </w:r>
      <w:r w:rsidR="00D21820">
        <w:rPr>
          <w:sz w:val="24"/>
        </w:rPr>
        <w:t xml:space="preserve"> i Intensywnej Terapii (1,41%).</w:t>
      </w:r>
      <w:r w:rsidRPr="005C1A5D">
        <w:rPr>
          <w:sz w:val="24"/>
        </w:rPr>
        <w:t xml:space="preserve"> Liczbę hospitalizowanych osób z podziałem na poszczególne oddziały ZOZ w Brodnicy prezentuje wykres 1.</w:t>
      </w:r>
    </w:p>
    <w:p w:rsidR="005C1A5D" w:rsidRPr="005C1A5D" w:rsidRDefault="005C1A5D" w:rsidP="005C1A5D">
      <w:pPr>
        <w:pStyle w:val="Legenda"/>
        <w:keepNext/>
        <w:spacing w:after="120" w:line="276" w:lineRule="auto"/>
        <w:jc w:val="center"/>
        <w:rPr>
          <w:color w:val="auto"/>
          <w:sz w:val="22"/>
          <w:highlight w:val="yellow"/>
        </w:rPr>
      </w:pPr>
      <w:bookmarkStart w:id="8" w:name="_Toc387916741"/>
      <w:r w:rsidRPr="005C1A5D">
        <w:rPr>
          <w:color w:val="auto"/>
          <w:sz w:val="22"/>
        </w:rPr>
        <w:lastRenderedPageBreak/>
        <w:t xml:space="preserve">Wykres </w:t>
      </w:r>
      <w:r w:rsidR="00A57D48" w:rsidRPr="005C1A5D">
        <w:rPr>
          <w:color w:val="auto"/>
          <w:sz w:val="22"/>
        </w:rPr>
        <w:fldChar w:fldCharType="begin"/>
      </w:r>
      <w:r w:rsidRPr="005C1A5D">
        <w:rPr>
          <w:color w:val="auto"/>
          <w:sz w:val="22"/>
        </w:rPr>
        <w:instrText xml:space="preserve"> SEQ Wykres \* ARABIC </w:instrText>
      </w:r>
      <w:r w:rsidR="00A57D48" w:rsidRPr="005C1A5D">
        <w:rPr>
          <w:color w:val="auto"/>
          <w:sz w:val="22"/>
        </w:rPr>
        <w:fldChar w:fldCharType="separate"/>
      </w:r>
      <w:r w:rsidR="00997401">
        <w:rPr>
          <w:noProof/>
          <w:color w:val="auto"/>
          <w:sz w:val="22"/>
        </w:rPr>
        <w:t>1</w:t>
      </w:r>
      <w:r w:rsidR="00A57D48" w:rsidRPr="005C1A5D">
        <w:rPr>
          <w:color w:val="auto"/>
          <w:sz w:val="22"/>
        </w:rPr>
        <w:fldChar w:fldCharType="end"/>
      </w:r>
      <w:r w:rsidRPr="005C1A5D">
        <w:rPr>
          <w:color w:val="auto"/>
          <w:sz w:val="22"/>
        </w:rPr>
        <w:t xml:space="preserve">. Liczba hospitalizowanych osób w oddziałach szpitalnych ZOZ w Brodnicy w okresie </w:t>
      </w:r>
      <w:r w:rsidRPr="005C1A5D">
        <w:rPr>
          <w:color w:val="auto"/>
          <w:sz w:val="22"/>
        </w:rPr>
        <w:br/>
        <w:t>od 1.04. do 31.12.2013 r.</w:t>
      </w:r>
      <w:bookmarkEnd w:id="8"/>
    </w:p>
    <w:p w:rsidR="005C1A5D" w:rsidRPr="00644143" w:rsidRDefault="00736F28" w:rsidP="005C1A5D">
      <w:pPr>
        <w:spacing w:after="0"/>
        <w:jc w:val="center"/>
        <w:rPr>
          <w:highlight w:val="yellow"/>
        </w:rPr>
      </w:pPr>
      <w:r>
        <w:rPr>
          <w:noProof/>
          <w:lang w:eastAsia="pl-PL"/>
        </w:rPr>
        <w:drawing>
          <wp:inline distT="0" distB="0" distL="0" distR="0">
            <wp:extent cx="4220845" cy="3126105"/>
            <wp:effectExtent l="19050" t="0" r="8255" b="0"/>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5" cstate="print"/>
                    <a:srcRect/>
                    <a:stretch>
                      <a:fillRect/>
                    </a:stretch>
                  </pic:blipFill>
                  <pic:spPr bwMode="auto">
                    <a:xfrm>
                      <a:off x="0" y="0"/>
                      <a:ext cx="4220845" cy="3126105"/>
                    </a:xfrm>
                    <a:prstGeom prst="rect">
                      <a:avLst/>
                    </a:prstGeom>
                    <a:noFill/>
                    <a:ln w="9525">
                      <a:noFill/>
                      <a:miter lim="800000"/>
                      <a:headEnd/>
                      <a:tailEnd/>
                    </a:ln>
                  </pic:spPr>
                </pic:pic>
              </a:graphicData>
            </a:graphic>
          </wp:inline>
        </w:drawing>
      </w:r>
    </w:p>
    <w:p w:rsidR="005C1A5D" w:rsidRPr="005C1A5D" w:rsidRDefault="005C1A5D" w:rsidP="005C1A5D">
      <w:pPr>
        <w:spacing w:after="120"/>
        <w:jc w:val="center"/>
        <w:rPr>
          <w:i/>
        </w:rPr>
      </w:pPr>
      <w:r w:rsidRPr="005C1A5D">
        <w:rPr>
          <w:i/>
        </w:rPr>
        <w:t>Źródło: ZOZ w Brodnicy</w:t>
      </w:r>
    </w:p>
    <w:p w:rsidR="005C1A5D" w:rsidRPr="005C1A5D" w:rsidRDefault="005C1A5D" w:rsidP="005C1A5D">
      <w:pPr>
        <w:spacing w:after="120"/>
        <w:ind w:firstLine="709"/>
        <w:jc w:val="both"/>
        <w:rPr>
          <w:sz w:val="24"/>
        </w:rPr>
      </w:pPr>
      <w:r w:rsidRPr="005C1A5D">
        <w:rPr>
          <w:sz w:val="24"/>
        </w:rPr>
        <w:t xml:space="preserve">Najdłuższy średni czas oczekiwania pacjentów ZOZ w Brodnicy dotyczy </w:t>
      </w:r>
      <w:r w:rsidR="0075202B" w:rsidRPr="00DB5FD3">
        <w:rPr>
          <w:sz w:val="24"/>
        </w:rPr>
        <w:t>Zakładu Fizjoterapii Ambulatoryjnej</w:t>
      </w:r>
      <w:r w:rsidR="0075202B">
        <w:rPr>
          <w:sz w:val="24"/>
        </w:rPr>
        <w:t xml:space="preserve"> </w:t>
      </w:r>
      <w:r w:rsidRPr="005C1A5D">
        <w:rPr>
          <w:sz w:val="24"/>
        </w:rPr>
        <w:t xml:space="preserve">który wynosi 79 dni. Czas oczekiwania na przyjęcie na Oddział Chirurgii Ogólnej wynosi 27 dni. W przypadku Ortopedii i traumatologii ruchu średni czas oczekiwania wynosi 9 dni. Natomiast ok. 8 dni pacjenci muszą czekać na przyjęcie na takie oddziały jak: Wewnętrzny oraz Położniczo-ginekologiczny, jak również na badania endoskopowe. Na oddziały Anestezjologii i Intensywnej Terapii, Neonatologii oraz Pediatrii pacjenci są przyjmowani na bieżąco. </w:t>
      </w:r>
    </w:p>
    <w:p w:rsidR="005C1A5D" w:rsidRPr="005C1A5D" w:rsidRDefault="005C1A5D" w:rsidP="005C1A5D">
      <w:pPr>
        <w:spacing w:after="120"/>
        <w:ind w:firstLine="709"/>
        <w:jc w:val="both"/>
        <w:rPr>
          <w:sz w:val="24"/>
        </w:rPr>
      </w:pPr>
      <w:r w:rsidRPr="005C1A5D">
        <w:rPr>
          <w:sz w:val="24"/>
        </w:rPr>
        <w:t>W okresie od 1.04. do 31.12.2013 r. ZOZ w Brodnicy udzielił łącznie 43 </w:t>
      </w:r>
      <w:r w:rsidR="00D21820">
        <w:rPr>
          <w:sz w:val="24"/>
        </w:rPr>
        <w:t>241 porad</w:t>
      </w:r>
      <w:r w:rsidRPr="005C1A5D">
        <w:rPr>
          <w:sz w:val="24"/>
        </w:rPr>
        <w:t xml:space="preserve"> lekarski</w:t>
      </w:r>
      <w:r w:rsidR="00D21820">
        <w:rPr>
          <w:sz w:val="24"/>
        </w:rPr>
        <w:t>ch</w:t>
      </w:r>
      <w:r w:rsidRPr="005C1A5D">
        <w:rPr>
          <w:sz w:val="24"/>
        </w:rPr>
        <w:t>. Najwięcej porad udzielono w poradni:</w:t>
      </w:r>
    </w:p>
    <w:p w:rsidR="005C1A5D" w:rsidRPr="005C1A5D" w:rsidRDefault="005C1A5D" w:rsidP="00A277C4">
      <w:pPr>
        <w:pStyle w:val="Akapitzlist"/>
        <w:numPr>
          <w:ilvl w:val="0"/>
          <w:numId w:val="17"/>
        </w:numPr>
        <w:spacing w:after="120"/>
        <w:ind w:left="709"/>
        <w:contextualSpacing w:val="0"/>
        <w:jc w:val="both"/>
        <w:rPr>
          <w:sz w:val="24"/>
        </w:rPr>
      </w:pPr>
      <w:r w:rsidRPr="005C1A5D">
        <w:rPr>
          <w:sz w:val="24"/>
        </w:rPr>
        <w:t>Urazowo-Ortopedycznej – 18,70%,</w:t>
      </w:r>
    </w:p>
    <w:p w:rsidR="005C1A5D" w:rsidRPr="005C1A5D" w:rsidRDefault="005C1A5D" w:rsidP="00A277C4">
      <w:pPr>
        <w:pStyle w:val="Akapitzlist"/>
        <w:numPr>
          <w:ilvl w:val="0"/>
          <w:numId w:val="17"/>
        </w:numPr>
        <w:spacing w:after="120"/>
        <w:ind w:left="709"/>
        <w:contextualSpacing w:val="0"/>
        <w:jc w:val="both"/>
        <w:rPr>
          <w:sz w:val="24"/>
        </w:rPr>
      </w:pPr>
      <w:r w:rsidRPr="005C1A5D">
        <w:rPr>
          <w:sz w:val="24"/>
        </w:rPr>
        <w:t xml:space="preserve">SOR – 16,34%, </w:t>
      </w:r>
    </w:p>
    <w:p w:rsidR="005C1A5D" w:rsidRPr="005C1A5D" w:rsidRDefault="005C1A5D" w:rsidP="00A277C4">
      <w:pPr>
        <w:pStyle w:val="Akapitzlist"/>
        <w:numPr>
          <w:ilvl w:val="0"/>
          <w:numId w:val="17"/>
        </w:numPr>
        <w:spacing w:after="120"/>
        <w:ind w:left="709"/>
        <w:contextualSpacing w:val="0"/>
        <w:jc w:val="both"/>
        <w:rPr>
          <w:sz w:val="24"/>
        </w:rPr>
      </w:pPr>
      <w:r w:rsidRPr="005C1A5D">
        <w:rPr>
          <w:sz w:val="24"/>
        </w:rPr>
        <w:t>Chirurgii Ogólnej – 14,17%.</w:t>
      </w:r>
    </w:p>
    <w:p w:rsidR="005C1A5D" w:rsidRPr="005C1A5D" w:rsidRDefault="005C1A5D" w:rsidP="005C1A5D">
      <w:pPr>
        <w:ind w:firstLine="709"/>
        <w:jc w:val="both"/>
        <w:rPr>
          <w:sz w:val="24"/>
        </w:rPr>
      </w:pPr>
      <w:r w:rsidRPr="005C1A5D">
        <w:rPr>
          <w:sz w:val="24"/>
        </w:rPr>
        <w:t>Porady te stanowiły prawie połowę wszystkich udzielonych porad lekarskich. Najmniej porad udzielono w poradniach: Patologii Noworodka (0,82%), Psychologicznej (0,98%) oraz Rehabilitacyjnej (1,08%). Liczbę udzielonych porad przez ZOZ</w:t>
      </w:r>
      <w:r w:rsidR="000140C5">
        <w:rPr>
          <w:sz w:val="24"/>
        </w:rPr>
        <w:t xml:space="preserve"> w Brodnicy z </w:t>
      </w:r>
      <w:r w:rsidRPr="005C1A5D">
        <w:rPr>
          <w:sz w:val="24"/>
        </w:rPr>
        <w:t xml:space="preserve">podziałem na poradnie (komórki organizacyjne) prezentuje wykres 2.  </w:t>
      </w:r>
    </w:p>
    <w:p w:rsidR="005C1A5D" w:rsidRPr="005C1A5D" w:rsidRDefault="005C1A5D" w:rsidP="005C1A5D">
      <w:pPr>
        <w:pStyle w:val="Legenda"/>
        <w:keepNext/>
        <w:spacing w:after="120" w:line="276" w:lineRule="auto"/>
        <w:jc w:val="center"/>
        <w:rPr>
          <w:color w:val="auto"/>
          <w:sz w:val="22"/>
          <w:szCs w:val="22"/>
        </w:rPr>
      </w:pPr>
      <w:bookmarkStart w:id="9" w:name="_Toc387916742"/>
      <w:r w:rsidRPr="005C1A5D">
        <w:rPr>
          <w:color w:val="auto"/>
          <w:sz w:val="22"/>
          <w:szCs w:val="22"/>
        </w:rPr>
        <w:lastRenderedPageBreak/>
        <w:t xml:space="preserve">Wykres </w:t>
      </w:r>
      <w:r w:rsidR="00A57D48" w:rsidRPr="005C1A5D">
        <w:rPr>
          <w:color w:val="auto"/>
          <w:sz w:val="22"/>
          <w:szCs w:val="22"/>
        </w:rPr>
        <w:fldChar w:fldCharType="begin"/>
      </w:r>
      <w:r w:rsidRPr="005C1A5D">
        <w:rPr>
          <w:color w:val="auto"/>
          <w:sz w:val="22"/>
          <w:szCs w:val="22"/>
        </w:rPr>
        <w:instrText xml:space="preserve"> SEQ Wykres \* ARABIC </w:instrText>
      </w:r>
      <w:r w:rsidR="00A57D48" w:rsidRPr="005C1A5D">
        <w:rPr>
          <w:color w:val="auto"/>
          <w:sz w:val="22"/>
          <w:szCs w:val="22"/>
        </w:rPr>
        <w:fldChar w:fldCharType="separate"/>
      </w:r>
      <w:r w:rsidR="00997401">
        <w:rPr>
          <w:noProof/>
          <w:color w:val="auto"/>
          <w:sz w:val="22"/>
          <w:szCs w:val="22"/>
        </w:rPr>
        <w:t>2</w:t>
      </w:r>
      <w:r w:rsidR="00A57D48" w:rsidRPr="005C1A5D">
        <w:rPr>
          <w:color w:val="auto"/>
          <w:sz w:val="22"/>
          <w:szCs w:val="22"/>
        </w:rPr>
        <w:fldChar w:fldCharType="end"/>
      </w:r>
      <w:r w:rsidRPr="005C1A5D">
        <w:rPr>
          <w:color w:val="auto"/>
          <w:sz w:val="22"/>
          <w:szCs w:val="22"/>
        </w:rPr>
        <w:t xml:space="preserve">. Liczba udzielonych porad lekarskich przez ZOZ w Brodnicy w okresie </w:t>
      </w:r>
      <w:r w:rsidRPr="005C1A5D">
        <w:rPr>
          <w:color w:val="auto"/>
          <w:sz w:val="22"/>
          <w:szCs w:val="22"/>
        </w:rPr>
        <w:br/>
        <w:t>od 1.04. do 31.12.2013 r.</w:t>
      </w:r>
      <w:bookmarkEnd w:id="9"/>
    </w:p>
    <w:p w:rsidR="005C1A5D" w:rsidRPr="00644143" w:rsidRDefault="00736F28" w:rsidP="005C1A5D">
      <w:pPr>
        <w:spacing w:after="0"/>
        <w:jc w:val="center"/>
        <w:rPr>
          <w:sz w:val="24"/>
          <w:highlight w:val="yellow"/>
        </w:rPr>
      </w:pPr>
      <w:r>
        <w:rPr>
          <w:noProof/>
          <w:lang w:eastAsia="pl-PL"/>
        </w:rPr>
        <w:drawing>
          <wp:inline distT="0" distB="0" distL="0" distR="0">
            <wp:extent cx="5401310" cy="3561715"/>
            <wp:effectExtent l="19050" t="0" r="8890" b="0"/>
            <wp:docPr id="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6" cstate="print"/>
                    <a:srcRect/>
                    <a:stretch>
                      <a:fillRect/>
                    </a:stretch>
                  </pic:blipFill>
                  <pic:spPr bwMode="auto">
                    <a:xfrm>
                      <a:off x="0" y="0"/>
                      <a:ext cx="5401310" cy="3561715"/>
                    </a:xfrm>
                    <a:prstGeom prst="rect">
                      <a:avLst/>
                    </a:prstGeom>
                    <a:noFill/>
                    <a:ln w="9525">
                      <a:noFill/>
                      <a:miter lim="800000"/>
                      <a:headEnd/>
                      <a:tailEnd/>
                    </a:ln>
                  </pic:spPr>
                </pic:pic>
              </a:graphicData>
            </a:graphic>
          </wp:inline>
        </w:drawing>
      </w:r>
    </w:p>
    <w:p w:rsidR="0072176F" w:rsidRPr="00890F5E" w:rsidRDefault="005C1A5D" w:rsidP="00890F5E">
      <w:pPr>
        <w:spacing w:after="120"/>
        <w:jc w:val="center"/>
        <w:rPr>
          <w:i/>
        </w:rPr>
      </w:pPr>
      <w:r w:rsidRPr="005C1A5D">
        <w:rPr>
          <w:i/>
        </w:rPr>
        <w:t>Źródło: ZOZ w Brodnicy</w:t>
      </w:r>
    </w:p>
    <w:p w:rsidR="005C1A5D" w:rsidRPr="007B6713" w:rsidRDefault="005C1A5D" w:rsidP="003C716C">
      <w:pPr>
        <w:spacing w:after="0"/>
        <w:ind w:firstLine="709"/>
        <w:jc w:val="both"/>
        <w:rPr>
          <w:sz w:val="24"/>
        </w:rPr>
      </w:pPr>
      <w:r w:rsidRPr="005C1A5D">
        <w:rPr>
          <w:sz w:val="24"/>
        </w:rPr>
        <w:t xml:space="preserve">Pacjenci na bieżąco przyjmowani są do poradni: Chirurgii Ogólnej, Rehabilitacyjnej, Diabetologicznej oraz Patologii Noworodka. Najdłuższy czas oczekiwania, tj. ok. 37 dni, </w:t>
      </w:r>
      <w:r w:rsidR="00D21820">
        <w:rPr>
          <w:sz w:val="24"/>
        </w:rPr>
        <w:t>dotyczy</w:t>
      </w:r>
      <w:r w:rsidRPr="005C1A5D">
        <w:rPr>
          <w:sz w:val="24"/>
        </w:rPr>
        <w:t xml:space="preserve"> Poradni Chorób Płuc i Gruźlicy oraz Poradni Ura</w:t>
      </w:r>
      <w:r w:rsidR="00D21820">
        <w:rPr>
          <w:sz w:val="24"/>
        </w:rPr>
        <w:t>zowo-</w:t>
      </w:r>
      <w:r w:rsidR="00D21820" w:rsidRPr="006B635B">
        <w:rPr>
          <w:sz w:val="24"/>
        </w:rPr>
        <w:t xml:space="preserve">Ortopedycznej – 21 dni. Do </w:t>
      </w:r>
      <w:r w:rsidRPr="006B635B">
        <w:rPr>
          <w:sz w:val="24"/>
        </w:rPr>
        <w:t>Poradni Ginekologicznej średni c</w:t>
      </w:r>
      <w:r w:rsidR="00D21820" w:rsidRPr="006B635B">
        <w:rPr>
          <w:sz w:val="24"/>
        </w:rPr>
        <w:t xml:space="preserve">zas oczekiwania wynosi 13 dni, </w:t>
      </w:r>
      <w:r w:rsidRPr="006B635B">
        <w:rPr>
          <w:sz w:val="24"/>
        </w:rPr>
        <w:t>a do Poradni Chorób P</w:t>
      </w:r>
      <w:r w:rsidR="006B635B" w:rsidRPr="006B635B">
        <w:rPr>
          <w:sz w:val="24"/>
        </w:rPr>
        <w:t>iersi</w:t>
      </w:r>
      <w:r w:rsidRPr="006B635B">
        <w:rPr>
          <w:sz w:val="24"/>
        </w:rPr>
        <w:t xml:space="preserve"> 9</w:t>
      </w:r>
      <w:r w:rsidRPr="005C1A5D">
        <w:rPr>
          <w:sz w:val="24"/>
        </w:rPr>
        <w:t xml:space="preserve"> dni. Około tygodnia pacjenci czekają do poradni: Preluksacyjnej (5 dni), Psychologicznej (6 dni) oraz Zdrowia Psychicznego (7 dni).</w:t>
      </w:r>
    </w:p>
    <w:p w:rsidR="007B6713" w:rsidRDefault="0072176F" w:rsidP="00A277C4">
      <w:pPr>
        <w:pStyle w:val="Nagwek1"/>
        <w:numPr>
          <w:ilvl w:val="0"/>
          <w:numId w:val="14"/>
        </w:numPr>
        <w:spacing w:after="240" w:line="276" w:lineRule="auto"/>
        <w:jc w:val="both"/>
      </w:pPr>
      <w:bookmarkStart w:id="10" w:name="_Toc389824804"/>
      <w:r>
        <w:t>A</w:t>
      </w:r>
      <w:r w:rsidR="006C2093">
        <w:t>naliza konkurencji i infrastruktury służby zdrowia w rejonie działania szpitala</w:t>
      </w:r>
      <w:bookmarkEnd w:id="10"/>
    </w:p>
    <w:p w:rsidR="006C2093" w:rsidRDefault="006C2093" w:rsidP="00B727EE">
      <w:pPr>
        <w:spacing w:after="120"/>
        <w:ind w:firstLine="709"/>
        <w:jc w:val="both"/>
        <w:rPr>
          <w:sz w:val="24"/>
        </w:rPr>
      </w:pPr>
      <w:r>
        <w:rPr>
          <w:sz w:val="24"/>
        </w:rPr>
        <w:t>Zmieniające się wa</w:t>
      </w:r>
      <w:r w:rsidR="00D21820">
        <w:rPr>
          <w:sz w:val="24"/>
        </w:rPr>
        <w:t>runki na rynku usług medycznych</w:t>
      </w:r>
      <w:r>
        <w:rPr>
          <w:sz w:val="24"/>
        </w:rPr>
        <w:t xml:space="preserve"> zmuszają szpitale do analizy zarówno wewnętrznych struktur organizacji, jak i do badania otoczenia konkurencyjnego </w:t>
      </w:r>
      <w:r>
        <w:rPr>
          <w:sz w:val="24"/>
        </w:rPr>
        <w:br/>
        <w:t xml:space="preserve">w celu maksymalizacji efektywności działania. Przeprowadzenie takich analiz ma na celu zaprezentowanie mocnych stron oraz szans, jakie stoją przed szpitalem, jak również wskazanie obszarów, które wymagają poprawy. Szpitale działające na rynku usług medycznych powinny dążyć do wykorzystania swojej przewagi konkurencyjnej nad podmiotami świadczącymi podobne usługi. </w:t>
      </w:r>
    </w:p>
    <w:p w:rsidR="006C2093" w:rsidRPr="00551C9B" w:rsidRDefault="006C2093" w:rsidP="00B727EE">
      <w:pPr>
        <w:pStyle w:val="Legenda"/>
        <w:keepNext/>
        <w:spacing w:after="120"/>
        <w:jc w:val="center"/>
        <w:rPr>
          <w:color w:val="auto"/>
          <w:sz w:val="22"/>
        </w:rPr>
      </w:pPr>
      <w:bookmarkStart w:id="11" w:name="_Toc387407570"/>
      <w:r w:rsidRPr="00551C9B">
        <w:rPr>
          <w:color w:val="auto"/>
          <w:sz w:val="22"/>
        </w:rPr>
        <w:lastRenderedPageBreak/>
        <w:t xml:space="preserve">Rysunek </w:t>
      </w:r>
      <w:r w:rsidR="00A57D48" w:rsidRPr="00551C9B">
        <w:rPr>
          <w:color w:val="auto"/>
          <w:sz w:val="22"/>
        </w:rPr>
        <w:fldChar w:fldCharType="begin"/>
      </w:r>
      <w:r w:rsidRPr="00551C9B">
        <w:rPr>
          <w:color w:val="auto"/>
          <w:sz w:val="22"/>
        </w:rPr>
        <w:instrText xml:space="preserve"> SEQ Rysunek \* ARABIC </w:instrText>
      </w:r>
      <w:r w:rsidR="00A57D48" w:rsidRPr="00551C9B">
        <w:rPr>
          <w:color w:val="auto"/>
          <w:sz w:val="22"/>
        </w:rPr>
        <w:fldChar w:fldCharType="separate"/>
      </w:r>
      <w:r w:rsidR="00997401">
        <w:rPr>
          <w:noProof/>
          <w:color w:val="auto"/>
          <w:sz w:val="22"/>
        </w:rPr>
        <w:t>1</w:t>
      </w:r>
      <w:r w:rsidR="00A57D48" w:rsidRPr="00551C9B">
        <w:rPr>
          <w:color w:val="auto"/>
          <w:sz w:val="22"/>
        </w:rPr>
        <w:fldChar w:fldCharType="end"/>
      </w:r>
      <w:r w:rsidRPr="00551C9B">
        <w:rPr>
          <w:color w:val="auto"/>
          <w:sz w:val="22"/>
        </w:rPr>
        <w:t xml:space="preserve">. Lokalizacja </w:t>
      </w:r>
      <w:r>
        <w:rPr>
          <w:color w:val="auto"/>
          <w:sz w:val="22"/>
        </w:rPr>
        <w:t xml:space="preserve">Brodnicy i </w:t>
      </w:r>
      <w:r w:rsidRPr="00551C9B">
        <w:rPr>
          <w:color w:val="auto"/>
          <w:sz w:val="22"/>
        </w:rPr>
        <w:t xml:space="preserve">powiatu brodnickiego na tle </w:t>
      </w:r>
      <w:r>
        <w:rPr>
          <w:color w:val="auto"/>
          <w:sz w:val="22"/>
        </w:rPr>
        <w:t>Polski</w:t>
      </w:r>
      <w:bookmarkEnd w:id="11"/>
    </w:p>
    <w:p w:rsidR="006C2093" w:rsidRDefault="006C2093" w:rsidP="00D65CD3">
      <w:pPr>
        <w:spacing w:after="120"/>
        <w:ind w:left="-142"/>
        <w:jc w:val="center"/>
        <w:rPr>
          <w:sz w:val="24"/>
        </w:rPr>
      </w:pPr>
      <w:r w:rsidRPr="002F7AC0">
        <w:rPr>
          <w:sz w:val="24"/>
        </w:rPr>
        <w:object w:dxaOrig="11145" w:dyaOrig="57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35pt;height:241.1pt" o:ole="" o:bordertopcolor="this" o:borderleftcolor="this" o:borderbottomcolor="this" o:borderrightcolor="this">
            <v:imagedata r:id="rId17" o:title=""/>
            <w10:bordertop type="thickThinLarge" width="6"/>
            <w10:borderleft type="thickThinLarge" width="6"/>
            <w10:borderbottom type="thinThickLarge" width="6"/>
            <w10:borderright type="thinThickLarge" width="6"/>
          </v:shape>
          <o:OLEObject Type="Embed" ProgID="PBrush" ShapeID="_x0000_i1025" DrawAspect="Content" ObjectID="_1468927195" r:id="rId18"/>
        </w:object>
      </w:r>
      <w:r w:rsidRPr="00551C9B">
        <w:rPr>
          <w:i/>
        </w:rPr>
        <w:t>Źródło: Opracowanie własne</w:t>
      </w:r>
    </w:p>
    <w:p w:rsidR="006C2093" w:rsidRDefault="006C2093" w:rsidP="00AA37B1">
      <w:pPr>
        <w:spacing w:after="120"/>
        <w:ind w:firstLine="709"/>
        <w:jc w:val="both"/>
        <w:rPr>
          <w:sz w:val="24"/>
        </w:rPr>
      </w:pPr>
      <w:r>
        <w:rPr>
          <w:sz w:val="24"/>
        </w:rPr>
        <w:t>Powiat brodnicki sąsiaduje z następującymi powiatami: grudziądzkim, wąbrzeskim, golubsko-dobrzyńskim, rypińskim (województwo kujawsko-pomorskie), żuromińskim (województwo mazowieckie), działdowskim i nowomiejskim (województwo warmińsko-mazurskie). Na terenie powiatu brodnickiego, poza Szpitalem w Brodnicy, nie funkcjonują inne placówki szpitalne. Z uwagi na swoją lokalizację, Szpital w Brodnicy może oferować swo</w:t>
      </w:r>
      <w:r w:rsidR="00C40F65">
        <w:rPr>
          <w:sz w:val="24"/>
        </w:rPr>
        <w:t xml:space="preserve">je usługi także pacjentom z </w:t>
      </w:r>
      <w:r>
        <w:rPr>
          <w:sz w:val="24"/>
        </w:rPr>
        <w:t>powiatów</w:t>
      </w:r>
      <w:r w:rsidR="00C40F65">
        <w:rPr>
          <w:sz w:val="24"/>
        </w:rPr>
        <w:t xml:space="preserve"> ościennych</w:t>
      </w:r>
      <w:r>
        <w:rPr>
          <w:sz w:val="24"/>
        </w:rPr>
        <w:t xml:space="preserve">. </w:t>
      </w:r>
    </w:p>
    <w:p w:rsidR="00142834" w:rsidRDefault="00142834" w:rsidP="00142834">
      <w:pPr>
        <w:spacing w:after="120"/>
        <w:jc w:val="both"/>
        <w:rPr>
          <w:sz w:val="24"/>
        </w:rPr>
      </w:pPr>
      <w:r>
        <w:rPr>
          <w:sz w:val="24"/>
        </w:rPr>
        <w:tab/>
        <w:t xml:space="preserve">Na koniec 2012 roku w województwie kujawsko-pomorskim funkcjonowały </w:t>
      </w:r>
      <w:r w:rsidR="00CA578E">
        <w:rPr>
          <w:sz w:val="24"/>
        </w:rPr>
        <w:br/>
      </w:r>
      <w:r>
        <w:rPr>
          <w:sz w:val="24"/>
        </w:rPr>
        <w:t xml:space="preserve">42 szpitale ogólne (łącznie ze szpitalami MON i MSW), 2 szpitale psychiatryczne, 1 ośrodek leczenia uzależnień, 17 zakładów/oddziałów opiekuńczo-leczniczych, 3 zakłady/oddziały opiekuńczo-lecznicze psychiatryczne, 12 zakładów pielęgnacyjno-opiekuńczych i 3 hospicja stacjonarne. </w:t>
      </w:r>
    </w:p>
    <w:p w:rsidR="00142834" w:rsidRDefault="00142834" w:rsidP="00142834">
      <w:pPr>
        <w:spacing w:after="120"/>
        <w:jc w:val="both"/>
        <w:rPr>
          <w:sz w:val="24"/>
        </w:rPr>
      </w:pPr>
      <w:r>
        <w:rPr>
          <w:sz w:val="24"/>
        </w:rPr>
        <w:tab/>
        <w:t>Wszystkie placówki lecznictwa stacjonarnego (łącznie z MON i MSW) posiadały razem 11 805 łóżek – łącznie z łóżkami i inkubatorami dla noworodków w oddziałach neonatologicznych i łóżkami (bez miejsc dziennych) w szpitalnych oddziałach ratunkowych.</w:t>
      </w:r>
    </w:p>
    <w:p w:rsidR="00142834" w:rsidRDefault="00142834" w:rsidP="00142834">
      <w:pPr>
        <w:tabs>
          <w:tab w:val="left" w:pos="709"/>
        </w:tabs>
        <w:spacing w:after="120"/>
        <w:jc w:val="both"/>
        <w:rPr>
          <w:sz w:val="24"/>
        </w:rPr>
      </w:pPr>
      <w:r>
        <w:rPr>
          <w:sz w:val="24"/>
        </w:rPr>
        <w:tab/>
        <w:t xml:space="preserve">Na 41 szpitali ogólnych (bez szpitala MSW) – 20 to szpitale podmiotów leczniczych niebędących przedsiębiorcami, z których 2 szpitale zostały utworzone przez publiczną uczelnię (szpitale uniwersyteckie). Samorząd województwa był organem tworzącym dla </w:t>
      </w:r>
      <w:r w:rsidR="00CA578E">
        <w:rPr>
          <w:sz w:val="24"/>
        </w:rPr>
        <w:br/>
      </w:r>
      <w:r>
        <w:rPr>
          <w:sz w:val="24"/>
        </w:rPr>
        <w:t xml:space="preserve">7 szpitali ogólnych; samorząd powiatowy i gminny – dla 9 szpitali, pozostałe 22 placówki </w:t>
      </w:r>
      <w:r w:rsidR="00CA578E">
        <w:rPr>
          <w:sz w:val="24"/>
        </w:rPr>
        <w:br/>
      </w:r>
      <w:r>
        <w:rPr>
          <w:sz w:val="24"/>
        </w:rPr>
        <w:t>to szpitale przedsiębiorców.</w:t>
      </w:r>
    </w:p>
    <w:p w:rsidR="00142834" w:rsidRDefault="00142834" w:rsidP="00142834">
      <w:pPr>
        <w:tabs>
          <w:tab w:val="left" w:pos="709"/>
        </w:tabs>
        <w:spacing w:after="120"/>
        <w:jc w:val="both"/>
        <w:rPr>
          <w:sz w:val="24"/>
        </w:rPr>
      </w:pPr>
      <w:r>
        <w:rPr>
          <w:sz w:val="24"/>
        </w:rPr>
        <w:tab/>
        <w:t xml:space="preserve">Na koniec 2012 roku łączna liczba łóżek (razem z łóżkami i inkubatorami dla noworodków w oddziałach neonatologicznych i łóżkami w szpitalnych oddziałach ratunkowych) we wszystkich szpitalach ogólnych wynosiła 9 403, co oznaczało, że </w:t>
      </w:r>
      <w:r w:rsidR="00CA578E">
        <w:rPr>
          <w:sz w:val="24"/>
        </w:rPr>
        <w:br/>
      </w:r>
      <w:r>
        <w:rPr>
          <w:sz w:val="24"/>
        </w:rPr>
        <w:t xml:space="preserve">w porównaniu do roku 2011 liczba ta spadła o 93. </w:t>
      </w:r>
    </w:p>
    <w:p w:rsidR="00142834" w:rsidRDefault="00142834" w:rsidP="00142834">
      <w:pPr>
        <w:tabs>
          <w:tab w:val="left" w:pos="709"/>
        </w:tabs>
        <w:spacing w:after="120"/>
        <w:jc w:val="both"/>
        <w:rPr>
          <w:sz w:val="24"/>
        </w:rPr>
      </w:pPr>
      <w:r>
        <w:rPr>
          <w:sz w:val="24"/>
        </w:rPr>
        <w:lastRenderedPageBreak/>
        <w:tab/>
        <w:t>Na 10 tys. ludności województwa kujawsko-pomorskiego w 2012 r. przypadało 44,8 łóżek, co oznacza, że na 1 łóżko przypadały 223 osoby.</w:t>
      </w:r>
    </w:p>
    <w:p w:rsidR="00142834" w:rsidRDefault="00142834" w:rsidP="00142834">
      <w:pPr>
        <w:tabs>
          <w:tab w:val="left" w:pos="709"/>
        </w:tabs>
        <w:spacing w:after="120"/>
        <w:jc w:val="both"/>
        <w:rPr>
          <w:sz w:val="24"/>
        </w:rPr>
      </w:pPr>
      <w:r>
        <w:rPr>
          <w:sz w:val="24"/>
        </w:rPr>
        <w:tab/>
        <w:t xml:space="preserve">W 2012 roku we wszystkich szpitalach ogólnych łóżko było zajęte średnio przez 229 dni (62,8%). Najwyższy wskaźnik wykorzystania łóżek odnotowano na oddziałach nefrologicznych dziecięcych – 111,2%, radioterapii – 109,8%, oddziałach psychiatrycznych – 105,1%, udarowych – 95,9%, hematologicznych – 95,2%, ginekologii onkologicznej – 95,0% oraz oddziałach AIDS – 93,4%. Najniższe wykorzystanie łóżek wystąpiło w oddziałach: chirurgii plastycznej – 28,2%, chirurgii szczękowo-twarzowej – 32,1%, neonatologicznych – 38,7%, chorób zakaźnych – 39,2%, ginekologicznych – 40,9%, okulistycznych – 42,4%, chorób zakaźnych dla dzieci – 44,6%, położniczych – 46,7%, anestezjologii i intensywnej terapii dla dzieci – 46,7%, chirurgicznych dziecięcych – 46,8% oraz w oddziałach neurologicznych dla dzieci – 48,8%. </w:t>
      </w:r>
    </w:p>
    <w:p w:rsidR="00142834" w:rsidRDefault="00142834" w:rsidP="00142834">
      <w:pPr>
        <w:tabs>
          <w:tab w:val="left" w:pos="709"/>
        </w:tabs>
        <w:spacing w:after="120"/>
        <w:jc w:val="both"/>
        <w:rPr>
          <w:sz w:val="24"/>
        </w:rPr>
      </w:pPr>
      <w:r>
        <w:rPr>
          <w:sz w:val="24"/>
        </w:rPr>
        <w:tab/>
        <w:t xml:space="preserve">Średni pobyt chorego w szpitalach ogólnych w 2012 roku wyniósł 5,4 dnia, podobnie, jak w roku 2011. </w:t>
      </w:r>
    </w:p>
    <w:p w:rsidR="00142834" w:rsidRPr="00624CBB" w:rsidRDefault="00142834" w:rsidP="00142834">
      <w:pPr>
        <w:tabs>
          <w:tab w:val="left" w:pos="709"/>
        </w:tabs>
        <w:spacing w:after="120"/>
        <w:jc w:val="both"/>
        <w:rPr>
          <w:sz w:val="24"/>
        </w:rPr>
      </w:pPr>
      <w:r>
        <w:rPr>
          <w:sz w:val="24"/>
        </w:rPr>
        <w:tab/>
        <w:t>Na koniec 2012 roku w oddziałach szpitalnych i komórkach organizacyjnych szpitali pracowało 3625 lekarzy, 41 lekarzy dentystów oraz 7446 pielęgniarek i położnych.</w:t>
      </w:r>
    </w:p>
    <w:p w:rsidR="00142834" w:rsidRDefault="00142834" w:rsidP="00142834">
      <w:pPr>
        <w:pStyle w:val="Legenda"/>
        <w:spacing w:after="120" w:line="276" w:lineRule="auto"/>
        <w:jc w:val="center"/>
        <w:rPr>
          <w:color w:val="auto"/>
          <w:sz w:val="22"/>
          <w:szCs w:val="22"/>
        </w:rPr>
      </w:pPr>
    </w:p>
    <w:p w:rsidR="00142834" w:rsidRDefault="00142834" w:rsidP="00142834">
      <w:pPr>
        <w:pStyle w:val="Legenda"/>
        <w:spacing w:after="120" w:line="276" w:lineRule="auto"/>
        <w:jc w:val="center"/>
        <w:rPr>
          <w:color w:val="auto"/>
          <w:sz w:val="22"/>
          <w:szCs w:val="22"/>
        </w:rPr>
      </w:pPr>
    </w:p>
    <w:p w:rsidR="00142834" w:rsidRDefault="00142834" w:rsidP="00142834">
      <w:pPr>
        <w:pStyle w:val="Legenda"/>
        <w:spacing w:after="120" w:line="276" w:lineRule="auto"/>
        <w:jc w:val="center"/>
        <w:rPr>
          <w:color w:val="auto"/>
          <w:sz w:val="22"/>
          <w:szCs w:val="22"/>
        </w:rPr>
      </w:pPr>
    </w:p>
    <w:p w:rsidR="00142834" w:rsidRDefault="00142834" w:rsidP="00142834">
      <w:pPr>
        <w:pStyle w:val="Legenda"/>
        <w:spacing w:after="120" w:line="276" w:lineRule="auto"/>
        <w:jc w:val="center"/>
        <w:rPr>
          <w:color w:val="auto"/>
          <w:sz w:val="22"/>
          <w:szCs w:val="22"/>
        </w:rPr>
      </w:pPr>
    </w:p>
    <w:p w:rsidR="00142834" w:rsidRDefault="00142834" w:rsidP="00142834">
      <w:pPr>
        <w:pStyle w:val="Legenda"/>
        <w:spacing w:after="120" w:line="276" w:lineRule="auto"/>
        <w:jc w:val="center"/>
        <w:rPr>
          <w:color w:val="auto"/>
          <w:sz w:val="22"/>
          <w:szCs w:val="22"/>
        </w:rPr>
      </w:pPr>
    </w:p>
    <w:p w:rsidR="00142834" w:rsidRDefault="00142834" w:rsidP="00142834">
      <w:pPr>
        <w:pStyle w:val="Legenda"/>
        <w:spacing w:after="120" w:line="276" w:lineRule="auto"/>
        <w:jc w:val="center"/>
        <w:rPr>
          <w:color w:val="auto"/>
          <w:sz w:val="22"/>
          <w:szCs w:val="22"/>
        </w:rPr>
      </w:pPr>
    </w:p>
    <w:p w:rsidR="00142834" w:rsidRDefault="00142834" w:rsidP="00142834">
      <w:pPr>
        <w:pStyle w:val="Legenda"/>
        <w:spacing w:after="120" w:line="276" w:lineRule="auto"/>
        <w:jc w:val="center"/>
        <w:rPr>
          <w:color w:val="auto"/>
          <w:sz w:val="22"/>
          <w:szCs w:val="22"/>
        </w:rPr>
      </w:pPr>
    </w:p>
    <w:p w:rsidR="00142834" w:rsidRDefault="00142834" w:rsidP="00142834">
      <w:pPr>
        <w:pStyle w:val="Legenda"/>
        <w:spacing w:after="120" w:line="276" w:lineRule="auto"/>
        <w:jc w:val="center"/>
        <w:rPr>
          <w:color w:val="auto"/>
          <w:sz w:val="22"/>
          <w:szCs w:val="22"/>
        </w:rPr>
      </w:pPr>
    </w:p>
    <w:p w:rsidR="00142834" w:rsidRDefault="00142834" w:rsidP="00142834">
      <w:pPr>
        <w:pStyle w:val="Legenda"/>
        <w:spacing w:after="120" w:line="276" w:lineRule="auto"/>
        <w:jc w:val="center"/>
        <w:rPr>
          <w:color w:val="auto"/>
          <w:sz w:val="22"/>
          <w:szCs w:val="22"/>
        </w:rPr>
      </w:pPr>
    </w:p>
    <w:p w:rsidR="00142834" w:rsidRDefault="00142834" w:rsidP="00142834">
      <w:pPr>
        <w:pStyle w:val="Legenda"/>
        <w:spacing w:after="120" w:line="276" w:lineRule="auto"/>
        <w:jc w:val="center"/>
        <w:rPr>
          <w:color w:val="auto"/>
          <w:sz w:val="22"/>
          <w:szCs w:val="22"/>
        </w:rPr>
      </w:pPr>
    </w:p>
    <w:p w:rsidR="00142834" w:rsidRDefault="00142834" w:rsidP="00142834">
      <w:pPr>
        <w:pStyle w:val="Legenda"/>
        <w:spacing w:after="120" w:line="276" w:lineRule="auto"/>
        <w:jc w:val="center"/>
        <w:rPr>
          <w:color w:val="auto"/>
          <w:sz w:val="22"/>
          <w:szCs w:val="22"/>
        </w:rPr>
      </w:pPr>
    </w:p>
    <w:p w:rsidR="00142834" w:rsidRDefault="00142834" w:rsidP="00142834">
      <w:pPr>
        <w:pStyle w:val="Legenda"/>
        <w:spacing w:after="120" w:line="276" w:lineRule="auto"/>
        <w:jc w:val="center"/>
        <w:rPr>
          <w:color w:val="auto"/>
          <w:sz w:val="22"/>
          <w:szCs w:val="22"/>
        </w:rPr>
      </w:pPr>
    </w:p>
    <w:p w:rsidR="00142834" w:rsidRDefault="00142834" w:rsidP="00142834">
      <w:pPr>
        <w:pStyle w:val="Legenda"/>
        <w:spacing w:after="120" w:line="276" w:lineRule="auto"/>
        <w:jc w:val="center"/>
        <w:rPr>
          <w:color w:val="auto"/>
          <w:sz w:val="22"/>
          <w:szCs w:val="22"/>
        </w:rPr>
      </w:pPr>
    </w:p>
    <w:p w:rsidR="00142834" w:rsidRDefault="00142834" w:rsidP="00142834">
      <w:pPr>
        <w:pStyle w:val="Legenda"/>
        <w:spacing w:after="120" w:line="276" w:lineRule="auto"/>
        <w:jc w:val="center"/>
        <w:rPr>
          <w:color w:val="auto"/>
          <w:sz w:val="22"/>
          <w:szCs w:val="22"/>
        </w:rPr>
      </w:pPr>
    </w:p>
    <w:p w:rsidR="00142834" w:rsidRDefault="00142834" w:rsidP="00142834">
      <w:pPr>
        <w:pStyle w:val="Legenda"/>
        <w:spacing w:after="120" w:line="276" w:lineRule="auto"/>
        <w:jc w:val="center"/>
        <w:rPr>
          <w:color w:val="auto"/>
          <w:sz w:val="22"/>
          <w:szCs w:val="22"/>
        </w:rPr>
      </w:pPr>
    </w:p>
    <w:p w:rsidR="00142834" w:rsidRDefault="00142834" w:rsidP="00142834">
      <w:pPr>
        <w:pStyle w:val="Legenda"/>
        <w:spacing w:after="120" w:line="276" w:lineRule="auto"/>
        <w:jc w:val="center"/>
        <w:rPr>
          <w:color w:val="auto"/>
          <w:sz w:val="22"/>
          <w:szCs w:val="22"/>
        </w:rPr>
      </w:pPr>
    </w:p>
    <w:p w:rsidR="00142834" w:rsidRDefault="00142834" w:rsidP="00142834">
      <w:pPr>
        <w:pStyle w:val="Legenda"/>
        <w:spacing w:after="120" w:line="276" w:lineRule="auto"/>
        <w:jc w:val="center"/>
        <w:rPr>
          <w:color w:val="auto"/>
          <w:sz w:val="22"/>
          <w:szCs w:val="22"/>
        </w:rPr>
      </w:pPr>
    </w:p>
    <w:p w:rsidR="00142834" w:rsidRDefault="00142834" w:rsidP="00142834">
      <w:pPr>
        <w:pStyle w:val="Legenda"/>
        <w:spacing w:after="120" w:line="276" w:lineRule="auto"/>
        <w:jc w:val="center"/>
        <w:rPr>
          <w:color w:val="auto"/>
          <w:sz w:val="22"/>
          <w:szCs w:val="22"/>
        </w:rPr>
      </w:pPr>
    </w:p>
    <w:p w:rsidR="00EC4393" w:rsidRDefault="00EC4393" w:rsidP="00142834">
      <w:pPr>
        <w:pStyle w:val="Legenda"/>
        <w:spacing w:after="120" w:line="276" w:lineRule="auto"/>
        <w:jc w:val="center"/>
        <w:rPr>
          <w:color w:val="auto"/>
          <w:sz w:val="22"/>
          <w:szCs w:val="22"/>
        </w:rPr>
      </w:pPr>
      <w:bookmarkStart w:id="12" w:name="_Toc387407571"/>
    </w:p>
    <w:p w:rsidR="00142834" w:rsidRPr="006736B9" w:rsidRDefault="00142834" w:rsidP="00142834">
      <w:pPr>
        <w:pStyle w:val="Legenda"/>
        <w:spacing w:after="120" w:line="276" w:lineRule="auto"/>
        <w:jc w:val="center"/>
        <w:rPr>
          <w:color w:val="auto"/>
          <w:sz w:val="22"/>
          <w:szCs w:val="22"/>
        </w:rPr>
      </w:pPr>
      <w:r w:rsidRPr="006736B9">
        <w:rPr>
          <w:color w:val="auto"/>
          <w:sz w:val="22"/>
          <w:szCs w:val="22"/>
        </w:rPr>
        <w:lastRenderedPageBreak/>
        <w:t xml:space="preserve">Rysunek </w:t>
      </w:r>
      <w:r w:rsidR="00A57D48" w:rsidRPr="006736B9">
        <w:rPr>
          <w:color w:val="auto"/>
          <w:sz w:val="22"/>
          <w:szCs w:val="22"/>
        </w:rPr>
        <w:fldChar w:fldCharType="begin"/>
      </w:r>
      <w:r w:rsidRPr="006736B9">
        <w:rPr>
          <w:color w:val="auto"/>
          <w:sz w:val="22"/>
          <w:szCs w:val="22"/>
        </w:rPr>
        <w:instrText xml:space="preserve"> SEQ Rysunek \* ARABIC </w:instrText>
      </w:r>
      <w:r w:rsidR="00A57D48" w:rsidRPr="006736B9">
        <w:rPr>
          <w:color w:val="auto"/>
          <w:sz w:val="22"/>
          <w:szCs w:val="22"/>
        </w:rPr>
        <w:fldChar w:fldCharType="separate"/>
      </w:r>
      <w:r w:rsidR="00997401">
        <w:rPr>
          <w:noProof/>
          <w:color w:val="auto"/>
          <w:sz w:val="22"/>
          <w:szCs w:val="22"/>
        </w:rPr>
        <w:t>2</w:t>
      </w:r>
      <w:r w:rsidR="00A57D48" w:rsidRPr="006736B9">
        <w:rPr>
          <w:color w:val="auto"/>
          <w:sz w:val="22"/>
          <w:szCs w:val="22"/>
        </w:rPr>
        <w:fldChar w:fldCharType="end"/>
      </w:r>
      <w:r w:rsidRPr="006736B9">
        <w:rPr>
          <w:color w:val="auto"/>
          <w:sz w:val="22"/>
          <w:szCs w:val="22"/>
        </w:rPr>
        <w:t>. Lokalizacja placówek szpitalnych w województwie kujawsko-pomorskim</w:t>
      </w:r>
      <w:r>
        <w:rPr>
          <w:color w:val="auto"/>
          <w:sz w:val="22"/>
          <w:szCs w:val="22"/>
        </w:rPr>
        <w:t xml:space="preserve"> (stan na 01.04.2013 r.)</w:t>
      </w:r>
      <w:bookmarkEnd w:id="12"/>
    </w:p>
    <w:p w:rsidR="00142834" w:rsidRDefault="00736F28" w:rsidP="00142834">
      <w:pPr>
        <w:spacing w:after="0"/>
        <w:jc w:val="both"/>
        <w:rPr>
          <w:sz w:val="24"/>
        </w:rPr>
      </w:pPr>
      <w:r>
        <w:rPr>
          <w:noProof/>
          <w:sz w:val="24"/>
          <w:lang w:eastAsia="pl-PL"/>
        </w:rPr>
        <w:drawing>
          <wp:inline distT="0" distB="0" distL="0" distR="0">
            <wp:extent cx="5752465" cy="6868795"/>
            <wp:effectExtent l="19050" t="0" r="635" b="0"/>
            <wp:docPr id="5" name="Obraz 6" descr="Nowy 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Nowy obraz (16)"/>
                    <pic:cNvPicPr>
                      <a:picLocks noChangeAspect="1" noChangeArrowheads="1"/>
                    </pic:cNvPicPr>
                  </pic:nvPicPr>
                  <pic:blipFill>
                    <a:blip r:embed="rId19" cstate="print"/>
                    <a:srcRect/>
                    <a:stretch>
                      <a:fillRect/>
                    </a:stretch>
                  </pic:blipFill>
                  <pic:spPr bwMode="auto">
                    <a:xfrm>
                      <a:off x="0" y="0"/>
                      <a:ext cx="5752465" cy="6868795"/>
                    </a:xfrm>
                    <a:prstGeom prst="rect">
                      <a:avLst/>
                    </a:prstGeom>
                    <a:noFill/>
                    <a:ln w="9525">
                      <a:noFill/>
                      <a:miter lim="800000"/>
                      <a:headEnd/>
                      <a:tailEnd/>
                    </a:ln>
                  </pic:spPr>
                </pic:pic>
              </a:graphicData>
            </a:graphic>
          </wp:inline>
        </w:drawing>
      </w:r>
    </w:p>
    <w:p w:rsidR="00142834" w:rsidRPr="00142834" w:rsidRDefault="00142834" w:rsidP="00142834">
      <w:pPr>
        <w:spacing w:after="120"/>
        <w:jc w:val="center"/>
        <w:rPr>
          <w:i/>
          <w:sz w:val="24"/>
        </w:rPr>
      </w:pPr>
      <w:r w:rsidRPr="00B710D5">
        <w:rPr>
          <w:bCs/>
          <w:i/>
        </w:rPr>
        <w:t>Źródło: Biuletyn Statystyczny</w:t>
      </w:r>
      <w:r w:rsidRPr="00B710D5">
        <w:rPr>
          <w:i/>
        </w:rPr>
        <w:t xml:space="preserve">. Ochrona zdrowia w województwie kujawsko-pomorskim </w:t>
      </w:r>
      <w:r w:rsidRPr="00B710D5">
        <w:rPr>
          <w:bCs/>
          <w:i/>
        </w:rPr>
        <w:t>w 2012 roku</w:t>
      </w:r>
    </w:p>
    <w:p w:rsidR="006C2093" w:rsidRDefault="006C2093" w:rsidP="00AA37B1">
      <w:pPr>
        <w:spacing w:after="120"/>
        <w:ind w:firstLine="709"/>
        <w:jc w:val="both"/>
        <w:rPr>
          <w:sz w:val="24"/>
        </w:rPr>
      </w:pPr>
      <w:r>
        <w:rPr>
          <w:sz w:val="24"/>
        </w:rPr>
        <w:t xml:space="preserve">Zespół Opieki Zdrowotnej w Brodnicy udziela świadczeń zdrowotnych w zakresie chorób wewnętrznych, chirurgii ogólnej, chirurgii urazowo-ortopedycznej, anestezjologii, intensywnej terapii, położnictwa, ginekologii, pediatrii, neonatologii oraz prowadzi zakład pielęgnacyjno-opiekuńczy, jak również prowadzi działalność w obrębie szpitalnego oddziału ratunkowego i ratownictwa medycznego. W placówce funkcjonują poradnie specjalistyczne, które są dostępne dla wszystkich zainteresowanych objętych ubezpieczeniem zdrowotnym. W placówce działają następujące poradnie: chirurgii ogólnej, urazowo-ortopedyczna, położniczo-ginekologiczna, preluksacyjna, patologii noworodka, profilaktyki onkologicznej </w:t>
      </w:r>
      <w:r>
        <w:rPr>
          <w:sz w:val="24"/>
        </w:rPr>
        <w:br/>
        <w:t xml:space="preserve">z gabinetem USG, chorób płuc i gruźlicy, diabetologiczna, zdrowia psychicznego, rehabilitacji medycznej, a także zakład fizykoterapii. W szpitalu działają także pracownie: endoskopowa, RTG, TK, USG, mammograficzna oraz rehabilitacji. </w:t>
      </w:r>
    </w:p>
    <w:p w:rsidR="006C2093" w:rsidRPr="0021794A" w:rsidRDefault="006C2093" w:rsidP="00AA37B1">
      <w:pPr>
        <w:spacing w:after="120"/>
        <w:ind w:firstLine="709"/>
        <w:jc w:val="both"/>
        <w:rPr>
          <w:sz w:val="24"/>
        </w:rPr>
      </w:pPr>
      <w:r>
        <w:rPr>
          <w:sz w:val="24"/>
        </w:rPr>
        <w:t xml:space="preserve">Szpital w Brodnicy na 2014 r. ma zakontraktowane świadczenia zdrowotne na ogólną kwotę w </w:t>
      </w:r>
      <w:r w:rsidRPr="00BE6038">
        <w:rPr>
          <w:sz w:val="24"/>
        </w:rPr>
        <w:t xml:space="preserve">wysokości </w:t>
      </w:r>
      <w:r w:rsidR="00E8717F">
        <w:rPr>
          <w:sz w:val="24"/>
        </w:rPr>
        <w:t>23 635 850,40</w:t>
      </w:r>
      <w:r w:rsidRPr="00BE6038">
        <w:rPr>
          <w:sz w:val="24"/>
        </w:rPr>
        <w:t xml:space="preserve"> zł.</w:t>
      </w:r>
      <w:r>
        <w:rPr>
          <w:sz w:val="24"/>
        </w:rPr>
        <w:t xml:space="preserve"> Zestawienie usług świadczonych przez Szpital </w:t>
      </w:r>
      <w:r>
        <w:rPr>
          <w:sz w:val="24"/>
        </w:rPr>
        <w:br/>
        <w:t xml:space="preserve">w Brodnicy zostało zaprezentowane </w:t>
      </w:r>
      <w:r w:rsidR="00433091" w:rsidRPr="00433091">
        <w:rPr>
          <w:sz w:val="24"/>
        </w:rPr>
        <w:t>w tabeli 2</w:t>
      </w:r>
      <w:r w:rsidRPr="00433091">
        <w:rPr>
          <w:sz w:val="24"/>
        </w:rPr>
        <w:t>.</w:t>
      </w:r>
    </w:p>
    <w:p w:rsidR="006C2093" w:rsidRPr="0021794A" w:rsidRDefault="006C2093" w:rsidP="00AA37B1">
      <w:pPr>
        <w:pStyle w:val="Legenda"/>
        <w:keepNext/>
        <w:spacing w:after="120" w:line="276" w:lineRule="auto"/>
        <w:jc w:val="center"/>
        <w:rPr>
          <w:color w:val="auto"/>
          <w:sz w:val="22"/>
        </w:rPr>
      </w:pPr>
      <w:bookmarkStart w:id="13" w:name="_Toc387923081"/>
      <w:r w:rsidRPr="0021794A">
        <w:rPr>
          <w:color w:val="auto"/>
          <w:sz w:val="22"/>
        </w:rPr>
        <w:t xml:space="preserve">Tabela </w:t>
      </w:r>
      <w:r w:rsidR="00A57D48" w:rsidRPr="0021794A">
        <w:rPr>
          <w:color w:val="auto"/>
          <w:sz w:val="22"/>
        </w:rPr>
        <w:fldChar w:fldCharType="begin"/>
      </w:r>
      <w:r w:rsidRPr="0021794A">
        <w:rPr>
          <w:color w:val="auto"/>
          <w:sz w:val="22"/>
        </w:rPr>
        <w:instrText xml:space="preserve"> SEQ Tabela \* ARABIC </w:instrText>
      </w:r>
      <w:r w:rsidR="00A57D48" w:rsidRPr="0021794A">
        <w:rPr>
          <w:color w:val="auto"/>
          <w:sz w:val="22"/>
        </w:rPr>
        <w:fldChar w:fldCharType="separate"/>
      </w:r>
      <w:r w:rsidR="00997401">
        <w:rPr>
          <w:noProof/>
          <w:color w:val="auto"/>
          <w:sz w:val="22"/>
        </w:rPr>
        <w:t>2</w:t>
      </w:r>
      <w:r w:rsidR="00A57D48" w:rsidRPr="0021794A">
        <w:rPr>
          <w:color w:val="auto"/>
          <w:sz w:val="22"/>
        </w:rPr>
        <w:fldChar w:fldCharType="end"/>
      </w:r>
      <w:r w:rsidRPr="0021794A">
        <w:rPr>
          <w:color w:val="auto"/>
          <w:sz w:val="22"/>
        </w:rPr>
        <w:t xml:space="preserve">. Wysokość kontraktu w </w:t>
      </w:r>
      <w:r>
        <w:rPr>
          <w:color w:val="auto"/>
          <w:sz w:val="22"/>
        </w:rPr>
        <w:t>ZOZ</w:t>
      </w:r>
      <w:r w:rsidRPr="0021794A">
        <w:rPr>
          <w:color w:val="auto"/>
          <w:sz w:val="22"/>
        </w:rPr>
        <w:t xml:space="preserve"> w Brodnicy na 2014 r.</w:t>
      </w:r>
      <w:bookmarkEnd w:id="13"/>
    </w:p>
    <w:tbl>
      <w:tblPr>
        <w:tblW w:w="5000"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2422"/>
        <w:gridCol w:w="5304"/>
        <w:gridCol w:w="1671"/>
      </w:tblGrid>
      <w:tr w:rsidR="006C2093" w:rsidRPr="005761C9" w:rsidTr="006E3CE3">
        <w:trPr>
          <w:tblHeader/>
          <w:tblCellSpacing w:w="20" w:type="dxa"/>
        </w:trPr>
        <w:tc>
          <w:tcPr>
            <w:tcW w:w="1262" w:type="pct"/>
            <w:shd w:val="clear" w:color="auto" w:fill="C6D9F1"/>
          </w:tcPr>
          <w:p w:rsidR="006C2093" w:rsidRPr="005761C9" w:rsidRDefault="006C2093" w:rsidP="005761C9">
            <w:pPr>
              <w:spacing w:after="0" w:line="240" w:lineRule="auto"/>
              <w:jc w:val="center"/>
              <w:rPr>
                <w:b/>
                <w:sz w:val="20"/>
                <w:szCs w:val="20"/>
              </w:rPr>
            </w:pPr>
            <w:r w:rsidRPr="005761C9">
              <w:rPr>
                <w:b/>
                <w:sz w:val="20"/>
                <w:szCs w:val="20"/>
              </w:rPr>
              <w:t>Nazwa rodzaju świadczenia</w:t>
            </w:r>
          </w:p>
        </w:tc>
        <w:tc>
          <w:tcPr>
            <w:tcW w:w="2792" w:type="pct"/>
            <w:shd w:val="clear" w:color="auto" w:fill="C6D9F1"/>
            <w:vAlign w:val="center"/>
          </w:tcPr>
          <w:p w:rsidR="006C2093" w:rsidRPr="005761C9" w:rsidRDefault="006C2093" w:rsidP="005761C9">
            <w:pPr>
              <w:spacing w:after="0" w:line="240" w:lineRule="auto"/>
              <w:jc w:val="center"/>
              <w:rPr>
                <w:b/>
                <w:sz w:val="20"/>
                <w:szCs w:val="20"/>
              </w:rPr>
            </w:pPr>
            <w:r w:rsidRPr="005761C9">
              <w:rPr>
                <w:b/>
                <w:sz w:val="20"/>
                <w:szCs w:val="20"/>
              </w:rPr>
              <w:t>Nazwa produktu kontraktowego</w:t>
            </w:r>
          </w:p>
        </w:tc>
        <w:tc>
          <w:tcPr>
            <w:tcW w:w="861" w:type="pct"/>
            <w:shd w:val="clear" w:color="auto" w:fill="C6D9F1"/>
            <w:vAlign w:val="center"/>
          </w:tcPr>
          <w:p w:rsidR="006C2093" w:rsidRPr="005761C9" w:rsidRDefault="006C2093" w:rsidP="005761C9">
            <w:pPr>
              <w:spacing w:after="0" w:line="240" w:lineRule="auto"/>
              <w:jc w:val="center"/>
              <w:rPr>
                <w:b/>
                <w:sz w:val="20"/>
                <w:szCs w:val="20"/>
              </w:rPr>
            </w:pPr>
            <w:r w:rsidRPr="005761C9">
              <w:rPr>
                <w:b/>
                <w:sz w:val="20"/>
                <w:szCs w:val="20"/>
              </w:rPr>
              <w:t>Wartość kontraktu (zł)</w:t>
            </w:r>
          </w:p>
        </w:tc>
      </w:tr>
      <w:tr w:rsidR="006C2093" w:rsidRPr="005761C9" w:rsidTr="006E3CE3">
        <w:trPr>
          <w:tblCellSpacing w:w="20" w:type="dxa"/>
        </w:trPr>
        <w:tc>
          <w:tcPr>
            <w:tcW w:w="1262" w:type="pct"/>
            <w:vMerge w:val="restart"/>
            <w:vAlign w:val="center"/>
          </w:tcPr>
          <w:p w:rsidR="006C2093" w:rsidRPr="005761C9" w:rsidRDefault="006C2093" w:rsidP="005761C9">
            <w:pPr>
              <w:spacing w:after="0" w:line="240" w:lineRule="auto"/>
              <w:jc w:val="center"/>
              <w:rPr>
                <w:b/>
                <w:sz w:val="20"/>
                <w:szCs w:val="20"/>
                <w:highlight w:val="yellow"/>
              </w:rPr>
            </w:pPr>
            <w:r w:rsidRPr="005761C9">
              <w:rPr>
                <w:b/>
                <w:sz w:val="20"/>
                <w:szCs w:val="20"/>
              </w:rPr>
              <w:t>Leczenie szpitalne</w:t>
            </w:r>
          </w:p>
        </w:tc>
        <w:tc>
          <w:tcPr>
            <w:tcW w:w="2792" w:type="pct"/>
            <w:vAlign w:val="center"/>
          </w:tcPr>
          <w:p w:rsidR="006C2093" w:rsidRPr="005761C9" w:rsidRDefault="006C2093" w:rsidP="005761C9">
            <w:pPr>
              <w:spacing w:after="0" w:line="240" w:lineRule="auto"/>
              <w:jc w:val="center"/>
              <w:rPr>
                <w:sz w:val="20"/>
                <w:szCs w:val="20"/>
              </w:rPr>
            </w:pPr>
            <w:r w:rsidRPr="005761C9">
              <w:rPr>
                <w:sz w:val="20"/>
                <w:szCs w:val="20"/>
              </w:rPr>
              <w:t xml:space="preserve">Szpitalny Oddział Ratunkowy </w:t>
            </w:r>
          </w:p>
        </w:tc>
        <w:tc>
          <w:tcPr>
            <w:tcW w:w="861" w:type="pct"/>
            <w:vAlign w:val="center"/>
          </w:tcPr>
          <w:p w:rsidR="006C2093" w:rsidRPr="005761C9" w:rsidRDefault="006C2093" w:rsidP="005761C9">
            <w:pPr>
              <w:spacing w:after="0" w:line="240" w:lineRule="auto"/>
              <w:jc w:val="center"/>
              <w:rPr>
                <w:sz w:val="20"/>
                <w:szCs w:val="20"/>
              </w:rPr>
            </w:pPr>
            <w:r w:rsidRPr="005761C9">
              <w:rPr>
                <w:sz w:val="20"/>
                <w:szCs w:val="20"/>
              </w:rPr>
              <w:t>1 268 991,00</w:t>
            </w:r>
          </w:p>
        </w:tc>
      </w:tr>
      <w:tr w:rsidR="006C2093" w:rsidRPr="005761C9" w:rsidTr="006E3CE3">
        <w:trPr>
          <w:tblCellSpacing w:w="20" w:type="dxa"/>
        </w:trPr>
        <w:tc>
          <w:tcPr>
            <w:tcW w:w="1262" w:type="pct"/>
            <w:vMerge/>
          </w:tcPr>
          <w:p w:rsidR="006C2093" w:rsidRPr="005761C9" w:rsidRDefault="006C2093" w:rsidP="005761C9">
            <w:pPr>
              <w:spacing w:after="0" w:line="240" w:lineRule="auto"/>
              <w:jc w:val="center"/>
              <w:rPr>
                <w:sz w:val="20"/>
                <w:szCs w:val="20"/>
                <w:highlight w:val="yellow"/>
              </w:rPr>
            </w:pPr>
          </w:p>
        </w:tc>
        <w:tc>
          <w:tcPr>
            <w:tcW w:w="2792" w:type="pct"/>
            <w:vAlign w:val="center"/>
          </w:tcPr>
          <w:p w:rsidR="006C2093" w:rsidRPr="005761C9" w:rsidRDefault="006C2093" w:rsidP="005761C9">
            <w:pPr>
              <w:spacing w:after="0" w:line="240" w:lineRule="auto"/>
              <w:jc w:val="center"/>
              <w:rPr>
                <w:sz w:val="20"/>
                <w:szCs w:val="20"/>
              </w:rPr>
            </w:pPr>
            <w:r w:rsidRPr="005761C9">
              <w:rPr>
                <w:sz w:val="20"/>
                <w:szCs w:val="20"/>
              </w:rPr>
              <w:t xml:space="preserve">Anestezjologia i Intensywna terapia – hospitalizacja </w:t>
            </w:r>
          </w:p>
        </w:tc>
        <w:tc>
          <w:tcPr>
            <w:tcW w:w="861" w:type="pct"/>
            <w:vAlign w:val="center"/>
          </w:tcPr>
          <w:p w:rsidR="006C2093" w:rsidRPr="005761C9" w:rsidRDefault="006C2093" w:rsidP="005761C9">
            <w:pPr>
              <w:spacing w:after="0" w:line="240" w:lineRule="auto"/>
              <w:jc w:val="center"/>
              <w:rPr>
                <w:sz w:val="20"/>
                <w:szCs w:val="20"/>
              </w:rPr>
            </w:pPr>
            <w:r w:rsidRPr="005761C9">
              <w:rPr>
                <w:sz w:val="20"/>
                <w:szCs w:val="20"/>
              </w:rPr>
              <w:t>1 144 000,00</w:t>
            </w:r>
          </w:p>
        </w:tc>
      </w:tr>
      <w:tr w:rsidR="006C2093" w:rsidRPr="005761C9" w:rsidTr="006E3CE3">
        <w:trPr>
          <w:tblCellSpacing w:w="20" w:type="dxa"/>
        </w:trPr>
        <w:tc>
          <w:tcPr>
            <w:tcW w:w="1262" w:type="pct"/>
            <w:vMerge/>
          </w:tcPr>
          <w:p w:rsidR="006C2093" w:rsidRPr="005761C9" w:rsidRDefault="006C2093" w:rsidP="005761C9">
            <w:pPr>
              <w:spacing w:after="0" w:line="240" w:lineRule="auto"/>
              <w:jc w:val="center"/>
              <w:rPr>
                <w:sz w:val="20"/>
                <w:szCs w:val="20"/>
                <w:highlight w:val="yellow"/>
              </w:rPr>
            </w:pPr>
          </w:p>
        </w:tc>
        <w:tc>
          <w:tcPr>
            <w:tcW w:w="2792" w:type="pct"/>
            <w:vAlign w:val="center"/>
          </w:tcPr>
          <w:p w:rsidR="006C2093" w:rsidRPr="005761C9" w:rsidRDefault="006C2093" w:rsidP="005761C9">
            <w:pPr>
              <w:spacing w:after="0" w:line="240" w:lineRule="auto"/>
              <w:jc w:val="center"/>
              <w:rPr>
                <w:sz w:val="20"/>
                <w:szCs w:val="20"/>
              </w:rPr>
            </w:pPr>
            <w:r w:rsidRPr="005761C9">
              <w:rPr>
                <w:sz w:val="20"/>
                <w:szCs w:val="20"/>
              </w:rPr>
              <w:t xml:space="preserve">Chirurgia ogólna – hospitalizacja </w:t>
            </w:r>
          </w:p>
        </w:tc>
        <w:tc>
          <w:tcPr>
            <w:tcW w:w="861" w:type="pct"/>
            <w:vAlign w:val="center"/>
          </w:tcPr>
          <w:p w:rsidR="006C2093" w:rsidRPr="005761C9" w:rsidRDefault="006C2093" w:rsidP="005761C9">
            <w:pPr>
              <w:spacing w:after="0" w:line="240" w:lineRule="auto"/>
              <w:jc w:val="center"/>
              <w:rPr>
                <w:sz w:val="20"/>
                <w:szCs w:val="20"/>
              </w:rPr>
            </w:pPr>
            <w:r w:rsidRPr="005761C9">
              <w:rPr>
                <w:sz w:val="20"/>
                <w:szCs w:val="20"/>
              </w:rPr>
              <w:t>1 </w:t>
            </w:r>
            <w:r w:rsidR="00D922E5">
              <w:rPr>
                <w:sz w:val="20"/>
                <w:szCs w:val="20"/>
              </w:rPr>
              <w:t>8</w:t>
            </w:r>
            <w:r w:rsidRPr="005761C9">
              <w:rPr>
                <w:sz w:val="20"/>
                <w:szCs w:val="20"/>
              </w:rPr>
              <w:t>12 000,00</w:t>
            </w:r>
          </w:p>
        </w:tc>
      </w:tr>
      <w:tr w:rsidR="006C2093" w:rsidRPr="005761C9" w:rsidTr="006E3CE3">
        <w:trPr>
          <w:tblCellSpacing w:w="20" w:type="dxa"/>
        </w:trPr>
        <w:tc>
          <w:tcPr>
            <w:tcW w:w="1262" w:type="pct"/>
            <w:vMerge/>
          </w:tcPr>
          <w:p w:rsidR="006C2093" w:rsidRPr="005761C9" w:rsidRDefault="006C2093" w:rsidP="005761C9">
            <w:pPr>
              <w:spacing w:after="0" w:line="240" w:lineRule="auto"/>
              <w:jc w:val="center"/>
              <w:rPr>
                <w:sz w:val="20"/>
                <w:szCs w:val="20"/>
                <w:highlight w:val="yellow"/>
              </w:rPr>
            </w:pPr>
          </w:p>
        </w:tc>
        <w:tc>
          <w:tcPr>
            <w:tcW w:w="2792" w:type="pct"/>
            <w:vAlign w:val="center"/>
          </w:tcPr>
          <w:p w:rsidR="006C2093" w:rsidRPr="005761C9" w:rsidRDefault="006C2093" w:rsidP="005761C9">
            <w:pPr>
              <w:spacing w:after="0" w:line="240" w:lineRule="auto"/>
              <w:jc w:val="center"/>
              <w:rPr>
                <w:sz w:val="20"/>
                <w:szCs w:val="20"/>
              </w:rPr>
            </w:pPr>
            <w:r w:rsidRPr="005761C9">
              <w:rPr>
                <w:sz w:val="20"/>
                <w:szCs w:val="20"/>
              </w:rPr>
              <w:t xml:space="preserve">Choroby wewnętrzne – hospitalizacja </w:t>
            </w:r>
          </w:p>
        </w:tc>
        <w:tc>
          <w:tcPr>
            <w:tcW w:w="861" w:type="pct"/>
            <w:vAlign w:val="center"/>
          </w:tcPr>
          <w:p w:rsidR="006C2093" w:rsidRPr="005761C9" w:rsidRDefault="00D922E5" w:rsidP="005761C9">
            <w:pPr>
              <w:spacing w:after="0" w:line="240" w:lineRule="auto"/>
              <w:jc w:val="center"/>
              <w:rPr>
                <w:sz w:val="20"/>
                <w:szCs w:val="20"/>
              </w:rPr>
            </w:pPr>
            <w:r>
              <w:rPr>
                <w:sz w:val="20"/>
                <w:szCs w:val="20"/>
              </w:rPr>
              <w:t>3 114 020</w:t>
            </w:r>
            <w:r w:rsidR="006C2093" w:rsidRPr="005761C9">
              <w:rPr>
                <w:sz w:val="20"/>
                <w:szCs w:val="20"/>
              </w:rPr>
              <w:t>,00</w:t>
            </w:r>
          </w:p>
        </w:tc>
      </w:tr>
      <w:tr w:rsidR="006C2093" w:rsidRPr="005761C9" w:rsidTr="006E3CE3">
        <w:trPr>
          <w:tblCellSpacing w:w="20" w:type="dxa"/>
        </w:trPr>
        <w:tc>
          <w:tcPr>
            <w:tcW w:w="1262" w:type="pct"/>
            <w:vMerge/>
          </w:tcPr>
          <w:p w:rsidR="006C2093" w:rsidRPr="005761C9" w:rsidRDefault="006C2093" w:rsidP="005761C9">
            <w:pPr>
              <w:spacing w:after="0" w:line="240" w:lineRule="auto"/>
              <w:jc w:val="center"/>
              <w:rPr>
                <w:sz w:val="20"/>
                <w:szCs w:val="20"/>
                <w:highlight w:val="yellow"/>
              </w:rPr>
            </w:pPr>
          </w:p>
        </w:tc>
        <w:tc>
          <w:tcPr>
            <w:tcW w:w="2792" w:type="pct"/>
            <w:vAlign w:val="center"/>
          </w:tcPr>
          <w:p w:rsidR="006C2093" w:rsidRPr="005761C9" w:rsidRDefault="006C2093" w:rsidP="005761C9">
            <w:pPr>
              <w:spacing w:after="0" w:line="240" w:lineRule="auto"/>
              <w:jc w:val="center"/>
              <w:rPr>
                <w:sz w:val="20"/>
                <w:szCs w:val="20"/>
              </w:rPr>
            </w:pPr>
            <w:r w:rsidRPr="005761C9">
              <w:rPr>
                <w:sz w:val="20"/>
                <w:szCs w:val="20"/>
              </w:rPr>
              <w:t xml:space="preserve">Neonatologia – hospitalizacja </w:t>
            </w:r>
          </w:p>
        </w:tc>
        <w:tc>
          <w:tcPr>
            <w:tcW w:w="861" w:type="pct"/>
            <w:vAlign w:val="center"/>
          </w:tcPr>
          <w:p w:rsidR="006C2093" w:rsidRPr="005761C9" w:rsidRDefault="006C2093" w:rsidP="005761C9">
            <w:pPr>
              <w:spacing w:after="0" w:line="240" w:lineRule="auto"/>
              <w:jc w:val="center"/>
              <w:rPr>
                <w:sz w:val="20"/>
                <w:szCs w:val="20"/>
              </w:rPr>
            </w:pPr>
            <w:r w:rsidRPr="005761C9">
              <w:rPr>
                <w:sz w:val="20"/>
                <w:szCs w:val="20"/>
              </w:rPr>
              <w:t>3 120,00</w:t>
            </w:r>
          </w:p>
        </w:tc>
      </w:tr>
      <w:tr w:rsidR="006C2093" w:rsidRPr="005761C9" w:rsidTr="006E3CE3">
        <w:trPr>
          <w:tblCellSpacing w:w="20" w:type="dxa"/>
        </w:trPr>
        <w:tc>
          <w:tcPr>
            <w:tcW w:w="1262" w:type="pct"/>
            <w:vMerge/>
          </w:tcPr>
          <w:p w:rsidR="006C2093" w:rsidRPr="005761C9" w:rsidRDefault="006C2093" w:rsidP="005761C9">
            <w:pPr>
              <w:spacing w:after="0" w:line="240" w:lineRule="auto"/>
              <w:jc w:val="center"/>
              <w:rPr>
                <w:sz w:val="20"/>
                <w:szCs w:val="20"/>
                <w:highlight w:val="yellow"/>
              </w:rPr>
            </w:pPr>
          </w:p>
        </w:tc>
        <w:tc>
          <w:tcPr>
            <w:tcW w:w="2792" w:type="pct"/>
            <w:vAlign w:val="center"/>
          </w:tcPr>
          <w:p w:rsidR="006C2093" w:rsidRPr="005761C9" w:rsidRDefault="006C2093" w:rsidP="005761C9">
            <w:pPr>
              <w:spacing w:after="0" w:line="240" w:lineRule="auto"/>
              <w:jc w:val="center"/>
              <w:rPr>
                <w:sz w:val="20"/>
                <w:szCs w:val="20"/>
              </w:rPr>
            </w:pPr>
            <w:r w:rsidRPr="005761C9">
              <w:rPr>
                <w:sz w:val="20"/>
                <w:szCs w:val="20"/>
              </w:rPr>
              <w:t>Neonatologia – hospitalizacja – N20, M24, N25</w:t>
            </w:r>
          </w:p>
        </w:tc>
        <w:tc>
          <w:tcPr>
            <w:tcW w:w="861" w:type="pct"/>
            <w:vAlign w:val="center"/>
          </w:tcPr>
          <w:p w:rsidR="006C2093" w:rsidRPr="005761C9" w:rsidRDefault="006C2093" w:rsidP="00D922E5">
            <w:pPr>
              <w:spacing w:after="0" w:line="240" w:lineRule="auto"/>
              <w:jc w:val="center"/>
              <w:rPr>
                <w:sz w:val="20"/>
                <w:szCs w:val="20"/>
              </w:rPr>
            </w:pPr>
            <w:r w:rsidRPr="005761C9">
              <w:rPr>
                <w:sz w:val="20"/>
                <w:szCs w:val="20"/>
              </w:rPr>
              <w:t>1</w:t>
            </w:r>
            <w:r w:rsidR="00D922E5">
              <w:rPr>
                <w:sz w:val="20"/>
                <w:szCs w:val="20"/>
              </w:rPr>
              <w:t> 193 972,00</w:t>
            </w:r>
          </w:p>
        </w:tc>
      </w:tr>
      <w:tr w:rsidR="006C2093" w:rsidRPr="005761C9" w:rsidTr="006E3CE3">
        <w:trPr>
          <w:tblCellSpacing w:w="20" w:type="dxa"/>
        </w:trPr>
        <w:tc>
          <w:tcPr>
            <w:tcW w:w="1262" w:type="pct"/>
            <w:vMerge/>
          </w:tcPr>
          <w:p w:rsidR="006C2093" w:rsidRPr="005761C9" w:rsidRDefault="006C2093" w:rsidP="005761C9">
            <w:pPr>
              <w:spacing w:after="0" w:line="240" w:lineRule="auto"/>
              <w:jc w:val="center"/>
              <w:rPr>
                <w:sz w:val="20"/>
                <w:szCs w:val="20"/>
                <w:highlight w:val="yellow"/>
              </w:rPr>
            </w:pPr>
          </w:p>
        </w:tc>
        <w:tc>
          <w:tcPr>
            <w:tcW w:w="2792" w:type="pct"/>
            <w:vAlign w:val="center"/>
          </w:tcPr>
          <w:p w:rsidR="006C2093" w:rsidRPr="005761C9" w:rsidRDefault="006C2093" w:rsidP="005761C9">
            <w:pPr>
              <w:spacing w:after="0" w:line="240" w:lineRule="auto"/>
              <w:jc w:val="center"/>
              <w:rPr>
                <w:sz w:val="20"/>
                <w:szCs w:val="20"/>
              </w:rPr>
            </w:pPr>
            <w:r w:rsidRPr="005761C9">
              <w:rPr>
                <w:sz w:val="20"/>
                <w:szCs w:val="20"/>
              </w:rPr>
              <w:t xml:space="preserve">Ortopedia i traumatologia narządu ruchu – hospitalizacja </w:t>
            </w:r>
          </w:p>
        </w:tc>
        <w:tc>
          <w:tcPr>
            <w:tcW w:w="861" w:type="pct"/>
            <w:vAlign w:val="center"/>
          </w:tcPr>
          <w:p w:rsidR="006C2093" w:rsidRPr="005761C9" w:rsidRDefault="006C2093" w:rsidP="005761C9">
            <w:pPr>
              <w:spacing w:after="0" w:line="240" w:lineRule="auto"/>
              <w:jc w:val="center"/>
              <w:rPr>
                <w:sz w:val="20"/>
                <w:szCs w:val="20"/>
              </w:rPr>
            </w:pPr>
            <w:r w:rsidRPr="005761C9">
              <w:rPr>
                <w:sz w:val="20"/>
                <w:szCs w:val="20"/>
              </w:rPr>
              <w:t>2 956 408,00</w:t>
            </w:r>
          </w:p>
        </w:tc>
      </w:tr>
      <w:tr w:rsidR="006C2093" w:rsidRPr="005761C9" w:rsidTr="006E3CE3">
        <w:trPr>
          <w:tblCellSpacing w:w="20" w:type="dxa"/>
        </w:trPr>
        <w:tc>
          <w:tcPr>
            <w:tcW w:w="1262" w:type="pct"/>
            <w:vMerge/>
          </w:tcPr>
          <w:p w:rsidR="006C2093" w:rsidRPr="005761C9" w:rsidRDefault="006C2093" w:rsidP="005761C9">
            <w:pPr>
              <w:spacing w:after="0" w:line="240" w:lineRule="auto"/>
              <w:jc w:val="center"/>
              <w:rPr>
                <w:sz w:val="20"/>
                <w:szCs w:val="20"/>
                <w:highlight w:val="yellow"/>
              </w:rPr>
            </w:pPr>
          </w:p>
        </w:tc>
        <w:tc>
          <w:tcPr>
            <w:tcW w:w="2792" w:type="pct"/>
            <w:vAlign w:val="center"/>
          </w:tcPr>
          <w:p w:rsidR="006C2093" w:rsidRPr="005761C9" w:rsidRDefault="006C2093" w:rsidP="005761C9">
            <w:pPr>
              <w:spacing w:after="0" w:line="240" w:lineRule="auto"/>
              <w:jc w:val="center"/>
              <w:rPr>
                <w:sz w:val="20"/>
                <w:szCs w:val="20"/>
              </w:rPr>
            </w:pPr>
            <w:r w:rsidRPr="005761C9">
              <w:rPr>
                <w:sz w:val="20"/>
                <w:szCs w:val="20"/>
              </w:rPr>
              <w:t>Ortopedia i traumatologia narządu ruchu – hospitalizacja – H111</w:t>
            </w:r>
          </w:p>
        </w:tc>
        <w:tc>
          <w:tcPr>
            <w:tcW w:w="861" w:type="pct"/>
            <w:vAlign w:val="center"/>
          </w:tcPr>
          <w:p w:rsidR="006C2093" w:rsidRPr="005761C9" w:rsidRDefault="006C2093" w:rsidP="005761C9">
            <w:pPr>
              <w:spacing w:after="0" w:line="240" w:lineRule="auto"/>
              <w:jc w:val="center"/>
              <w:rPr>
                <w:sz w:val="20"/>
                <w:szCs w:val="20"/>
              </w:rPr>
            </w:pPr>
            <w:r w:rsidRPr="005761C9">
              <w:rPr>
                <w:sz w:val="20"/>
                <w:szCs w:val="20"/>
              </w:rPr>
              <w:t>12 792,00</w:t>
            </w:r>
          </w:p>
        </w:tc>
      </w:tr>
      <w:tr w:rsidR="006C2093" w:rsidRPr="005761C9" w:rsidTr="006E3CE3">
        <w:trPr>
          <w:tblCellSpacing w:w="20" w:type="dxa"/>
        </w:trPr>
        <w:tc>
          <w:tcPr>
            <w:tcW w:w="1262" w:type="pct"/>
            <w:vMerge/>
          </w:tcPr>
          <w:p w:rsidR="006C2093" w:rsidRPr="005761C9" w:rsidRDefault="006C2093" w:rsidP="005761C9">
            <w:pPr>
              <w:spacing w:after="0" w:line="240" w:lineRule="auto"/>
              <w:jc w:val="center"/>
              <w:rPr>
                <w:sz w:val="20"/>
                <w:szCs w:val="20"/>
                <w:highlight w:val="yellow"/>
              </w:rPr>
            </w:pPr>
          </w:p>
        </w:tc>
        <w:tc>
          <w:tcPr>
            <w:tcW w:w="2792" w:type="pct"/>
            <w:vAlign w:val="center"/>
          </w:tcPr>
          <w:p w:rsidR="006C2093" w:rsidRPr="005761C9" w:rsidRDefault="006C2093" w:rsidP="005761C9">
            <w:pPr>
              <w:spacing w:after="0" w:line="240" w:lineRule="auto"/>
              <w:jc w:val="center"/>
              <w:rPr>
                <w:sz w:val="20"/>
                <w:szCs w:val="20"/>
              </w:rPr>
            </w:pPr>
            <w:r w:rsidRPr="005761C9">
              <w:rPr>
                <w:sz w:val="20"/>
                <w:szCs w:val="20"/>
              </w:rPr>
              <w:t xml:space="preserve">Pediatria – hospitalizacja </w:t>
            </w:r>
          </w:p>
        </w:tc>
        <w:tc>
          <w:tcPr>
            <w:tcW w:w="861" w:type="pct"/>
            <w:vAlign w:val="center"/>
          </w:tcPr>
          <w:p w:rsidR="006C2093" w:rsidRPr="005761C9" w:rsidRDefault="006C2093" w:rsidP="00D922E5">
            <w:pPr>
              <w:spacing w:after="0" w:line="240" w:lineRule="auto"/>
              <w:jc w:val="center"/>
              <w:rPr>
                <w:sz w:val="20"/>
                <w:szCs w:val="20"/>
              </w:rPr>
            </w:pPr>
            <w:r w:rsidRPr="005761C9">
              <w:rPr>
                <w:sz w:val="20"/>
                <w:szCs w:val="20"/>
              </w:rPr>
              <w:t>2</w:t>
            </w:r>
            <w:r w:rsidR="00D922E5">
              <w:rPr>
                <w:sz w:val="20"/>
                <w:szCs w:val="20"/>
              </w:rPr>
              <w:t> 334 020,00</w:t>
            </w:r>
          </w:p>
        </w:tc>
      </w:tr>
      <w:tr w:rsidR="006C2093" w:rsidRPr="005761C9" w:rsidTr="006E3CE3">
        <w:trPr>
          <w:tblCellSpacing w:w="20" w:type="dxa"/>
        </w:trPr>
        <w:tc>
          <w:tcPr>
            <w:tcW w:w="1262" w:type="pct"/>
            <w:vMerge/>
          </w:tcPr>
          <w:p w:rsidR="006C2093" w:rsidRPr="005761C9" w:rsidRDefault="006C2093" w:rsidP="005761C9">
            <w:pPr>
              <w:spacing w:after="0" w:line="240" w:lineRule="auto"/>
              <w:jc w:val="center"/>
              <w:rPr>
                <w:sz w:val="20"/>
                <w:szCs w:val="20"/>
                <w:highlight w:val="yellow"/>
              </w:rPr>
            </w:pPr>
          </w:p>
        </w:tc>
        <w:tc>
          <w:tcPr>
            <w:tcW w:w="2792" w:type="pct"/>
            <w:vAlign w:val="center"/>
          </w:tcPr>
          <w:p w:rsidR="006C2093" w:rsidRPr="005761C9" w:rsidRDefault="006C2093" w:rsidP="005761C9">
            <w:pPr>
              <w:spacing w:after="0" w:line="240" w:lineRule="auto"/>
              <w:jc w:val="center"/>
              <w:rPr>
                <w:sz w:val="20"/>
                <w:szCs w:val="20"/>
              </w:rPr>
            </w:pPr>
            <w:r w:rsidRPr="005761C9">
              <w:rPr>
                <w:sz w:val="20"/>
                <w:szCs w:val="20"/>
              </w:rPr>
              <w:t xml:space="preserve">Położnictwo i ginekologia – hospitalizacja </w:t>
            </w:r>
          </w:p>
        </w:tc>
        <w:tc>
          <w:tcPr>
            <w:tcW w:w="861" w:type="pct"/>
            <w:vAlign w:val="center"/>
          </w:tcPr>
          <w:p w:rsidR="006C2093" w:rsidRPr="005761C9" w:rsidRDefault="006C2093" w:rsidP="005761C9">
            <w:pPr>
              <w:spacing w:after="0" w:line="240" w:lineRule="auto"/>
              <w:jc w:val="center"/>
              <w:rPr>
                <w:sz w:val="20"/>
                <w:szCs w:val="20"/>
              </w:rPr>
            </w:pPr>
            <w:r w:rsidRPr="005761C9">
              <w:rPr>
                <w:sz w:val="20"/>
                <w:szCs w:val="20"/>
              </w:rPr>
              <w:t>1 326 000,00</w:t>
            </w:r>
          </w:p>
        </w:tc>
      </w:tr>
      <w:tr w:rsidR="006C2093" w:rsidRPr="005761C9" w:rsidTr="006E3CE3">
        <w:trPr>
          <w:tblCellSpacing w:w="20" w:type="dxa"/>
        </w:trPr>
        <w:tc>
          <w:tcPr>
            <w:tcW w:w="1262" w:type="pct"/>
            <w:vMerge/>
          </w:tcPr>
          <w:p w:rsidR="006C2093" w:rsidRPr="005761C9" w:rsidRDefault="006C2093" w:rsidP="005761C9">
            <w:pPr>
              <w:spacing w:after="0" w:line="240" w:lineRule="auto"/>
              <w:jc w:val="center"/>
              <w:rPr>
                <w:sz w:val="20"/>
                <w:szCs w:val="20"/>
                <w:highlight w:val="yellow"/>
              </w:rPr>
            </w:pPr>
          </w:p>
        </w:tc>
        <w:tc>
          <w:tcPr>
            <w:tcW w:w="2792" w:type="pct"/>
            <w:vAlign w:val="center"/>
          </w:tcPr>
          <w:p w:rsidR="006C2093" w:rsidRPr="005761C9" w:rsidRDefault="006C2093" w:rsidP="005761C9">
            <w:pPr>
              <w:spacing w:after="0" w:line="240" w:lineRule="auto"/>
              <w:jc w:val="center"/>
              <w:rPr>
                <w:sz w:val="20"/>
                <w:szCs w:val="20"/>
              </w:rPr>
            </w:pPr>
            <w:r w:rsidRPr="005761C9">
              <w:rPr>
                <w:sz w:val="20"/>
                <w:szCs w:val="20"/>
              </w:rPr>
              <w:t>Położnictwo i ginekologia – hospitalizacja – N01, N20</w:t>
            </w:r>
          </w:p>
        </w:tc>
        <w:tc>
          <w:tcPr>
            <w:tcW w:w="861" w:type="pct"/>
            <w:vAlign w:val="center"/>
          </w:tcPr>
          <w:p w:rsidR="006C2093" w:rsidRPr="005761C9" w:rsidRDefault="006C2093" w:rsidP="00D922E5">
            <w:pPr>
              <w:spacing w:after="0" w:line="240" w:lineRule="auto"/>
              <w:jc w:val="center"/>
              <w:rPr>
                <w:sz w:val="20"/>
                <w:szCs w:val="20"/>
              </w:rPr>
            </w:pPr>
            <w:r w:rsidRPr="005761C9">
              <w:rPr>
                <w:sz w:val="20"/>
                <w:szCs w:val="20"/>
              </w:rPr>
              <w:t>1</w:t>
            </w:r>
            <w:r w:rsidR="00D922E5">
              <w:rPr>
                <w:sz w:val="20"/>
                <w:szCs w:val="20"/>
              </w:rPr>
              <w:t> 089 972,00</w:t>
            </w:r>
          </w:p>
        </w:tc>
      </w:tr>
      <w:tr w:rsidR="006C2093" w:rsidRPr="005761C9" w:rsidTr="006E3CE3">
        <w:trPr>
          <w:tblCellSpacing w:w="20" w:type="dxa"/>
        </w:trPr>
        <w:tc>
          <w:tcPr>
            <w:tcW w:w="4075" w:type="pct"/>
            <w:gridSpan w:val="2"/>
            <w:shd w:val="clear" w:color="auto" w:fill="DBE5F1"/>
          </w:tcPr>
          <w:p w:rsidR="006C2093" w:rsidRPr="005761C9" w:rsidRDefault="006C2093" w:rsidP="005761C9">
            <w:pPr>
              <w:spacing w:after="0" w:line="240" w:lineRule="auto"/>
              <w:jc w:val="right"/>
              <w:rPr>
                <w:b/>
                <w:sz w:val="20"/>
                <w:szCs w:val="20"/>
              </w:rPr>
            </w:pPr>
            <w:r w:rsidRPr="005761C9">
              <w:rPr>
                <w:b/>
                <w:sz w:val="20"/>
                <w:szCs w:val="20"/>
              </w:rPr>
              <w:t>Ogółem</w:t>
            </w:r>
          </w:p>
        </w:tc>
        <w:tc>
          <w:tcPr>
            <w:tcW w:w="861" w:type="pct"/>
            <w:shd w:val="clear" w:color="auto" w:fill="DBE5F1"/>
            <w:vAlign w:val="center"/>
          </w:tcPr>
          <w:p w:rsidR="006C2093" w:rsidRPr="005761C9" w:rsidRDefault="00D922E5" w:rsidP="005761C9">
            <w:pPr>
              <w:spacing w:after="0" w:line="240" w:lineRule="auto"/>
              <w:jc w:val="center"/>
              <w:rPr>
                <w:b/>
                <w:sz w:val="20"/>
                <w:szCs w:val="20"/>
                <w:highlight w:val="yellow"/>
              </w:rPr>
            </w:pPr>
            <w:r>
              <w:rPr>
                <w:b/>
                <w:sz w:val="20"/>
                <w:szCs w:val="20"/>
              </w:rPr>
              <w:t>16 255 295,00</w:t>
            </w:r>
          </w:p>
        </w:tc>
      </w:tr>
      <w:tr w:rsidR="006C2093" w:rsidRPr="005761C9" w:rsidTr="006E3CE3">
        <w:trPr>
          <w:tblCellSpacing w:w="20" w:type="dxa"/>
        </w:trPr>
        <w:tc>
          <w:tcPr>
            <w:tcW w:w="1262" w:type="pct"/>
            <w:vMerge w:val="restart"/>
            <w:vAlign w:val="center"/>
          </w:tcPr>
          <w:p w:rsidR="006C2093" w:rsidRPr="005761C9" w:rsidRDefault="006C2093" w:rsidP="005761C9">
            <w:pPr>
              <w:spacing w:after="0" w:line="240" w:lineRule="auto"/>
              <w:jc w:val="center"/>
              <w:rPr>
                <w:b/>
                <w:sz w:val="20"/>
                <w:szCs w:val="20"/>
              </w:rPr>
            </w:pPr>
            <w:r w:rsidRPr="005761C9">
              <w:rPr>
                <w:b/>
                <w:sz w:val="20"/>
                <w:szCs w:val="20"/>
              </w:rPr>
              <w:t xml:space="preserve">Ambulatoryjna opieka specjalistyczna, </w:t>
            </w:r>
            <w:r w:rsidRPr="005761C9">
              <w:rPr>
                <w:b/>
                <w:sz w:val="20"/>
                <w:szCs w:val="20"/>
              </w:rPr>
              <w:br/>
              <w:t>w tym Ambulatoryjne Świadczenia Diagnostyczne Kosztochłonne</w:t>
            </w:r>
          </w:p>
        </w:tc>
        <w:tc>
          <w:tcPr>
            <w:tcW w:w="2792" w:type="pct"/>
            <w:vAlign w:val="center"/>
          </w:tcPr>
          <w:p w:rsidR="006C2093" w:rsidRPr="005761C9" w:rsidRDefault="006C2093" w:rsidP="005761C9">
            <w:pPr>
              <w:spacing w:after="0" w:line="240" w:lineRule="auto"/>
              <w:jc w:val="center"/>
              <w:rPr>
                <w:sz w:val="20"/>
                <w:szCs w:val="20"/>
              </w:rPr>
            </w:pPr>
            <w:r w:rsidRPr="005761C9">
              <w:rPr>
                <w:sz w:val="20"/>
                <w:szCs w:val="20"/>
              </w:rPr>
              <w:t xml:space="preserve">Badania endoskopowe przewodu pokarmowego – gastroskopia </w:t>
            </w:r>
          </w:p>
        </w:tc>
        <w:tc>
          <w:tcPr>
            <w:tcW w:w="861" w:type="pct"/>
            <w:vAlign w:val="center"/>
          </w:tcPr>
          <w:p w:rsidR="006C2093" w:rsidRPr="005761C9" w:rsidRDefault="006C2093" w:rsidP="005761C9">
            <w:pPr>
              <w:spacing w:after="0" w:line="240" w:lineRule="auto"/>
              <w:jc w:val="center"/>
              <w:rPr>
                <w:sz w:val="20"/>
                <w:szCs w:val="20"/>
              </w:rPr>
            </w:pPr>
            <w:r w:rsidRPr="005761C9">
              <w:rPr>
                <w:sz w:val="20"/>
                <w:szCs w:val="20"/>
              </w:rPr>
              <w:t>69 511,20</w:t>
            </w:r>
          </w:p>
        </w:tc>
      </w:tr>
      <w:tr w:rsidR="006C2093" w:rsidRPr="005761C9" w:rsidTr="006E3CE3">
        <w:trPr>
          <w:tblCellSpacing w:w="20" w:type="dxa"/>
        </w:trPr>
        <w:tc>
          <w:tcPr>
            <w:tcW w:w="1262" w:type="pct"/>
            <w:vMerge/>
          </w:tcPr>
          <w:p w:rsidR="006C2093" w:rsidRPr="005761C9" w:rsidRDefault="006C2093" w:rsidP="005761C9">
            <w:pPr>
              <w:spacing w:after="0" w:line="240" w:lineRule="auto"/>
              <w:jc w:val="center"/>
              <w:rPr>
                <w:b/>
                <w:sz w:val="20"/>
                <w:szCs w:val="20"/>
              </w:rPr>
            </w:pPr>
          </w:p>
        </w:tc>
        <w:tc>
          <w:tcPr>
            <w:tcW w:w="2792" w:type="pct"/>
            <w:vAlign w:val="center"/>
          </w:tcPr>
          <w:p w:rsidR="006C2093" w:rsidRPr="005761C9" w:rsidRDefault="006C2093" w:rsidP="005761C9">
            <w:pPr>
              <w:spacing w:after="0" w:line="240" w:lineRule="auto"/>
              <w:jc w:val="center"/>
              <w:rPr>
                <w:sz w:val="20"/>
                <w:szCs w:val="20"/>
              </w:rPr>
            </w:pPr>
            <w:r w:rsidRPr="005761C9">
              <w:rPr>
                <w:sz w:val="20"/>
                <w:szCs w:val="20"/>
              </w:rPr>
              <w:t>Świadczenia w zakresie diabetologii</w:t>
            </w:r>
          </w:p>
        </w:tc>
        <w:tc>
          <w:tcPr>
            <w:tcW w:w="861" w:type="pct"/>
            <w:vAlign w:val="center"/>
          </w:tcPr>
          <w:p w:rsidR="006C2093" w:rsidRPr="005761C9" w:rsidRDefault="006C2093" w:rsidP="005761C9">
            <w:pPr>
              <w:spacing w:after="0" w:line="240" w:lineRule="auto"/>
              <w:jc w:val="center"/>
              <w:rPr>
                <w:sz w:val="20"/>
                <w:szCs w:val="20"/>
              </w:rPr>
            </w:pPr>
            <w:r w:rsidRPr="005761C9">
              <w:rPr>
                <w:sz w:val="20"/>
                <w:szCs w:val="20"/>
              </w:rPr>
              <w:t>177 320,00</w:t>
            </w:r>
          </w:p>
        </w:tc>
      </w:tr>
      <w:tr w:rsidR="006C2093" w:rsidRPr="005761C9" w:rsidTr="006E3CE3">
        <w:trPr>
          <w:tblCellSpacing w:w="20" w:type="dxa"/>
        </w:trPr>
        <w:tc>
          <w:tcPr>
            <w:tcW w:w="1262" w:type="pct"/>
            <w:vMerge/>
          </w:tcPr>
          <w:p w:rsidR="006C2093" w:rsidRPr="005761C9" w:rsidRDefault="006C2093" w:rsidP="005761C9">
            <w:pPr>
              <w:spacing w:after="0" w:line="240" w:lineRule="auto"/>
              <w:jc w:val="center"/>
              <w:rPr>
                <w:b/>
                <w:sz w:val="20"/>
                <w:szCs w:val="20"/>
              </w:rPr>
            </w:pPr>
          </w:p>
        </w:tc>
        <w:tc>
          <w:tcPr>
            <w:tcW w:w="2792" w:type="pct"/>
            <w:vAlign w:val="center"/>
          </w:tcPr>
          <w:p w:rsidR="006C2093" w:rsidRPr="005761C9" w:rsidRDefault="006C2093" w:rsidP="005761C9">
            <w:pPr>
              <w:spacing w:after="0" w:line="240" w:lineRule="auto"/>
              <w:jc w:val="center"/>
              <w:rPr>
                <w:sz w:val="20"/>
                <w:szCs w:val="20"/>
              </w:rPr>
            </w:pPr>
            <w:r w:rsidRPr="005761C9">
              <w:rPr>
                <w:sz w:val="20"/>
                <w:szCs w:val="20"/>
              </w:rPr>
              <w:t>Świadczenia w zakresie onkologii</w:t>
            </w:r>
          </w:p>
        </w:tc>
        <w:tc>
          <w:tcPr>
            <w:tcW w:w="861" w:type="pct"/>
            <w:vAlign w:val="center"/>
          </w:tcPr>
          <w:p w:rsidR="006C2093" w:rsidRPr="005761C9" w:rsidRDefault="006C2093" w:rsidP="005761C9">
            <w:pPr>
              <w:spacing w:after="0" w:line="240" w:lineRule="auto"/>
              <w:jc w:val="center"/>
              <w:rPr>
                <w:sz w:val="20"/>
                <w:szCs w:val="20"/>
              </w:rPr>
            </w:pPr>
            <w:r w:rsidRPr="005761C9">
              <w:rPr>
                <w:sz w:val="20"/>
                <w:szCs w:val="20"/>
              </w:rPr>
              <w:t>244 400,00</w:t>
            </w:r>
          </w:p>
        </w:tc>
      </w:tr>
      <w:tr w:rsidR="006C2093" w:rsidRPr="005761C9" w:rsidTr="006E3CE3">
        <w:trPr>
          <w:tblCellSpacing w:w="20" w:type="dxa"/>
        </w:trPr>
        <w:tc>
          <w:tcPr>
            <w:tcW w:w="1262" w:type="pct"/>
            <w:vMerge/>
          </w:tcPr>
          <w:p w:rsidR="006C2093" w:rsidRPr="005761C9" w:rsidRDefault="006C2093" w:rsidP="005761C9">
            <w:pPr>
              <w:spacing w:after="0" w:line="240" w:lineRule="auto"/>
              <w:jc w:val="center"/>
              <w:rPr>
                <w:b/>
                <w:sz w:val="20"/>
                <w:szCs w:val="20"/>
              </w:rPr>
            </w:pPr>
          </w:p>
        </w:tc>
        <w:tc>
          <w:tcPr>
            <w:tcW w:w="2792" w:type="pct"/>
            <w:vAlign w:val="center"/>
          </w:tcPr>
          <w:p w:rsidR="006C2093" w:rsidRPr="005761C9" w:rsidRDefault="006C2093" w:rsidP="005761C9">
            <w:pPr>
              <w:spacing w:after="0" w:line="240" w:lineRule="auto"/>
              <w:jc w:val="center"/>
              <w:rPr>
                <w:sz w:val="20"/>
                <w:szCs w:val="20"/>
              </w:rPr>
            </w:pPr>
            <w:r w:rsidRPr="005761C9">
              <w:rPr>
                <w:sz w:val="20"/>
                <w:szCs w:val="20"/>
              </w:rPr>
              <w:t>Świadczenia w zakresie gruźlicy i chorób płuc</w:t>
            </w:r>
          </w:p>
        </w:tc>
        <w:tc>
          <w:tcPr>
            <w:tcW w:w="861" w:type="pct"/>
            <w:vAlign w:val="center"/>
          </w:tcPr>
          <w:p w:rsidR="006C2093" w:rsidRPr="005761C9" w:rsidRDefault="006C2093" w:rsidP="005761C9">
            <w:pPr>
              <w:spacing w:after="0" w:line="240" w:lineRule="auto"/>
              <w:jc w:val="center"/>
              <w:rPr>
                <w:sz w:val="20"/>
                <w:szCs w:val="20"/>
              </w:rPr>
            </w:pPr>
            <w:r w:rsidRPr="005761C9">
              <w:rPr>
                <w:sz w:val="20"/>
                <w:szCs w:val="20"/>
              </w:rPr>
              <w:t>122 200,00</w:t>
            </w:r>
          </w:p>
        </w:tc>
      </w:tr>
      <w:tr w:rsidR="006C2093" w:rsidRPr="005761C9" w:rsidTr="006E3CE3">
        <w:trPr>
          <w:tblCellSpacing w:w="20" w:type="dxa"/>
        </w:trPr>
        <w:tc>
          <w:tcPr>
            <w:tcW w:w="1262" w:type="pct"/>
            <w:vMerge/>
          </w:tcPr>
          <w:p w:rsidR="006C2093" w:rsidRPr="005761C9" w:rsidRDefault="006C2093" w:rsidP="005761C9">
            <w:pPr>
              <w:spacing w:after="0" w:line="240" w:lineRule="auto"/>
              <w:jc w:val="center"/>
              <w:rPr>
                <w:b/>
                <w:sz w:val="20"/>
                <w:szCs w:val="20"/>
              </w:rPr>
            </w:pPr>
          </w:p>
        </w:tc>
        <w:tc>
          <w:tcPr>
            <w:tcW w:w="2792" w:type="pct"/>
            <w:vAlign w:val="center"/>
          </w:tcPr>
          <w:p w:rsidR="006C2093" w:rsidRPr="005761C9" w:rsidRDefault="006C2093" w:rsidP="005761C9">
            <w:pPr>
              <w:spacing w:after="0" w:line="240" w:lineRule="auto"/>
              <w:jc w:val="center"/>
              <w:rPr>
                <w:sz w:val="20"/>
                <w:szCs w:val="20"/>
              </w:rPr>
            </w:pPr>
            <w:r w:rsidRPr="005761C9">
              <w:rPr>
                <w:sz w:val="20"/>
                <w:szCs w:val="20"/>
              </w:rPr>
              <w:t>Świadczenia w zakresie neonatologii</w:t>
            </w:r>
          </w:p>
        </w:tc>
        <w:tc>
          <w:tcPr>
            <w:tcW w:w="861" w:type="pct"/>
            <w:vAlign w:val="center"/>
          </w:tcPr>
          <w:p w:rsidR="006C2093" w:rsidRPr="005761C9" w:rsidRDefault="006C2093" w:rsidP="005761C9">
            <w:pPr>
              <w:spacing w:after="0" w:line="240" w:lineRule="auto"/>
              <w:jc w:val="center"/>
              <w:rPr>
                <w:sz w:val="20"/>
                <w:szCs w:val="20"/>
              </w:rPr>
            </w:pPr>
            <w:r w:rsidRPr="005761C9">
              <w:rPr>
                <w:sz w:val="20"/>
                <w:szCs w:val="20"/>
              </w:rPr>
              <w:t>13 051,50</w:t>
            </w:r>
          </w:p>
        </w:tc>
      </w:tr>
      <w:tr w:rsidR="006C2093" w:rsidRPr="005761C9" w:rsidTr="006E3CE3">
        <w:trPr>
          <w:tblCellSpacing w:w="20" w:type="dxa"/>
        </w:trPr>
        <w:tc>
          <w:tcPr>
            <w:tcW w:w="1262" w:type="pct"/>
            <w:vMerge/>
          </w:tcPr>
          <w:p w:rsidR="006C2093" w:rsidRPr="005761C9" w:rsidRDefault="006C2093" w:rsidP="005761C9">
            <w:pPr>
              <w:spacing w:after="0" w:line="240" w:lineRule="auto"/>
              <w:jc w:val="center"/>
              <w:rPr>
                <w:b/>
                <w:sz w:val="20"/>
                <w:szCs w:val="20"/>
              </w:rPr>
            </w:pPr>
          </w:p>
        </w:tc>
        <w:tc>
          <w:tcPr>
            <w:tcW w:w="2792" w:type="pct"/>
            <w:vAlign w:val="center"/>
          </w:tcPr>
          <w:p w:rsidR="006C2093" w:rsidRPr="005761C9" w:rsidRDefault="006C2093" w:rsidP="005761C9">
            <w:pPr>
              <w:spacing w:after="0" w:line="240" w:lineRule="auto"/>
              <w:jc w:val="center"/>
              <w:rPr>
                <w:sz w:val="20"/>
                <w:szCs w:val="20"/>
              </w:rPr>
            </w:pPr>
            <w:r w:rsidRPr="005761C9">
              <w:rPr>
                <w:sz w:val="20"/>
                <w:szCs w:val="20"/>
              </w:rPr>
              <w:t>Świadczenia w zakresie położnictwa i ginekologii</w:t>
            </w:r>
          </w:p>
        </w:tc>
        <w:tc>
          <w:tcPr>
            <w:tcW w:w="861" w:type="pct"/>
            <w:vAlign w:val="center"/>
          </w:tcPr>
          <w:p w:rsidR="006C2093" w:rsidRPr="005761C9" w:rsidRDefault="006C2093" w:rsidP="005761C9">
            <w:pPr>
              <w:spacing w:after="0" w:line="240" w:lineRule="auto"/>
              <w:jc w:val="center"/>
              <w:rPr>
                <w:sz w:val="20"/>
                <w:szCs w:val="20"/>
              </w:rPr>
            </w:pPr>
            <w:r w:rsidRPr="005761C9">
              <w:rPr>
                <w:sz w:val="20"/>
                <w:szCs w:val="20"/>
              </w:rPr>
              <w:t>204 000,00</w:t>
            </w:r>
          </w:p>
        </w:tc>
      </w:tr>
      <w:tr w:rsidR="006C2093" w:rsidRPr="005761C9" w:rsidTr="006E3CE3">
        <w:trPr>
          <w:tblCellSpacing w:w="20" w:type="dxa"/>
        </w:trPr>
        <w:tc>
          <w:tcPr>
            <w:tcW w:w="1262" w:type="pct"/>
            <w:vMerge/>
          </w:tcPr>
          <w:p w:rsidR="006C2093" w:rsidRPr="005761C9" w:rsidRDefault="006C2093" w:rsidP="005761C9">
            <w:pPr>
              <w:spacing w:after="0" w:line="240" w:lineRule="auto"/>
              <w:jc w:val="center"/>
              <w:rPr>
                <w:b/>
                <w:sz w:val="20"/>
                <w:szCs w:val="20"/>
              </w:rPr>
            </w:pPr>
          </w:p>
        </w:tc>
        <w:tc>
          <w:tcPr>
            <w:tcW w:w="2792" w:type="pct"/>
            <w:vAlign w:val="center"/>
          </w:tcPr>
          <w:p w:rsidR="006C2093" w:rsidRPr="005761C9" w:rsidRDefault="006C2093" w:rsidP="005761C9">
            <w:pPr>
              <w:spacing w:after="0" w:line="240" w:lineRule="auto"/>
              <w:jc w:val="center"/>
              <w:rPr>
                <w:sz w:val="20"/>
                <w:szCs w:val="20"/>
              </w:rPr>
            </w:pPr>
            <w:r w:rsidRPr="005761C9">
              <w:rPr>
                <w:sz w:val="20"/>
                <w:szCs w:val="20"/>
              </w:rPr>
              <w:t>Pobieranie materiału z szyjki macicy do przesiewowego badania cytologicznego</w:t>
            </w:r>
          </w:p>
        </w:tc>
        <w:tc>
          <w:tcPr>
            <w:tcW w:w="861" w:type="pct"/>
            <w:vAlign w:val="center"/>
          </w:tcPr>
          <w:p w:rsidR="006C2093" w:rsidRPr="005761C9" w:rsidRDefault="006C2093" w:rsidP="005761C9">
            <w:pPr>
              <w:spacing w:after="0" w:line="240" w:lineRule="auto"/>
              <w:jc w:val="center"/>
              <w:rPr>
                <w:sz w:val="20"/>
                <w:szCs w:val="20"/>
              </w:rPr>
            </w:pPr>
            <w:r w:rsidRPr="005761C9">
              <w:rPr>
                <w:sz w:val="20"/>
                <w:szCs w:val="20"/>
              </w:rPr>
              <w:t>102,00</w:t>
            </w:r>
          </w:p>
        </w:tc>
      </w:tr>
      <w:tr w:rsidR="006C2093" w:rsidRPr="005761C9" w:rsidTr="006E3CE3">
        <w:trPr>
          <w:tblCellSpacing w:w="20" w:type="dxa"/>
        </w:trPr>
        <w:tc>
          <w:tcPr>
            <w:tcW w:w="1262" w:type="pct"/>
            <w:vMerge/>
          </w:tcPr>
          <w:p w:rsidR="006C2093" w:rsidRPr="005761C9" w:rsidRDefault="006C2093" w:rsidP="005761C9">
            <w:pPr>
              <w:spacing w:after="0" w:line="240" w:lineRule="auto"/>
              <w:jc w:val="center"/>
              <w:rPr>
                <w:b/>
                <w:sz w:val="20"/>
                <w:szCs w:val="20"/>
              </w:rPr>
            </w:pPr>
          </w:p>
        </w:tc>
        <w:tc>
          <w:tcPr>
            <w:tcW w:w="2792" w:type="pct"/>
            <w:vAlign w:val="center"/>
          </w:tcPr>
          <w:p w:rsidR="006C2093" w:rsidRPr="005761C9" w:rsidRDefault="006C2093" w:rsidP="005761C9">
            <w:pPr>
              <w:spacing w:after="0" w:line="240" w:lineRule="auto"/>
              <w:jc w:val="center"/>
              <w:rPr>
                <w:sz w:val="20"/>
                <w:szCs w:val="20"/>
              </w:rPr>
            </w:pPr>
            <w:r w:rsidRPr="005761C9">
              <w:rPr>
                <w:sz w:val="20"/>
                <w:szCs w:val="20"/>
              </w:rPr>
              <w:t>Świadczenia zabiegowe w położnictwie i ginekologii</w:t>
            </w:r>
          </w:p>
        </w:tc>
        <w:tc>
          <w:tcPr>
            <w:tcW w:w="861" w:type="pct"/>
            <w:vAlign w:val="center"/>
          </w:tcPr>
          <w:p w:rsidR="006C2093" w:rsidRPr="005761C9" w:rsidRDefault="006C2093" w:rsidP="005761C9">
            <w:pPr>
              <w:spacing w:after="0" w:line="240" w:lineRule="auto"/>
              <w:jc w:val="center"/>
              <w:rPr>
                <w:sz w:val="20"/>
                <w:szCs w:val="20"/>
              </w:rPr>
            </w:pPr>
            <w:r w:rsidRPr="005761C9">
              <w:rPr>
                <w:sz w:val="20"/>
                <w:szCs w:val="20"/>
              </w:rPr>
              <w:t>8 500,00</w:t>
            </w:r>
          </w:p>
        </w:tc>
      </w:tr>
      <w:tr w:rsidR="006C2093" w:rsidRPr="005761C9" w:rsidTr="006E3CE3">
        <w:trPr>
          <w:tblCellSpacing w:w="20" w:type="dxa"/>
        </w:trPr>
        <w:tc>
          <w:tcPr>
            <w:tcW w:w="1262" w:type="pct"/>
            <w:vMerge/>
          </w:tcPr>
          <w:p w:rsidR="006C2093" w:rsidRPr="005761C9" w:rsidRDefault="006C2093" w:rsidP="005761C9">
            <w:pPr>
              <w:spacing w:after="0" w:line="240" w:lineRule="auto"/>
              <w:jc w:val="center"/>
              <w:rPr>
                <w:b/>
                <w:sz w:val="20"/>
                <w:szCs w:val="20"/>
              </w:rPr>
            </w:pPr>
          </w:p>
        </w:tc>
        <w:tc>
          <w:tcPr>
            <w:tcW w:w="2792" w:type="pct"/>
            <w:vAlign w:val="center"/>
          </w:tcPr>
          <w:p w:rsidR="006C2093" w:rsidRPr="005761C9" w:rsidRDefault="006C2093" w:rsidP="005761C9">
            <w:pPr>
              <w:spacing w:after="0" w:line="240" w:lineRule="auto"/>
              <w:jc w:val="center"/>
              <w:rPr>
                <w:sz w:val="20"/>
                <w:szCs w:val="20"/>
              </w:rPr>
            </w:pPr>
            <w:r w:rsidRPr="005761C9">
              <w:rPr>
                <w:sz w:val="20"/>
                <w:szCs w:val="20"/>
              </w:rPr>
              <w:t>Świadczenia w zakresie chirurgii ogólnej</w:t>
            </w:r>
          </w:p>
        </w:tc>
        <w:tc>
          <w:tcPr>
            <w:tcW w:w="861" w:type="pct"/>
            <w:vAlign w:val="center"/>
          </w:tcPr>
          <w:p w:rsidR="006C2093" w:rsidRPr="005761C9" w:rsidRDefault="006C2093" w:rsidP="005761C9">
            <w:pPr>
              <w:spacing w:after="0" w:line="240" w:lineRule="auto"/>
              <w:jc w:val="center"/>
              <w:rPr>
                <w:sz w:val="20"/>
                <w:szCs w:val="20"/>
              </w:rPr>
            </w:pPr>
            <w:r w:rsidRPr="005761C9">
              <w:rPr>
                <w:sz w:val="20"/>
                <w:szCs w:val="20"/>
              </w:rPr>
              <w:t>186 150,00</w:t>
            </w:r>
          </w:p>
        </w:tc>
      </w:tr>
      <w:tr w:rsidR="006C2093" w:rsidRPr="005761C9" w:rsidTr="006E3CE3">
        <w:trPr>
          <w:tblCellSpacing w:w="20" w:type="dxa"/>
        </w:trPr>
        <w:tc>
          <w:tcPr>
            <w:tcW w:w="1262" w:type="pct"/>
            <w:vMerge/>
          </w:tcPr>
          <w:p w:rsidR="006C2093" w:rsidRPr="005761C9" w:rsidRDefault="006C2093" w:rsidP="005761C9">
            <w:pPr>
              <w:spacing w:after="0" w:line="240" w:lineRule="auto"/>
              <w:jc w:val="center"/>
              <w:rPr>
                <w:b/>
                <w:sz w:val="20"/>
                <w:szCs w:val="20"/>
              </w:rPr>
            </w:pPr>
          </w:p>
        </w:tc>
        <w:tc>
          <w:tcPr>
            <w:tcW w:w="2792" w:type="pct"/>
            <w:vAlign w:val="center"/>
          </w:tcPr>
          <w:p w:rsidR="006C2093" w:rsidRPr="005761C9" w:rsidRDefault="006C2093" w:rsidP="005761C9">
            <w:pPr>
              <w:spacing w:after="0" w:line="240" w:lineRule="auto"/>
              <w:jc w:val="center"/>
              <w:rPr>
                <w:sz w:val="20"/>
                <w:szCs w:val="20"/>
              </w:rPr>
            </w:pPr>
            <w:r w:rsidRPr="005761C9">
              <w:rPr>
                <w:sz w:val="20"/>
                <w:szCs w:val="20"/>
              </w:rPr>
              <w:t>Świadczenia zabiegowe w chirurgii ogólnej</w:t>
            </w:r>
          </w:p>
        </w:tc>
        <w:tc>
          <w:tcPr>
            <w:tcW w:w="861" w:type="pct"/>
            <w:vAlign w:val="center"/>
          </w:tcPr>
          <w:p w:rsidR="006C2093" w:rsidRPr="005761C9" w:rsidRDefault="006C2093" w:rsidP="005761C9">
            <w:pPr>
              <w:spacing w:after="0" w:line="240" w:lineRule="auto"/>
              <w:jc w:val="center"/>
              <w:rPr>
                <w:sz w:val="20"/>
                <w:szCs w:val="20"/>
              </w:rPr>
            </w:pPr>
            <w:r w:rsidRPr="005761C9">
              <w:rPr>
                <w:sz w:val="20"/>
                <w:szCs w:val="20"/>
              </w:rPr>
              <w:t>124 100,00</w:t>
            </w:r>
          </w:p>
        </w:tc>
      </w:tr>
      <w:tr w:rsidR="006C2093" w:rsidRPr="005761C9" w:rsidTr="006E3CE3">
        <w:trPr>
          <w:tblCellSpacing w:w="20" w:type="dxa"/>
        </w:trPr>
        <w:tc>
          <w:tcPr>
            <w:tcW w:w="1262" w:type="pct"/>
            <w:vMerge/>
          </w:tcPr>
          <w:p w:rsidR="006C2093" w:rsidRPr="005761C9" w:rsidRDefault="006C2093" w:rsidP="005761C9">
            <w:pPr>
              <w:spacing w:after="0" w:line="240" w:lineRule="auto"/>
              <w:jc w:val="center"/>
              <w:rPr>
                <w:b/>
                <w:sz w:val="20"/>
                <w:szCs w:val="20"/>
              </w:rPr>
            </w:pPr>
          </w:p>
        </w:tc>
        <w:tc>
          <w:tcPr>
            <w:tcW w:w="2792" w:type="pct"/>
            <w:vAlign w:val="center"/>
          </w:tcPr>
          <w:p w:rsidR="006C2093" w:rsidRPr="005761C9" w:rsidRDefault="006C2093" w:rsidP="005761C9">
            <w:pPr>
              <w:spacing w:after="0" w:line="240" w:lineRule="auto"/>
              <w:jc w:val="center"/>
              <w:rPr>
                <w:sz w:val="20"/>
                <w:szCs w:val="20"/>
              </w:rPr>
            </w:pPr>
            <w:r w:rsidRPr="005761C9">
              <w:rPr>
                <w:sz w:val="20"/>
                <w:szCs w:val="20"/>
              </w:rPr>
              <w:t>Świadczenia w zakresie ortopedii i traumatologii narządu ruchu</w:t>
            </w:r>
          </w:p>
        </w:tc>
        <w:tc>
          <w:tcPr>
            <w:tcW w:w="861" w:type="pct"/>
            <w:vAlign w:val="center"/>
          </w:tcPr>
          <w:p w:rsidR="006C2093" w:rsidRPr="005761C9" w:rsidRDefault="006C2093" w:rsidP="005761C9">
            <w:pPr>
              <w:spacing w:after="0" w:line="240" w:lineRule="auto"/>
              <w:jc w:val="center"/>
              <w:rPr>
                <w:sz w:val="20"/>
                <w:szCs w:val="20"/>
              </w:rPr>
            </w:pPr>
            <w:r w:rsidRPr="005761C9">
              <w:rPr>
                <w:sz w:val="20"/>
                <w:szCs w:val="20"/>
              </w:rPr>
              <w:t>357 000,00</w:t>
            </w:r>
          </w:p>
        </w:tc>
      </w:tr>
      <w:tr w:rsidR="006C2093" w:rsidRPr="005761C9" w:rsidTr="006E3CE3">
        <w:trPr>
          <w:tblCellSpacing w:w="20" w:type="dxa"/>
        </w:trPr>
        <w:tc>
          <w:tcPr>
            <w:tcW w:w="1262" w:type="pct"/>
            <w:vMerge/>
          </w:tcPr>
          <w:p w:rsidR="006C2093" w:rsidRPr="005761C9" w:rsidRDefault="006C2093" w:rsidP="005761C9">
            <w:pPr>
              <w:spacing w:after="0" w:line="240" w:lineRule="auto"/>
              <w:jc w:val="center"/>
              <w:rPr>
                <w:b/>
                <w:sz w:val="20"/>
                <w:szCs w:val="20"/>
              </w:rPr>
            </w:pPr>
          </w:p>
        </w:tc>
        <w:tc>
          <w:tcPr>
            <w:tcW w:w="2792" w:type="pct"/>
            <w:vAlign w:val="center"/>
          </w:tcPr>
          <w:p w:rsidR="006C2093" w:rsidRPr="005761C9" w:rsidRDefault="006C2093" w:rsidP="005761C9">
            <w:pPr>
              <w:spacing w:after="0" w:line="240" w:lineRule="auto"/>
              <w:jc w:val="center"/>
              <w:rPr>
                <w:sz w:val="20"/>
                <w:szCs w:val="20"/>
              </w:rPr>
            </w:pPr>
            <w:r w:rsidRPr="005761C9">
              <w:rPr>
                <w:sz w:val="20"/>
                <w:szCs w:val="20"/>
              </w:rPr>
              <w:t>Świadczenia zabiegowe w ortopedii i traumatologii narządu ruchu</w:t>
            </w:r>
          </w:p>
        </w:tc>
        <w:tc>
          <w:tcPr>
            <w:tcW w:w="861" w:type="pct"/>
            <w:vAlign w:val="center"/>
          </w:tcPr>
          <w:p w:rsidR="006C2093" w:rsidRPr="005761C9" w:rsidRDefault="006C2093" w:rsidP="005761C9">
            <w:pPr>
              <w:spacing w:after="0" w:line="240" w:lineRule="auto"/>
              <w:jc w:val="center"/>
              <w:rPr>
                <w:sz w:val="20"/>
                <w:szCs w:val="20"/>
              </w:rPr>
            </w:pPr>
            <w:r w:rsidRPr="005761C9">
              <w:rPr>
                <w:sz w:val="20"/>
                <w:szCs w:val="20"/>
              </w:rPr>
              <w:t>89 250,00</w:t>
            </w:r>
          </w:p>
        </w:tc>
      </w:tr>
      <w:tr w:rsidR="006C2093" w:rsidRPr="005761C9" w:rsidTr="006E3CE3">
        <w:trPr>
          <w:tblCellSpacing w:w="20" w:type="dxa"/>
        </w:trPr>
        <w:tc>
          <w:tcPr>
            <w:tcW w:w="1262" w:type="pct"/>
            <w:vMerge/>
          </w:tcPr>
          <w:p w:rsidR="006C2093" w:rsidRPr="005761C9" w:rsidRDefault="006C2093" w:rsidP="005761C9">
            <w:pPr>
              <w:spacing w:after="0" w:line="240" w:lineRule="auto"/>
              <w:jc w:val="center"/>
              <w:rPr>
                <w:b/>
                <w:sz w:val="20"/>
                <w:szCs w:val="20"/>
              </w:rPr>
            </w:pPr>
          </w:p>
        </w:tc>
        <w:tc>
          <w:tcPr>
            <w:tcW w:w="2792" w:type="pct"/>
            <w:vAlign w:val="center"/>
          </w:tcPr>
          <w:p w:rsidR="006C2093" w:rsidRPr="005761C9" w:rsidRDefault="006C2093" w:rsidP="005761C9">
            <w:pPr>
              <w:spacing w:after="0" w:line="240" w:lineRule="auto"/>
              <w:jc w:val="center"/>
              <w:rPr>
                <w:sz w:val="20"/>
                <w:szCs w:val="20"/>
              </w:rPr>
            </w:pPr>
            <w:r w:rsidRPr="005761C9">
              <w:rPr>
                <w:sz w:val="20"/>
                <w:szCs w:val="20"/>
              </w:rPr>
              <w:t>Świadczenia w zakresie preluksacji</w:t>
            </w:r>
          </w:p>
        </w:tc>
        <w:tc>
          <w:tcPr>
            <w:tcW w:w="861" w:type="pct"/>
            <w:vAlign w:val="center"/>
          </w:tcPr>
          <w:p w:rsidR="006C2093" w:rsidRPr="005761C9" w:rsidRDefault="006C2093" w:rsidP="005761C9">
            <w:pPr>
              <w:spacing w:after="0" w:line="240" w:lineRule="auto"/>
              <w:jc w:val="center"/>
              <w:rPr>
                <w:sz w:val="20"/>
                <w:szCs w:val="20"/>
              </w:rPr>
            </w:pPr>
            <w:r w:rsidRPr="005761C9">
              <w:rPr>
                <w:sz w:val="20"/>
                <w:szCs w:val="20"/>
              </w:rPr>
              <w:t>40 509,70</w:t>
            </w:r>
          </w:p>
        </w:tc>
      </w:tr>
      <w:tr w:rsidR="006C2093" w:rsidRPr="005761C9" w:rsidTr="006E3CE3">
        <w:trPr>
          <w:tblCellSpacing w:w="20" w:type="dxa"/>
        </w:trPr>
        <w:tc>
          <w:tcPr>
            <w:tcW w:w="4075" w:type="pct"/>
            <w:gridSpan w:val="2"/>
            <w:shd w:val="clear" w:color="auto" w:fill="DBE5F1"/>
          </w:tcPr>
          <w:p w:rsidR="006C2093" w:rsidRPr="005761C9" w:rsidRDefault="006C2093" w:rsidP="005761C9">
            <w:pPr>
              <w:spacing w:after="0" w:line="240" w:lineRule="auto"/>
              <w:jc w:val="right"/>
              <w:rPr>
                <w:b/>
                <w:sz w:val="20"/>
                <w:szCs w:val="20"/>
              </w:rPr>
            </w:pPr>
            <w:r w:rsidRPr="005761C9">
              <w:rPr>
                <w:b/>
                <w:sz w:val="20"/>
                <w:szCs w:val="20"/>
              </w:rPr>
              <w:t>Ogółem</w:t>
            </w:r>
          </w:p>
        </w:tc>
        <w:tc>
          <w:tcPr>
            <w:tcW w:w="861" w:type="pct"/>
            <w:shd w:val="clear" w:color="auto" w:fill="DBE5F1"/>
            <w:vAlign w:val="center"/>
          </w:tcPr>
          <w:p w:rsidR="006C2093" w:rsidRPr="005761C9" w:rsidRDefault="006C2093" w:rsidP="005761C9">
            <w:pPr>
              <w:spacing w:after="0" w:line="240" w:lineRule="auto"/>
              <w:jc w:val="center"/>
              <w:rPr>
                <w:b/>
                <w:sz w:val="20"/>
                <w:szCs w:val="20"/>
              </w:rPr>
            </w:pPr>
            <w:r w:rsidRPr="005761C9">
              <w:rPr>
                <w:b/>
                <w:sz w:val="20"/>
                <w:szCs w:val="20"/>
              </w:rPr>
              <w:t>1 636 094,40</w:t>
            </w:r>
          </w:p>
        </w:tc>
      </w:tr>
      <w:tr w:rsidR="006C2093" w:rsidRPr="005761C9" w:rsidTr="006E3CE3">
        <w:trPr>
          <w:trHeight w:val="584"/>
          <w:tblCellSpacing w:w="20" w:type="dxa"/>
        </w:trPr>
        <w:tc>
          <w:tcPr>
            <w:tcW w:w="1262" w:type="pct"/>
            <w:vMerge w:val="restart"/>
          </w:tcPr>
          <w:p w:rsidR="006C2093" w:rsidRPr="005761C9" w:rsidRDefault="006C2093" w:rsidP="005761C9">
            <w:pPr>
              <w:spacing w:after="0" w:line="240" w:lineRule="auto"/>
              <w:jc w:val="center"/>
              <w:rPr>
                <w:b/>
                <w:sz w:val="20"/>
                <w:szCs w:val="20"/>
              </w:rPr>
            </w:pPr>
            <w:r w:rsidRPr="005761C9">
              <w:rPr>
                <w:b/>
                <w:sz w:val="20"/>
                <w:szCs w:val="20"/>
              </w:rPr>
              <w:t xml:space="preserve">Opieka psychiatryczna </w:t>
            </w:r>
            <w:r w:rsidRPr="005761C9">
              <w:rPr>
                <w:b/>
                <w:sz w:val="20"/>
                <w:szCs w:val="20"/>
              </w:rPr>
              <w:br/>
              <w:t>i leczenie uzależnień</w:t>
            </w:r>
          </w:p>
        </w:tc>
        <w:tc>
          <w:tcPr>
            <w:tcW w:w="2792" w:type="pct"/>
            <w:vAlign w:val="center"/>
          </w:tcPr>
          <w:p w:rsidR="006C2093" w:rsidRPr="005761C9" w:rsidRDefault="006C2093" w:rsidP="005761C9">
            <w:pPr>
              <w:spacing w:after="0" w:line="240" w:lineRule="auto"/>
              <w:jc w:val="center"/>
              <w:rPr>
                <w:sz w:val="20"/>
                <w:szCs w:val="20"/>
              </w:rPr>
            </w:pPr>
            <w:r w:rsidRPr="005761C9">
              <w:rPr>
                <w:sz w:val="20"/>
                <w:szCs w:val="20"/>
              </w:rPr>
              <w:t>Świadczenia psychiatryczne ambulatoryjne dla dorosłych</w:t>
            </w:r>
          </w:p>
        </w:tc>
        <w:tc>
          <w:tcPr>
            <w:tcW w:w="861" w:type="pct"/>
            <w:vAlign w:val="center"/>
          </w:tcPr>
          <w:p w:rsidR="006C2093" w:rsidRPr="005761C9" w:rsidRDefault="006C2093" w:rsidP="005761C9">
            <w:pPr>
              <w:spacing w:after="0" w:line="240" w:lineRule="auto"/>
              <w:jc w:val="center"/>
              <w:rPr>
                <w:sz w:val="20"/>
                <w:szCs w:val="20"/>
              </w:rPr>
            </w:pPr>
            <w:r w:rsidRPr="005761C9">
              <w:rPr>
                <w:sz w:val="20"/>
                <w:szCs w:val="20"/>
              </w:rPr>
              <w:t>117 000,00</w:t>
            </w:r>
          </w:p>
        </w:tc>
      </w:tr>
      <w:tr w:rsidR="006C2093" w:rsidRPr="005761C9" w:rsidTr="006E3CE3">
        <w:trPr>
          <w:tblCellSpacing w:w="20" w:type="dxa"/>
        </w:trPr>
        <w:tc>
          <w:tcPr>
            <w:tcW w:w="1262" w:type="pct"/>
            <w:vMerge/>
          </w:tcPr>
          <w:p w:rsidR="006C2093" w:rsidRPr="005761C9" w:rsidRDefault="006C2093" w:rsidP="005761C9">
            <w:pPr>
              <w:spacing w:after="0" w:line="240" w:lineRule="auto"/>
              <w:jc w:val="center"/>
              <w:rPr>
                <w:b/>
                <w:sz w:val="20"/>
                <w:szCs w:val="20"/>
              </w:rPr>
            </w:pPr>
          </w:p>
        </w:tc>
        <w:tc>
          <w:tcPr>
            <w:tcW w:w="2792" w:type="pct"/>
            <w:vAlign w:val="center"/>
          </w:tcPr>
          <w:p w:rsidR="006C2093" w:rsidRPr="005761C9" w:rsidRDefault="006C2093" w:rsidP="005761C9">
            <w:pPr>
              <w:spacing w:after="0" w:line="240" w:lineRule="auto"/>
              <w:jc w:val="center"/>
              <w:rPr>
                <w:sz w:val="20"/>
                <w:szCs w:val="20"/>
              </w:rPr>
            </w:pPr>
            <w:r w:rsidRPr="005761C9">
              <w:rPr>
                <w:sz w:val="20"/>
                <w:szCs w:val="20"/>
              </w:rPr>
              <w:t>Świadczenia psychologiczne</w:t>
            </w:r>
          </w:p>
        </w:tc>
        <w:tc>
          <w:tcPr>
            <w:tcW w:w="861" w:type="pct"/>
            <w:vAlign w:val="center"/>
          </w:tcPr>
          <w:p w:rsidR="006C2093" w:rsidRPr="005761C9" w:rsidRDefault="006C2093" w:rsidP="005761C9">
            <w:pPr>
              <w:spacing w:after="0" w:line="240" w:lineRule="auto"/>
              <w:jc w:val="center"/>
              <w:rPr>
                <w:sz w:val="20"/>
                <w:szCs w:val="20"/>
              </w:rPr>
            </w:pPr>
            <w:r w:rsidRPr="005761C9">
              <w:rPr>
                <w:sz w:val="20"/>
                <w:szCs w:val="20"/>
              </w:rPr>
              <w:t>29 000,00</w:t>
            </w:r>
          </w:p>
        </w:tc>
      </w:tr>
      <w:tr w:rsidR="006C2093" w:rsidRPr="005761C9" w:rsidTr="006E3CE3">
        <w:trPr>
          <w:tblCellSpacing w:w="20" w:type="dxa"/>
        </w:trPr>
        <w:tc>
          <w:tcPr>
            <w:tcW w:w="4075" w:type="pct"/>
            <w:gridSpan w:val="2"/>
            <w:shd w:val="clear" w:color="auto" w:fill="DBE5F1"/>
          </w:tcPr>
          <w:p w:rsidR="006C2093" w:rsidRPr="005761C9" w:rsidRDefault="006C2093" w:rsidP="005761C9">
            <w:pPr>
              <w:spacing w:after="0" w:line="240" w:lineRule="auto"/>
              <w:jc w:val="right"/>
              <w:rPr>
                <w:b/>
                <w:sz w:val="20"/>
                <w:szCs w:val="20"/>
              </w:rPr>
            </w:pPr>
            <w:r w:rsidRPr="005761C9">
              <w:rPr>
                <w:b/>
                <w:sz w:val="20"/>
                <w:szCs w:val="20"/>
              </w:rPr>
              <w:t>Ogółem</w:t>
            </w:r>
          </w:p>
        </w:tc>
        <w:tc>
          <w:tcPr>
            <w:tcW w:w="861" w:type="pct"/>
            <w:shd w:val="clear" w:color="auto" w:fill="DBE5F1"/>
            <w:vAlign w:val="center"/>
          </w:tcPr>
          <w:p w:rsidR="006C2093" w:rsidRPr="005761C9" w:rsidRDefault="006C2093" w:rsidP="005761C9">
            <w:pPr>
              <w:spacing w:after="0" w:line="240" w:lineRule="auto"/>
              <w:jc w:val="center"/>
              <w:rPr>
                <w:b/>
                <w:sz w:val="20"/>
                <w:szCs w:val="20"/>
              </w:rPr>
            </w:pPr>
            <w:r w:rsidRPr="005761C9">
              <w:rPr>
                <w:b/>
                <w:sz w:val="20"/>
                <w:szCs w:val="20"/>
              </w:rPr>
              <w:t>146 000,00</w:t>
            </w:r>
          </w:p>
        </w:tc>
      </w:tr>
      <w:tr w:rsidR="006C2093" w:rsidRPr="005761C9" w:rsidTr="006E3CE3">
        <w:trPr>
          <w:tblCellSpacing w:w="20" w:type="dxa"/>
        </w:trPr>
        <w:tc>
          <w:tcPr>
            <w:tcW w:w="1262" w:type="pct"/>
            <w:vMerge w:val="restart"/>
          </w:tcPr>
          <w:p w:rsidR="006C2093" w:rsidRPr="005761C9" w:rsidRDefault="006C2093" w:rsidP="005761C9">
            <w:pPr>
              <w:spacing w:after="0" w:line="240" w:lineRule="auto"/>
              <w:jc w:val="center"/>
              <w:rPr>
                <w:b/>
                <w:sz w:val="20"/>
                <w:szCs w:val="20"/>
              </w:rPr>
            </w:pPr>
            <w:r w:rsidRPr="005761C9">
              <w:rPr>
                <w:b/>
                <w:sz w:val="20"/>
                <w:szCs w:val="20"/>
              </w:rPr>
              <w:t>Rehabilitacja lecznicza</w:t>
            </w:r>
          </w:p>
        </w:tc>
        <w:tc>
          <w:tcPr>
            <w:tcW w:w="2792" w:type="pct"/>
            <w:vAlign w:val="center"/>
          </w:tcPr>
          <w:p w:rsidR="006C2093" w:rsidRPr="005761C9" w:rsidRDefault="006C2093" w:rsidP="005761C9">
            <w:pPr>
              <w:spacing w:after="0" w:line="240" w:lineRule="auto"/>
              <w:jc w:val="center"/>
              <w:rPr>
                <w:sz w:val="20"/>
                <w:szCs w:val="20"/>
              </w:rPr>
            </w:pPr>
            <w:r w:rsidRPr="005761C9">
              <w:rPr>
                <w:sz w:val="20"/>
                <w:szCs w:val="20"/>
              </w:rPr>
              <w:t>Lekarska ambulatoryjna opieka rehabilitacyjna</w:t>
            </w:r>
          </w:p>
        </w:tc>
        <w:tc>
          <w:tcPr>
            <w:tcW w:w="861" w:type="pct"/>
            <w:vAlign w:val="center"/>
          </w:tcPr>
          <w:p w:rsidR="006C2093" w:rsidRPr="005761C9" w:rsidRDefault="006C2093" w:rsidP="005761C9">
            <w:pPr>
              <w:spacing w:after="0" w:line="240" w:lineRule="auto"/>
              <w:jc w:val="center"/>
              <w:rPr>
                <w:sz w:val="20"/>
                <w:szCs w:val="20"/>
              </w:rPr>
            </w:pPr>
            <w:r w:rsidRPr="005761C9">
              <w:rPr>
                <w:sz w:val="20"/>
                <w:szCs w:val="20"/>
              </w:rPr>
              <w:t>4 844,00</w:t>
            </w:r>
          </w:p>
        </w:tc>
      </w:tr>
      <w:tr w:rsidR="006C2093" w:rsidRPr="005761C9" w:rsidTr="006E3CE3">
        <w:trPr>
          <w:tblCellSpacing w:w="20" w:type="dxa"/>
        </w:trPr>
        <w:tc>
          <w:tcPr>
            <w:tcW w:w="1262" w:type="pct"/>
            <w:vMerge/>
          </w:tcPr>
          <w:p w:rsidR="006C2093" w:rsidRPr="005761C9" w:rsidRDefault="006C2093" w:rsidP="005761C9">
            <w:pPr>
              <w:spacing w:after="0" w:line="240" w:lineRule="auto"/>
              <w:jc w:val="center"/>
              <w:rPr>
                <w:b/>
                <w:sz w:val="20"/>
                <w:szCs w:val="20"/>
              </w:rPr>
            </w:pPr>
          </w:p>
        </w:tc>
        <w:tc>
          <w:tcPr>
            <w:tcW w:w="2792" w:type="pct"/>
            <w:vAlign w:val="center"/>
          </w:tcPr>
          <w:p w:rsidR="006C2093" w:rsidRPr="005761C9" w:rsidRDefault="006C2093" w:rsidP="005761C9">
            <w:pPr>
              <w:spacing w:after="0" w:line="240" w:lineRule="auto"/>
              <w:jc w:val="center"/>
              <w:rPr>
                <w:sz w:val="20"/>
                <w:szCs w:val="20"/>
              </w:rPr>
            </w:pPr>
            <w:r w:rsidRPr="005761C9">
              <w:rPr>
                <w:sz w:val="20"/>
                <w:szCs w:val="20"/>
              </w:rPr>
              <w:t>Fizjoterapia ambulatoryjna</w:t>
            </w:r>
          </w:p>
        </w:tc>
        <w:tc>
          <w:tcPr>
            <w:tcW w:w="861" w:type="pct"/>
            <w:vAlign w:val="center"/>
          </w:tcPr>
          <w:p w:rsidR="00D922E5" w:rsidRPr="005761C9" w:rsidRDefault="00D922E5" w:rsidP="005761C9">
            <w:pPr>
              <w:spacing w:after="0" w:line="240" w:lineRule="auto"/>
              <w:jc w:val="center"/>
              <w:rPr>
                <w:sz w:val="20"/>
                <w:szCs w:val="20"/>
              </w:rPr>
            </w:pPr>
            <w:r>
              <w:rPr>
                <w:sz w:val="20"/>
                <w:szCs w:val="20"/>
              </w:rPr>
              <w:t>290 795,00</w:t>
            </w:r>
          </w:p>
        </w:tc>
      </w:tr>
      <w:tr w:rsidR="006C2093" w:rsidRPr="005761C9" w:rsidTr="006E3CE3">
        <w:trPr>
          <w:tblCellSpacing w:w="20" w:type="dxa"/>
        </w:trPr>
        <w:tc>
          <w:tcPr>
            <w:tcW w:w="4075" w:type="pct"/>
            <w:gridSpan w:val="2"/>
            <w:shd w:val="clear" w:color="auto" w:fill="DBE5F1"/>
          </w:tcPr>
          <w:p w:rsidR="006C2093" w:rsidRPr="005761C9" w:rsidRDefault="006C2093" w:rsidP="005761C9">
            <w:pPr>
              <w:spacing w:after="0" w:line="240" w:lineRule="auto"/>
              <w:jc w:val="right"/>
              <w:rPr>
                <w:b/>
                <w:sz w:val="20"/>
                <w:szCs w:val="20"/>
              </w:rPr>
            </w:pPr>
            <w:r w:rsidRPr="005761C9">
              <w:rPr>
                <w:b/>
                <w:sz w:val="20"/>
                <w:szCs w:val="20"/>
              </w:rPr>
              <w:t>Ogółem</w:t>
            </w:r>
          </w:p>
        </w:tc>
        <w:tc>
          <w:tcPr>
            <w:tcW w:w="861" w:type="pct"/>
            <w:shd w:val="clear" w:color="auto" w:fill="DBE5F1"/>
            <w:vAlign w:val="center"/>
          </w:tcPr>
          <w:p w:rsidR="006C2093" w:rsidRPr="005761C9" w:rsidRDefault="006C2093" w:rsidP="00D922E5">
            <w:pPr>
              <w:spacing w:after="0" w:line="240" w:lineRule="auto"/>
              <w:jc w:val="center"/>
              <w:rPr>
                <w:b/>
                <w:sz w:val="20"/>
                <w:szCs w:val="20"/>
              </w:rPr>
            </w:pPr>
            <w:r w:rsidRPr="005761C9">
              <w:rPr>
                <w:b/>
                <w:sz w:val="20"/>
                <w:szCs w:val="20"/>
              </w:rPr>
              <w:t>2</w:t>
            </w:r>
            <w:r w:rsidR="00D922E5">
              <w:rPr>
                <w:b/>
                <w:sz w:val="20"/>
                <w:szCs w:val="20"/>
              </w:rPr>
              <w:t>95</w:t>
            </w:r>
            <w:r w:rsidRPr="005761C9">
              <w:rPr>
                <w:b/>
                <w:sz w:val="20"/>
                <w:szCs w:val="20"/>
              </w:rPr>
              <w:t> 639,00</w:t>
            </w:r>
          </w:p>
        </w:tc>
      </w:tr>
      <w:tr w:rsidR="006C2093" w:rsidRPr="005761C9" w:rsidTr="006E3CE3">
        <w:trPr>
          <w:tblCellSpacing w:w="20" w:type="dxa"/>
        </w:trPr>
        <w:tc>
          <w:tcPr>
            <w:tcW w:w="1262" w:type="pct"/>
          </w:tcPr>
          <w:p w:rsidR="006C2093" w:rsidRPr="005761C9" w:rsidRDefault="006C2093" w:rsidP="005761C9">
            <w:pPr>
              <w:spacing w:after="0" w:line="240" w:lineRule="auto"/>
              <w:jc w:val="center"/>
              <w:rPr>
                <w:b/>
                <w:sz w:val="20"/>
                <w:szCs w:val="20"/>
              </w:rPr>
            </w:pPr>
            <w:r w:rsidRPr="005761C9">
              <w:rPr>
                <w:b/>
                <w:sz w:val="20"/>
                <w:szCs w:val="20"/>
              </w:rPr>
              <w:t xml:space="preserve">Świadczenia pielęgnacyjne </w:t>
            </w:r>
            <w:r w:rsidRPr="005761C9">
              <w:rPr>
                <w:b/>
                <w:sz w:val="20"/>
                <w:szCs w:val="20"/>
              </w:rPr>
              <w:br/>
              <w:t>i opiekuńcze</w:t>
            </w:r>
          </w:p>
        </w:tc>
        <w:tc>
          <w:tcPr>
            <w:tcW w:w="2792" w:type="pct"/>
            <w:vAlign w:val="center"/>
          </w:tcPr>
          <w:p w:rsidR="006C2093" w:rsidRPr="005761C9" w:rsidRDefault="006C2093" w:rsidP="005761C9">
            <w:pPr>
              <w:spacing w:after="0" w:line="240" w:lineRule="auto"/>
              <w:jc w:val="center"/>
              <w:rPr>
                <w:sz w:val="20"/>
                <w:szCs w:val="20"/>
              </w:rPr>
            </w:pPr>
            <w:r w:rsidRPr="005761C9">
              <w:rPr>
                <w:sz w:val="20"/>
                <w:szCs w:val="20"/>
              </w:rPr>
              <w:t>Świadczenia w zakładzie pielęgnacyjno-opiekuńczym /opiekuńczo-leczniczym</w:t>
            </w:r>
          </w:p>
        </w:tc>
        <w:tc>
          <w:tcPr>
            <w:tcW w:w="861" w:type="pct"/>
            <w:vAlign w:val="center"/>
          </w:tcPr>
          <w:p w:rsidR="006C2093" w:rsidRPr="005761C9" w:rsidRDefault="006C2093" w:rsidP="005761C9">
            <w:pPr>
              <w:spacing w:after="0" w:line="240" w:lineRule="auto"/>
              <w:jc w:val="center"/>
              <w:rPr>
                <w:sz w:val="20"/>
                <w:szCs w:val="20"/>
              </w:rPr>
            </w:pPr>
            <w:r w:rsidRPr="005761C9">
              <w:rPr>
                <w:sz w:val="20"/>
                <w:szCs w:val="20"/>
              </w:rPr>
              <w:t>544 215,00</w:t>
            </w:r>
          </w:p>
        </w:tc>
      </w:tr>
      <w:tr w:rsidR="006C2093" w:rsidRPr="005761C9" w:rsidTr="006E3CE3">
        <w:trPr>
          <w:tblCellSpacing w:w="20" w:type="dxa"/>
        </w:trPr>
        <w:tc>
          <w:tcPr>
            <w:tcW w:w="4075" w:type="pct"/>
            <w:gridSpan w:val="2"/>
            <w:shd w:val="clear" w:color="auto" w:fill="DBE5F1"/>
          </w:tcPr>
          <w:p w:rsidR="006C2093" w:rsidRPr="005761C9" w:rsidRDefault="006C2093" w:rsidP="005761C9">
            <w:pPr>
              <w:spacing w:after="0" w:line="240" w:lineRule="auto"/>
              <w:jc w:val="right"/>
              <w:rPr>
                <w:b/>
                <w:sz w:val="20"/>
                <w:szCs w:val="20"/>
              </w:rPr>
            </w:pPr>
            <w:r w:rsidRPr="005761C9">
              <w:rPr>
                <w:b/>
                <w:sz w:val="20"/>
                <w:szCs w:val="20"/>
              </w:rPr>
              <w:t>Ogółem</w:t>
            </w:r>
          </w:p>
        </w:tc>
        <w:tc>
          <w:tcPr>
            <w:tcW w:w="861" w:type="pct"/>
            <w:shd w:val="clear" w:color="auto" w:fill="DBE5F1"/>
            <w:vAlign w:val="center"/>
          </w:tcPr>
          <w:p w:rsidR="006C2093" w:rsidRPr="005761C9" w:rsidRDefault="006C2093" w:rsidP="005761C9">
            <w:pPr>
              <w:spacing w:after="0" w:line="240" w:lineRule="auto"/>
              <w:jc w:val="center"/>
              <w:rPr>
                <w:b/>
                <w:sz w:val="20"/>
                <w:szCs w:val="20"/>
              </w:rPr>
            </w:pPr>
            <w:r w:rsidRPr="005761C9">
              <w:rPr>
                <w:b/>
                <w:sz w:val="20"/>
                <w:szCs w:val="20"/>
              </w:rPr>
              <w:t>544 215,00</w:t>
            </w:r>
          </w:p>
        </w:tc>
      </w:tr>
      <w:tr w:rsidR="006C2093" w:rsidRPr="005761C9" w:rsidTr="006E3CE3">
        <w:trPr>
          <w:tblCellSpacing w:w="20" w:type="dxa"/>
        </w:trPr>
        <w:tc>
          <w:tcPr>
            <w:tcW w:w="1262" w:type="pct"/>
            <w:vMerge w:val="restart"/>
          </w:tcPr>
          <w:p w:rsidR="006C2093" w:rsidRPr="005761C9" w:rsidRDefault="006C2093" w:rsidP="005761C9">
            <w:pPr>
              <w:spacing w:after="0" w:line="240" w:lineRule="auto"/>
              <w:jc w:val="center"/>
              <w:rPr>
                <w:b/>
                <w:sz w:val="20"/>
                <w:szCs w:val="20"/>
              </w:rPr>
            </w:pPr>
            <w:r w:rsidRPr="005761C9">
              <w:rPr>
                <w:b/>
                <w:sz w:val="20"/>
                <w:szCs w:val="20"/>
              </w:rPr>
              <w:t>Ratownictwo medyczne</w:t>
            </w:r>
          </w:p>
        </w:tc>
        <w:tc>
          <w:tcPr>
            <w:tcW w:w="2792" w:type="pct"/>
            <w:vAlign w:val="center"/>
          </w:tcPr>
          <w:p w:rsidR="006C2093" w:rsidRPr="005761C9" w:rsidRDefault="006C2093" w:rsidP="005761C9">
            <w:pPr>
              <w:spacing w:after="0" w:line="240" w:lineRule="auto"/>
              <w:jc w:val="center"/>
              <w:rPr>
                <w:sz w:val="20"/>
                <w:szCs w:val="20"/>
              </w:rPr>
            </w:pPr>
            <w:r w:rsidRPr="005761C9">
              <w:rPr>
                <w:sz w:val="20"/>
                <w:szCs w:val="20"/>
              </w:rPr>
              <w:t>Świadczenia udzielane przez podstawowe zespoły ratownictwa medycznego</w:t>
            </w:r>
          </w:p>
        </w:tc>
        <w:tc>
          <w:tcPr>
            <w:tcW w:w="861" w:type="pct"/>
            <w:vAlign w:val="center"/>
          </w:tcPr>
          <w:p w:rsidR="006C2093" w:rsidRPr="005761C9" w:rsidRDefault="006C2093" w:rsidP="005761C9">
            <w:pPr>
              <w:spacing w:after="0" w:line="240" w:lineRule="auto"/>
              <w:jc w:val="center"/>
              <w:rPr>
                <w:sz w:val="20"/>
                <w:szCs w:val="20"/>
              </w:rPr>
            </w:pPr>
            <w:r w:rsidRPr="005761C9">
              <w:rPr>
                <w:sz w:val="20"/>
                <w:szCs w:val="20"/>
              </w:rPr>
              <w:t>2 228 690,00</w:t>
            </w:r>
          </w:p>
        </w:tc>
      </w:tr>
      <w:tr w:rsidR="006C2093" w:rsidRPr="005761C9" w:rsidTr="006E3CE3">
        <w:trPr>
          <w:tblCellSpacing w:w="20" w:type="dxa"/>
        </w:trPr>
        <w:tc>
          <w:tcPr>
            <w:tcW w:w="1262" w:type="pct"/>
            <w:vMerge/>
          </w:tcPr>
          <w:p w:rsidR="006C2093" w:rsidRPr="005761C9" w:rsidRDefault="006C2093" w:rsidP="005761C9">
            <w:pPr>
              <w:spacing w:after="0" w:line="240" w:lineRule="auto"/>
              <w:jc w:val="center"/>
              <w:rPr>
                <w:b/>
                <w:sz w:val="20"/>
                <w:szCs w:val="20"/>
              </w:rPr>
            </w:pPr>
          </w:p>
        </w:tc>
        <w:tc>
          <w:tcPr>
            <w:tcW w:w="2792" w:type="pct"/>
            <w:vAlign w:val="center"/>
          </w:tcPr>
          <w:p w:rsidR="006C2093" w:rsidRPr="005761C9" w:rsidRDefault="006C2093" w:rsidP="005761C9">
            <w:pPr>
              <w:spacing w:after="0" w:line="240" w:lineRule="auto"/>
              <w:jc w:val="center"/>
              <w:rPr>
                <w:sz w:val="20"/>
                <w:szCs w:val="20"/>
              </w:rPr>
            </w:pPr>
            <w:r w:rsidRPr="005761C9">
              <w:rPr>
                <w:sz w:val="20"/>
                <w:szCs w:val="20"/>
              </w:rPr>
              <w:t>Świadczenia udzielane przez specjalistyczne zespoły ratownictwa medycznego</w:t>
            </w:r>
          </w:p>
        </w:tc>
        <w:tc>
          <w:tcPr>
            <w:tcW w:w="861" w:type="pct"/>
            <w:vAlign w:val="center"/>
          </w:tcPr>
          <w:p w:rsidR="006C2093" w:rsidRPr="005761C9" w:rsidRDefault="006C2093" w:rsidP="005761C9">
            <w:pPr>
              <w:spacing w:after="0" w:line="240" w:lineRule="auto"/>
              <w:jc w:val="center"/>
              <w:rPr>
                <w:sz w:val="20"/>
                <w:szCs w:val="20"/>
              </w:rPr>
            </w:pPr>
            <w:r w:rsidRPr="005761C9">
              <w:rPr>
                <w:sz w:val="20"/>
                <w:szCs w:val="20"/>
              </w:rPr>
              <w:t>1 487 010,00</w:t>
            </w:r>
          </w:p>
        </w:tc>
      </w:tr>
      <w:tr w:rsidR="006C2093" w:rsidRPr="005761C9" w:rsidTr="006E3CE3">
        <w:trPr>
          <w:tblCellSpacing w:w="20" w:type="dxa"/>
        </w:trPr>
        <w:tc>
          <w:tcPr>
            <w:tcW w:w="4075" w:type="pct"/>
            <w:gridSpan w:val="2"/>
            <w:shd w:val="clear" w:color="auto" w:fill="DBE5F1"/>
          </w:tcPr>
          <w:p w:rsidR="006C2093" w:rsidRPr="005761C9" w:rsidRDefault="006C2093" w:rsidP="005761C9">
            <w:pPr>
              <w:spacing w:after="0" w:line="240" w:lineRule="auto"/>
              <w:jc w:val="right"/>
              <w:rPr>
                <w:b/>
                <w:sz w:val="20"/>
                <w:szCs w:val="20"/>
              </w:rPr>
            </w:pPr>
            <w:r w:rsidRPr="005761C9">
              <w:rPr>
                <w:b/>
                <w:sz w:val="20"/>
                <w:szCs w:val="20"/>
              </w:rPr>
              <w:t>Ogółem</w:t>
            </w:r>
          </w:p>
        </w:tc>
        <w:tc>
          <w:tcPr>
            <w:tcW w:w="861" w:type="pct"/>
            <w:shd w:val="clear" w:color="auto" w:fill="DBE5F1"/>
            <w:vAlign w:val="center"/>
          </w:tcPr>
          <w:p w:rsidR="006C2093" w:rsidRPr="005761C9" w:rsidRDefault="006C2093" w:rsidP="005761C9">
            <w:pPr>
              <w:spacing w:after="0" w:line="240" w:lineRule="auto"/>
              <w:jc w:val="center"/>
              <w:rPr>
                <w:b/>
                <w:sz w:val="20"/>
                <w:szCs w:val="20"/>
              </w:rPr>
            </w:pPr>
            <w:r w:rsidRPr="005761C9">
              <w:rPr>
                <w:b/>
                <w:sz w:val="20"/>
                <w:szCs w:val="20"/>
              </w:rPr>
              <w:t>3 715 700,00</w:t>
            </w:r>
          </w:p>
        </w:tc>
      </w:tr>
      <w:tr w:rsidR="006C2093" w:rsidRPr="005761C9" w:rsidTr="006E3CE3">
        <w:trPr>
          <w:tblCellSpacing w:w="20" w:type="dxa"/>
        </w:trPr>
        <w:tc>
          <w:tcPr>
            <w:tcW w:w="1262" w:type="pct"/>
            <w:shd w:val="clear" w:color="auto" w:fill="FFFFFF"/>
            <w:vAlign w:val="center"/>
          </w:tcPr>
          <w:p w:rsidR="006C2093" w:rsidRPr="005761C9" w:rsidRDefault="006C2093" w:rsidP="005761C9">
            <w:pPr>
              <w:spacing w:after="0" w:line="240" w:lineRule="auto"/>
              <w:jc w:val="center"/>
              <w:rPr>
                <w:b/>
                <w:sz w:val="20"/>
                <w:szCs w:val="20"/>
              </w:rPr>
            </w:pPr>
            <w:r w:rsidRPr="005761C9">
              <w:rPr>
                <w:b/>
                <w:sz w:val="20"/>
                <w:szCs w:val="20"/>
              </w:rPr>
              <w:t xml:space="preserve">Podstawowa Opieka Zdrowotna w zakresie nocnej </w:t>
            </w:r>
            <w:r w:rsidRPr="005761C9">
              <w:rPr>
                <w:b/>
                <w:sz w:val="20"/>
                <w:szCs w:val="20"/>
              </w:rPr>
              <w:br/>
              <w:t>i świątecznej opieki zdrowotnej</w:t>
            </w:r>
          </w:p>
        </w:tc>
        <w:tc>
          <w:tcPr>
            <w:tcW w:w="2792" w:type="pct"/>
            <w:shd w:val="clear" w:color="auto" w:fill="FFFFFF"/>
            <w:vAlign w:val="center"/>
          </w:tcPr>
          <w:p w:rsidR="006C2093" w:rsidRPr="005761C9" w:rsidRDefault="006C2093" w:rsidP="005761C9">
            <w:pPr>
              <w:spacing w:after="0" w:line="240" w:lineRule="auto"/>
              <w:jc w:val="center"/>
              <w:rPr>
                <w:sz w:val="20"/>
                <w:szCs w:val="20"/>
              </w:rPr>
            </w:pPr>
            <w:r w:rsidRPr="005761C9">
              <w:rPr>
                <w:sz w:val="20"/>
                <w:szCs w:val="20"/>
              </w:rPr>
              <w:t>Świadczenia nocnej i świątecznej opieki zdrowotnej na obszarze zabezpieczenia do 100 000 osób</w:t>
            </w:r>
          </w:p>
        </w:tc>
        <w:tc>
          <w:tcPr>
            <w:tcW w:w="861" w:type="pct"/>
            <w:shd w:val="clear" w:color="auto" w:fill="FFFFFF"/>
            <w:vAlign w:val="center"/>
          </w:tcPr>
          <w:p w:rsidR="006C2093" w:rsidRPr="005761C9" w:rsidRDefault="006C2093" w:rsidP="005761C9">
            <w:pPr>
              <w:spacing w:after="0" w:line="240" w:lineRule="auto"/>
              <w:jc w:val="center"/>
              <w:rPr>
                <w:sz w:val="20"/>
                <w:szCs w:val="20"/>
              </w:rPr>
            </w:pPr>
            <w:r w:rsidRPr="005761C9">
              <w:rPr>
                <w:sz w:val="20"/>
                <w:szCs w:val="20"/>
              </w:rPr>
              <w:t>1 042 907,40</w:t>
            </w:r>
          </w:p>
        </w:tc>
      </w:tr>
      <w:tr w:rsidR="006C2093" w:rsidRPr="005761C9" w:rsidTr="006E3CE3">
        <w:trPr>
          <w:tblCellSpacing w:w="20" w:type="dxa"/>
        </w:trPr>
        <w:tc>
          <w:tcPr>
            <w:tcW w:w="4075" w:type="pct"/>
            <w:gridSpan w:val="2"/>
            <w:shd w:val="clear" w:color="auto" w:fill="DBE5F1"/>
            <w:vAlign w:val="center"/>
          </w:tcPr>
          <w:p w:rsidR="006C2093" w:rsidRPr="005761C9" w:rsidRDefault="006C2093" w:rsidP="005761C9">
            <w:pPr>
              <w:spacing w:after="0" w:line="240" w:lineRule="auto"/>
              <w:jc w:val="right"/>
              <w:rPr>
                <w:sz w:val="20"/>
                <w:szCs w:val="20"/>
              </w:rPr>
            </w:pPr>
            <w:r w:rsidRPr="005761C9">
              <w:rPr>
                <w:b/>
                <w:sz w:val="20"/>
                <w:szCs w:val="20"/>
              </w:rPr>
              <w:t>Ogółem</w:t>
            </w:r>
          </w:p>
        </w:tc>
        <w:tc>
          <w:tcPr>
            <w:tcW w:w="861" w:type="pct"/>
            <w:shd w:val="clear" w:color="auto" w:fill="DBE5F1"/>
            <w:vAlign w:val="center"/>
          </w:tcPr>
          <w:p w:rsidR="006C2093" w:rsidRPr="005761C9" w:rsidRDefault="006C2093" w:rsidP="005761C9">
            <w:pPr>
              <w:spacing w:after="0" w:line="240" w:lineRule="auto"/>
              <w:jc w:val="center"/>
              <w:rPr>
                <w:b/>
                <w:sz w:val="20"/>
                <w:szCs w:val="20"/>
              </w:rPr>
            </w:pPr>
            <w:r w:rsidRPr="005761C9">
              <w:rPr>
                <w:b/>
                <w:sz w:val="20"/>
                <w:szCs w:val="20"/>
              </w:rPr>
              <w:t>1 042 907,40</w:t>
            </w:r>
          </w:p>
        </w:tc>
      </w:tr>
      <w:tr w:rsidR="006C2093" w:rsidRPr="005761C9" w:rsidTr="006E3CE3">
        <w:trPr>
          <w:tblCellSpacing w:w="20" w:type="dxa"/>
        </w:trPr>
        <w:tc>
          <w:tcPr>
            <w:tcW w:w="4075" w:type="pct"/>
            <w:gridSpan w:val="2"/>
            <w:shd w:val="clear" w:color="auto" w:fill="C6D9F1"/>
          </w:tcPr>
          <w:p w:rsidR="006C2093" w:rsidRPr="005761C9" w:rsidRDefault="006C2093" w:rsidP="005761C9">
            <w:pPr>
              <w:spacing w:after="0" w:line="240" w:lineRule="auto"/>
              <w:jc w:val="right"/>
              <w:rPr>
                <w:b/>
                <w:sz w:val="20"/>
                <w:szCs w:val="20"/>
              </w:rPr>
            </w:pPr>
            <w:r w:rsidRPr="005761C9">
              <w:rPr>
                <w:b/>
                <w:sz w:val="20"/>
                <w:szCs w:val="20"/>
              </w:rPr>
              <w:t>RAZEM</w:t>
            </w:r>
          </w:p>
        </w:tc>
        <w:tc>
          <w:tcPr>
            <w:tcW w:w="861" w:type="pct"/>
            <w:shd w:val="clear" w:color="auto" w:fill="C6D9F1"/>
            <w:vAlign w:val="center"/>
          </w:tcPr>
          <w:p w:rsidR="006C2093" w:rsidRPr="005761C9" w:rsidRDefault="00D922E5" w:rsidP="00D922E5">
            <w:pPr>
              <w:spacing w:after="0" w:line="240" w:lineRule="auto"/>
              <w:jc w:val="center"/>
              <w:rPr>
                <w:b/>
                <w:sz w:val="20"/>
                <w:szCs w:val="20"/>
              </w:rPr>
            </w:pPr>
            <w:r>
              <w:rPr>
                <w:b/>
                <w:sz w:val="20"/>
                <w:szCs w:val="20"/>
              </w:rPr>
              <w:t>23</w:t>
            </w:r>
            <w:r w:rsidR="006C2093" w:rsidRPr="005761C9">
              <w:rPr>
                <w:b/>
                <w:sz w:val="20"/>
                <w:szCs w:val="20"/>
              </w:rPr>
              <w:t> </w:t>
            </w:r>
            <w:r>
              <w:rPr>
                <w:b/>
                <w:sz w:val="20"/>
                <w:szCs w:val="20"/>
              </w:rPr>
              <w:t>635 850,40</w:t>
            </w:r>
          </w:p>
        </w:tc>
      </w:tr>
    </w:tbl>
    <w:p w:rsidR="006C2093" w:rsidRPr="00E8717F" w:rsidRDefault="006C2093" w:rsidP="0072176F">
      <w:pPr>
        <w:spacing w:after="120"/>
        <w:jc w:val="center"/>
        <w:rPr>
          <w:i/>
        </w:rPr>
      </w:pPr>
      <w:r w:rsidRPr="00E8717F">
        <w:rPr>
          <w:i/>
        </w:rPr>
        <w:t>Źródło: Narodowy Fundusz Zdrowia – informator o umowach</w:t>
      </w:r>
    </w:p>
    <w:p w:rsidR="006C2093" w:rsidRDefault="006C2093" w:rsidP="00AA37B1">
      <w:pPr>
        <w:spacing w:after="120"/>
        <w:ind w:firstLine="709"/>
        <w:jc w:val="both"/>
        <w:rPr>
          <w:sz w:val="24"/>
        </w:rPr>
      </w:pPr>
      <w:r w:rsidRPr="00E8717F">
        <w:rPr>
          <w:sz w:val="24"/>
        </w:rPr>
        <w:t>Najw</w:t>
      </w:r>
      <w:r w:rsidR="00E8717F" w:rsidRPr="00E8717F">
        <w:rPr>
          <w:sz w:val="24"/>
        </w:rPr>
        <w:t>iększa część kontraktu, tj. 68,77</w:t>
      </w:r>
      <w:r w:rsidRPr="00E8717F">
        <w:rPr>
          <w:sz w:val="24"/>
        </w:rPr>
        <w:t>% (16</w:t>
      </w:r>
      <w:r w:rsidR="00E8717F" w:rsidRPr="00E8717F">
        <w:rPr>
          <w:sz w:val="24"/>
        </w:rPr>
        <w:t> 255 295,00</w:t>
      </w:r>
      <w:r w:rsidRPr="00E8717F">
        <w:rPr>
          <w:sz w:val="24"/>
        </w:rPr>
        <w:t xml:space="preserve"> zł) realizowana jest w zakresie leczenia szpitalnego. W tym zakresie najwięcej środków przeznaczanych jest na leczenie związane z chorobami wewnętrznymi, tj. </w:t>
      </w:r>
      <w:r w:rsidR="00E8717F" w:rsidRPr="00E8717F">
        <w:rPr>
          <w:sz w:val="24"/>
        </w:rPr>
        <w:t>3 114 020,00</w:t>
      </w:r>
      <w:r w:rsidRPr="00E8717F">
        <w:rPr>
          <w:sz w:val="24"/>
        </w:rPr>
        <w:t xml:space="preserve"> zł oraz na leczenie w zakresie ortopedii – 2 956 408,00 zł.</w:t>
      </w:r>
      <w:r w:rsidRPr="00E8717F">
        <w:t xml:space="preserve"> </w:t>
      </w:r>
      <w:r w:rsidRPr="00E8717F">
        <w:rPr>
          <w:sz w:val="24"/>
        </w:rPr>
        <w:t>Istotną pozycją w realizowanym kontrakcie jest również leczenie w zakresie pediatrii – 2</w:t>
      </w:r>
      <w:r w:rsidR="00E8717F" w:rsidRPr="00E8717F">
        <w:rPr>
          <w:sz w:val="24"/>
        </w:rPr>
        <w:t> 334 020</w:t>
      </w:r>
      <w:r w:rsidRPr="00E8717F">
        <w:rPr>
          <w:sz w:val="24"/>
        </w:rPr>
        <w:t>,00 zł.</w:t>
      </w:r>
      <w:r>
        <w:rPr>
          <w:sz w:val="24"/>
        </w:rPr>
        <w:t xml:space="preserve"> </w:t>
      </w:r>
      <w:r w:rsidRPr="005361BC">
        <w:rPr>
          <w:sz w:val="24"/>
        </w:rPr>
        <w:t xml:space="preserve"> </w:t>
      </w:r>
    </w:p>
    <w:p w:rsidR="006C2093" w:rsidRDefault="006C2093" w:rsidP="00C40F65">
      <w:pPr>
        <w:spacing w:after="120"/>
        <w:ind w:firstLine="708"/>
        <w:jc w:val="both"/>
        <w:rPr>
          <w:sz w:val="24"/>
        </w:rPr>
      </w:pPr>
      <w:r>
        <w:rPr>
          <w:sz w:val="24"/>
        </w:rPr>
        <w:t xml:space="preserve">W </w:t>
      </w:r>
      <w:r w:rsidR="00433091" w:rsidRPr="00433091">
        <w:rPr>
          <w:sz w:val="24"/>
        </w:rPr>
        <w:t xml:space="preserve">tabeli </w:t>
      </w:r>
      <w:r w:rsidR="00433091">
        <w:rPr>
          <w:sz w:val="24"/>
        </w:rPr>
        <w:t>3</w:t>
      </w:r>
      <w:r>
        <w:rPr>
          <w:sz w:val="24"/>
        </w:rPr>
        <w:t xml:space="preserve"> przedstawiono procentowy udział świadczeń w ogólnej wartości kontraktu z NFZ dla ZOZ w Brodnicy.</w:t>
      </w:r>
    </w:p>
    <w:p w:rsidR="006C2093" w:rsidRPr="00C756EF" w:rsidRDefault="006C2093" w:rsidP="00AA37B1">
      <w:pPr>
        <w:pStyle w:val="Legenda"/>
        <w:keepNext/>
        <w:spacing w:after="120" w:line="276" w:lineRule="auto"/>
        <w:jc w:val="center"/>
        <w:rPr>
          <w:color w:val="auto"/>
          <w:sz w:val="22"/>
        </w:rPr>
      </w:pPr>
      <w:bookmarkStart w:id="14" w:name="_Toc387923082"/>
      <w:r w:rsidRPr="00C756EF">
        <w:rPr>
          <w:color w:val="auto"/>
          <w:sz w:val="22"/>
        </w:rPr>
        <w:t xml:space="preserve">Tabela </w:t>
      </w:r>
      <w:r w:rsidR="00A57D48" w:rsidRPr="00C756EF">
        <w:rPr>
          <w:color w:val="auto"/>
          <w:sz w:val="22"/>
        </w:rPr>
        <w:fldChar w:fldCharType="begin"/>
      </w:r>
      <w:r w:rsidRPr="00C756EF">
        <w:rPr>
          <w:color w:val="auto"/>
          <w:sz w:val="22"/>
        </w:rPr>
        <w:instrText xml:space="preserve"> SEQ Tabela \* ARABIC </w:instrText>
      </w:r>
      <w:r w:rsidR="00A57D48" w:rsidRPr="00C756EF">
        <w:rPr>
          <w:color w:val="auto"/>
          <w:sz w:val="22"/>
        </w:rPr>
        <w:fldChar w:fldCharType="separate"/>
      </w:r>
      <w:r w:rsidR="00997401">
        <w:rPr>
          <w:noProof/>
          <w:color w:val="auto"/>
          <w:sz w:val="22"/>
        </w:rPr>
        <w:t>3</w:t>
      </w:r>
      <w:r w:rsidR="00A57D48" w:rsidRPr="00C756EF">
        <w:rPr>
          <w:color w:val="auto"/>
          <w:sz w:val="22"/>
        </w:rPr>
        <w:fldChar w:fldCharType="end"/>
      </w:r>
      <w:r w:rsidRPr="00C756EF">
        <w:rPr>
          <w:color w:val="auto"/>
          <w:sz w:val="22"/>
        </w:rPr>
        <w:t xml:space="preserve">. Procentowy udział świadczeń w ogólnej wartości kontraktu dla Szpitala w Brodnicy </w:t>
      </w:r>
      <w:r>
        <w:rPr>
          <w:color w:val="auto"/>
          <w:sz w:val="22"/>
        </w:rPr>
        <w:br/>
      </w:r>
      <w:r w:rsidRPr="00C756EF">
        <w:rPr>
          <w:color w:val="auto"/>
          <w:sz w:val="22"/>
        </w:rPr>
        <w:t>na 2014 r.</w:t>
      </w:r>
      <w:bookmarkEnd w:id="14"/>
    </w:p>
    <w:tbl>
      <w:tblPr>
        <w:tblW w:w="5000"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4982"/>
        <w:gridCol w:w="4415"/>
      </w:tblGrid>
      <w:tr w:rsidR="006C2093" w:rsidRPr="005761C9" w:rsidTr="006E3CE3">
        <w:trPr>
          <w:tblHeader/>
          <w:tblCellSpacing w:w="20" w:type="dxa"/>
        </w:trPr>
        <w:tc>
          <w:tcPr>
            <w:tcW w:w="2619" w:type="pct"/>
            <w:shd w:val="clear" w:color="auto" w:fill="C6D9F1"/>
            <w:vAlign w:val="center"/>
          </w:tcPr>
          <w:p w:rsidR="006C2093" w:rsidRPr="005761C9" w:rsidRDefault="006C2093" w:rsidP="005761C9">
            <w:pPr>
              <w:spacing w:after="0" w:line="240" w:lineRule="auto"/>
              <w:jc w:val="center"/>
              <w:rPr>
                <w:sz w:val="20"/>
              </w:rPr>
            </w:pPr>
            <w:r w:rsidRPr="005761C9">
              <w:rPr>
                <w:b/>
                <w:sz w:val="20"/>
              </w:rPr>
              <w:t>Nazwa rodzaju świadczenia</w:t>
            </w:r>
          </w:p>
        </w:tc>
        <w:tc>
          <w:tcPr>
            <w:tcW w:w="2317" w:type="pct"/>
            <w:shd w:val="clear" w:color="auto" w:fill="C6D9F1"/>
            <w:vAlign w:val="center"/>
          </w:tcPr>
          <w:p w:rsidR="006C2093" w:rsidRPr="005761C9" w:rsidRDefault="006C2093" w:rsidP="005761C9">
            <w:pPr>
              <w:spacing w:after="0" w:line="240" w:lineRule="auto"/>
              <w:jc w:val="center"/>
              <w:rPr>
                <w:b/>
                <w:sz w:val="20"/>
              </w:rPr>
            </w:pPr>
            <w:r w:rsidRPr="005761C9">
              <w:rPr>
                <w:b/>
                <w:sz w:val="20"/>
              </w:rPr>
              <w:t>Udział świadczenia w ogólnej wartości kontraktu (%)</w:t>
            </w:r>
          </w:p>
        </w:tc>
      </w:tr>
      <w:tr w:rsidR="006C2093" w:rsidRPr="005761C9" w:rsidTr="006E3CE3">
        <w:trPr>
          <w:tblCellSpacing w:w="20" w:type="dxa"/>
        </w:trPr>
        <w:tc>
          <w:tcPr>
            <w:tcW w:w="2619" w:type="pct"/>
            <w:vAlign w:val="center"/>
          </w:tcPr>
          <w:p w:rsidR="006C2093" w:rsidRPr="005761C9" w:rsidRDefault="006C2093" w:rsidP="005761C9">
            <w:pPr>
              <w:spacing w:after="0" w:line="240" w:lineRule="auto"/>
              <w:jc w:val="center"/>
              <w:rPr>
                <w:sz w:val="20"/>
              </w:rPr>
            </w:pPr>
            <w:r w:rsidRPr="005761C9">
              <w:rPr>
                <w:sz w:val="20"/>
              </w:rPr>
              <w:t>Leczenie szpitalne</w:t>
            </w:r>
          </w:p>
        </w:tc>
        <w:tc>
          <w:tcPr>
            <w:tcW w:w="2317" w:type="pct"/>
            <w:vAlign w:val="center"/>
          </w:tcPr>
          <w:p w:rsidR="006C2093" w:rsidRPr="005761C9" w:rsidRDefault="006C2093" w:rsidP="005761C9">
            <w:pPr>
              <w:spacing w:after="0" w:line="240" w:lineRule="auto"/>
              <w:jc w:val="center"/>
              <w:rPr>
                <w:sz w:val="20"/>
                <w:highlight w:val="yellow"/>
              </w:rPr>
            </w:pPr>
            <w:r w:rsidRPr="005761C9">
              <w:rPr>
                <w:sz w:val="20"/>
              </w:rPr>
              <w:t>68,14</w:t>
            </w:r>
          </w:p>
        </w:tc>
      </w:tr>
      <w:tr w:rsidR="006C2093" w:rsidRPr="005761C9" w:rsidTr="006E3CE3">
        <w:trPr>
          <w:tblCellSpacing w:w="20" w:type="dxa"/>
        </w:trPr>
        <w:tc>
          <w:tcPr>
            <w:tcW w:w="2619" w:type="pct"/>
            <w:vAlign w:val="center"/>
          </w:tcPr>
          <w:p w:rsidR="006C2093" w:rsidRPr="005761C9" w:rsidRDefault="006C2093" w:rsidP="005761C9">
            <w:pPr>
              <w:spacing w:after="0" w:line="240" w:lineRule="auto"/>
              <w:jc w:val="center"/>
              <w:rPr>
                <w:sz w:val="20"/>
              </w:rPr>
            </w:pPr>
            <w:r w:rsidRPr="005761C9">
              <w:rPr>
                <w:sz w:val="20"/>
              </w:rPr>
              <w:t>Ambulatoryjna opieka specjalistyczna</w:t>
            </w:r>
          </w:p>
        </w:tc>
        <w:tc>
          <w:tcPr>
            <w:tcW w:w="2317" w:type="pct"/>
            <w:vAlign w:val="center"/>
          </w:tcPr>
          <w:p w:rsidR="006C2093" w:rsidRPr="005761C9" w:rsidRDefault="006C2093" w:rsidP="005761C9">
            <w:pPr>
              <w:spacing w:after="0" w:line="240" w:lineRule="auto"/>
              <w:jc w:val="center"/>
              <w:rPr>
                <w:sz w:val="20"/>
                <w:highlight w:val="yellow"/>
              </w:rPr>
            </w:pPr>
            <w:r w:rsidRPr="005761C9">
              <w:rPr>
                <w:sz w:val="20"/>
              </w:rPr>
              <w:t>7,12</w:t>
            </w:r>
          </w:p>
        </w:tc>
      </w:tr>
      <w:tr w:rsidR="006C2093" w:rsidRPr="005761C9" w:rsidTr="006E3CE3">
        <w:trPr>
          <w:tblCellSpacing w:w="20" w:type="dxa"/>
        </w:trPr>
        <w:tc>
          <w:tcPr>
            <w:tcW w:w="2619" w:type="pct"/>
            <w:vAlign w:val="center"/>
          </w:tcPr>
          <w:p w:rsidR="006C2093" w:rsidRPr="005761C9" w:rsidRDefault="006C2093" w:rsidP="005761C9">
            <w:pPr>
              <w:spacing w:after="0" w:line="240" w:lineRule="auto"/>
              <w:jc w:val="center"/>
              <w:rPr>
                <w:sz w:val="20"/>
              </w:rPr>
            </w:pPr>
            <w:r w:rsidRPr="005761C9">
              <w:rPr>
                <w:sz w:val="20"/>
              </w:rPr>
              <w:t>Opieka psychiatryczna i leczenie uzależnień</w:t>
            </w:r>
          </w:p>
        </w:tc>
        <w:tc>
          <w:tcPr>
            <w:tcW w:w="2317" w:type="pct"/>
            <w:vAlign w:val="center"/>
          </w:tcPr>
          <w:p w:rsidR="006C2093" w:rsidRPr="005761C9" w:rsidRDefault="006C2093" w:rsidP="005761C9">
            <w:pPr>
              <w:spacing w:after="0" w:line="240" w:lineRule="auto"/>
              <w:jc w:val="center"/>
              <w:rPr>
                <w:sz w:val="20"/>
              </w:rPr>
            </w:pPr>
            <w:r w:rsidRPr="005761C9">
              <w:rPr>
                <w:sz w:val="20"/>
              </w:rPr>
              <w:t>0,64</w:t>
            </w:r>
          </w:p>
        </w:tc>
      </w:tr>
      <w:tr w:rsidR="006C2093" w:rsidRPr="005761C9" w:rsidTr="006E3CE3">
        <w:trPr>
          <w:tblCellSpacing w:w="20" w:type="dxa"/>
        </w:trPr>
        <w:tc>
          <w:tcPr>
            <w:tcW w:w="2619" w:type="pct"/>
            <w:vAlign w:val="center"/>
          </w:tcPr>
          <w:p w:rsidR="006C2093" w:rsidRPr="005761C9" w:rsidRDefault="006C2093" w:rsidP="005761C9">
            <w:pPr>
              <w:spacing w:after="0" w:line="240" w:lineRule="auto"/>
              <w:jc w:val="center"/>
              <w:rPr>
                <w:sz w:val="20"/>
              </w:rPr>
            </w:pPr>
            <w:r w:rsidRPr="005761C9">
              <w:rPr>
                <w:sz w:val="20"/>
              </w:rPr>
              <w:t>Rehabilitacja lecznicza</w:t>
            </w:r>
          </w:p>
        </w:tc>
        <w:tc>
          <w:tcPr>
            <w:tcW w:w="2317" w:type="pct"/>
            <w:vAlign w:val="center"/>
          </w:tcPr>
          <w:p w:rsidR="006C2093" w:rsidRPr="005761C9" w:rsidRDefault="006C2093" w:rsidP="005761C9">
            <w:pPr>
              <w:spacing w:after="0" w:line="240" w:lineRule="auto"/>
              <w:jc w:val="center"/>
              <w:rPr>
                <w:sz w:val="20"/>
              </w:rPr>
            </w:pPr>
            <w:r w:rsidRPr="005761C9">
              <w:rPr>
                <w:sz w:val="20"/>
              </w:rPr>
              <w:t>1,03</w:t>
            </w:r>
          </w:p>
        </w:tc>
      </w:tr>
      <w:tr w:rsidR="006C2093" w:rsidRPr="005761C9" w:rsidTr="006E3CE3">
        <w:trPr>
          <w:tblCellSpacing w:w="20" w:type="dxa"/>
        </w:trPr>
        <w:tc>
          <w:tcPr>
            <w:tcW w:w="2619" w:type="pct"/>
            <w:vAlign w:val="center"/>
          </w:tcPr>
          <w:p w:rsidR="006C2093" w:rsidRPr="005761C9" w:rsidRDefault="006C2093" w:rsidP="005761C9">
            <w:pPr>
              <w:spacing w:after="0" w:line="240" w:lineRule="auto"/>
              <w:jc w:val="center"/>
              <w:rPr>
                <w:sz w:val="20"/>
              </w:rPr>
            </w:pPr>
            <w:r w:rsidRPr="005761C9">
              <w:rPr>
                <w:sz w:val="20"/>
              </w:rPr>
              <w:t>Świadczenia pielęgnacyjne i opiekuńcze</w:t>
            </w:r>
          </w:p>
        </w:tc>
        <w:tc>
          <w:tcPr>
            <w:tcW w:w="2317" w:type="pct"/>
            <w:vAlign w:val="center"/>
          </w:tcPr>
          <w:p w:rsidR="006C2093" w:rsidRPr="005761C9" w:rsidRDefault="006C2093" w:rsidP="005761C9">
            <w:pPr>
              <w:spacing w:after="0" w:line="240" w:lineRule="auto"/>
              <w:jc w:val="center"/>
              <w:rPr>
                <w:sz w:val="20"/>
              </w:rPr>
            </w:pPr>
            <w:r w:rsidRPr="005761C9">
              <w:rPr>
                <w:sz w:val="20"/>
              </w:rPr>
              <w:t>2,37</w:t>
            </w:r>
          </w:p>
        </w:tc>
      </w:tr>
      <w:tr w:rsidR="006C2093" w:rsidRPr="005761C9" w:rsidTr="006E3CE3">
        <w:trPr>
          <w:tblCellSpacing w:w="20" w:type="dxa"/>
        </w:trPr>
        <w:tc>
          <w:tcPr>
            <w:tcW w:w="2619" w:type="pct"/>
            <w:vAlign w:val="center"/>
          </w:tcPr>
          <w:p w:rsidR="006C2093" w:rsidRPr="005761C9" w:rsidRDefault="006C2093" w:rsidP="005761C9">
            <w:pPr>
              <w:spacing w:after="0" w:line="240" w:lineRule="auto"/>
              <w:jc w:val="center"/>
              <w:rPr>
                <w:sz w:val="20"/>
              </w:rPr>
            </w:pPr>
            <w:r w:rsidRPr="005761C9">
              <w:rPr>
                <w:sz w:val="20"/>
              </w:rPr>
              <w:t>Ratownictwo medyczne</w:t>
            </w:r>
          </w:p>
        </w:tc>
        <w:tc>
          <w:tcPr>
            <w:tcW w:w="2317" w:type="pct"/>
            <w:vAlign w:val="center"/>
          </w:tcPr>
          <w:p w:rsidR="006C2093" w:rsidRPr="005761C9" w:rsidRDefault="006C2093" w:rsidP="005761C9">
            <w:pPr>
              <w:spacing w:after="0" w:line="240" w:lineRule="auto"/>
              <w:jc w:val="center"/>
              <w:rPr>
                <w:sz w:val="20"/>
              </w:rPr>
            </w:pPr>
            <w:r w:rsidRPr="005761C9">
              <w:rPr>
                <w:sz w:val="20"/>
              </w:rPr>
              <w:t>16,17</w:t>
            </w:r>
          </w:p>
        </w:tc>
      </w:tr>
      <w:tr w:rsidR="006C2093" w:rsidRPr="005761C9" w:rsidTr="006E3CE3">
        <w:trPr>
          <w:tblCellSpacing w:w="20" w:type="dxa"/>
        </w:trPr>
        <w:tc>
          <w:tcPr>
            <w:tcW w:w="2619" w:type="pct"/>
            <w:vAlign w:val="center"/>
          </w:tcPr>
          <w:p w:rsidR="006C2093" w:rsidRPr="005761C9" w:rsidRDefault="006C2093" w:rsidP="005761C9">
            <w:pPr>
              <w:spacing w:after="0" w:line="240" w:lineRule="auto"/>
              <w:jc w:val="center"/>
              <w:rPr>
                <w:sz w:val="20"/>
              </w:rPr>
            </w:pPr>
            <w:r w:rsidRPr="005761C9">
              <w:rPr>
                <w:sz w:val="20"/>
              </w:rPr>
              <w:t xml:space="preserve">Podstawowa Opieka Zdrowotna w zakresie nocnej </w:t>
            </w:r>
            <w:r w:rsidRPr="005761C9">
              <w:rPr>
                <w:sz w:val="20"/>
              </w:rPr>
              <w:br/>
              <w:t>i świątecznej opieki zdrowotnej</w:t>
            </w:r>
          </w:p>
        </w:tc>
        <w:tc>
          <w:tcPr>
            <w:tcW w:w="2317" w:type="pct"/>
            <w:vAlign w:val="center"/>
          </w:tcPr>
          <w:p w:rsidR="006C2093" w:rsidRPr="005761C9" w:rsidRDefault="006C2093" w:rsidP="005761C9">
            <w:pPr>
              <w:spacing w:after="0" w:line="240" w:lineRule="auto"/>
              <w:jc w:val="center"/>
              <w:rPr>
                <w:sz w:val="20"/>
              </w:rPr>
            </w:pPr>
            <w:r w:rsidRPr="005761C9">
              <w:rPr>
                <w:sz w:val="20"/>
              </w:rPr>
              <w:t>4,53</w:t>
            </w:r>
          </w:p>
        </w:tc>
      </w:tr>
      <w:tr w:rsidR="006C2093" w:rsidRPr="005761C9" w:rsidTr="006E3CE3">
        <w:trPr>
          <w:tblCellSpacing w:w="20" w:type="dxa"/>
        </w:trPr>
        <w:tc>
          <w:tcPr>
            <w:tcW w:w="2619" w:type="pct"/>
            <w:vAlign w:val="center"/>
          </w:tcPr>
          <w:p w:rsidR="006C2093" w:rsidRPr="005761C9" w:rsidRDefault="006C2093" w:rsidP="005761C9">
            <w:pPr>
              <w:spacing w:after="0" w:line="240" w:lineRule="auto"/>
              <w:jc w:val="center"/>
              <w:rPr>
                <w:b/>
                <w:sz w:val="20"/>
              </w:rPr>
            </w:pPr>
            <w:r w:rsidRPr="005761C9">
              <w:rPr>
                <w:b/>
                <w:sz w:val="20"/>
              </w:rPr>
              <w:t>Ogółem</w:t>
            </w:r>
          </w:p>
        </w:tc>
        <w:tc>
          <w:tcPr>
            <w:tcW w:w="2317" w:type="pct"/>
            <w:vAlign w:val="center"/>
          </w:tcPr>
          <w:p w:rsidR="006C2093" w:rsidRPr="005761C9" w:rsidRDefault="006C2093" w:rsidP="005761C9">
            <w:pPr>
              <w:spacing w:after="0" w:line="240" w:lineRule="auto"/>
              <w:jc w:val="center"/>
              <w:rPr>
                <w:b/>
                <w:sz w:val="20"/>
              </w:rPr>
            </w:pPr>
            <w:r w:rsidRPr="005761C9">
              <w:rPr>
                <w:b/>
                <w:sz w:val="20"/>
              </w:rPr>
              <w:t>100,00</w:t>
            </w:r>
          </w:p>
        </w:tc>
      </w:tr>
    </w:tbl>
    <w:p w:rsidR="006C2093" w:rsidRDefault="006C2093" w:rsidP="00AA37B1">
      <w:pPr>
        <w:spacing w:after="120"/>
        <w:jc w:val="center"/>
        <w:rPr>
          <w:i/>
        </w:rPr>
      </w:pPr>
      <w:r w:rsidRPr="00C756EF">
        <w:rPr>
          <w:i/>
        </w:rPr>
        <w:t>Źródło: Opracowanie własne</w:t>
      </w:r>
      <w:r>
        <w:rPr>
          <w:i/>
        </w:rPr>
        <w:t xml:space="preserve"> na podstawie NFZ – informator </w:t>
      </w:r>
      <w:r w:rsidRPr="00C756EF">
        <w:rPr>
          <w:i/>
        </w:rPr>
        <w:t>o umowach</w:t>
      </w:r>
    </w:p>
    <w:p w:rsidR="006C2093" w:rsidRDefault="006C2093" w:rsidP="00AA37B1">
      <w:pPr>
        <w:spacing w:after="120"/>
        <w:ind w:firstLine="709"/>
        <w:jc w:val="both"/>
        <w:rPr>
          <w:sz w:val="24"/>
        </w:rPr>
      </w:pPr>
      <w:r>
        <w:rPr>
          <w:sz w:val="24"/>
        </w:rPr>
        <w:t>Z zaprezentowanych danych wynika, że w</w:t>
      </w:r>
      <w:r w:rsidRPr="00BE6038">
        <w:rPr>
          <w:sz w:val="24"/>
        </w:rPr>
        <w:t>ażną częś</w:t>
      </w:r>
      <w:r>
        <w:rPr>
          <w:sz w:val="24"/>
        </w:rPr>
        <w:t xml:space="preserve">cią działalności Szpitala jest </w:t>
      </w:r>
      <w:r w:rsidRPr="00BE6038">
        <w:rPr>
          <w:sz w:val="24"/>
        </w:rPr>
        <w:t xml:space="preserve">ratownictwo medyczne, na które przeznaczone jest 16,17% wartości kontraktu, </w:t>
      </w:r>
      <w:r>
        <w:rPr>
          <w:sz w:val="24"/>
        </w:rPr>
        <w:br/>
      </w:r>
      <w:r w:rsidRPr="00BE6038">
        <w:rPr>
          <w:sz w:val="24"/>
        </w:rPr>
        <w:t xml:space="preserve">tj. 3 715 700,00 zł. </w:t>
      </w:r>
      <w:r>
        <w:rPr>
          <w:sz w:val="24"/>
        </w:rPr>
        <w:t xml:space="preserve">Ambulatoryjna opieka specjalistyczna stanowi 7,12% wartości kontraktu, tj. </w:t>
      </w:r>
      <w:r w:rsidRPr="005361BC">
        <w:rPr>
          <w:sz w:val="24"/>
        </w:rPr>
        <w:t>1 636 094,40 zł.</w:t>
      </w:r>
      <w:r>
        <w:rPr>
          <w:sz w:val="24"/>
        </w:rPr>
        <w:t xml:space="preserve"> </w:t>
      </w:r>
      <w:r w:rsidRPr="00BE6038">
        <w:rPr>
          <w:sz w:val="24"/>
        </w:rPr>
        <w:t>Pozostałe</w:t>
      </w:r>
      <w:r>
        <w:rPr>
          <w:sz w:val="24"/>
        </w:rPr>
        <w:t xml:space="preserve"> pozycje w powyższym zestawieniu, takie jak: podstawowa opieka zdrowotna w zakresie nocnej i świątecznej opieki zdrowotnej (4,53%), świadczenia pielęgnacyjne i opiekuńcze (2,37%), rehabilitacja lecznicza (1,03%), jak również opieka psychiatryczna i leczenie uzależnień (0,64%) stanowią dodatkową działalność placówki medycznej.</w:t>
      </w:r>
    </w:p>
    <w:p w:rsidR="00142834" w:rsidRDefault="00C40F65" w:rsidP="00AA37B1">
      <w:pPr>
        <w:spacing w:after="120"/>
        <w:ind w:firstLine="709"/>
        <w:jc w:val="both"/>
        <w:rPr>
          <w:sz w:val="24"/>
        </w:rPr>
      </w:pPr>
      <w:r>
        <w:rPr>
          <w:sz w:val="24"/>
        </w:rPr>
        <w:t>Zespół</w:t>
      </w:r>
      <w:r w:rsidR="006C2093">
        <w:rPr>
          <w:sz w:val="24"/>
        </w:rPr>
        <w:t xml:space="preserve"> Opieki Zdrowotnej w Brodnicy działa na obszarze powiatu brodnickiego liczącego ponad 78 000 mieszkańców. Ze względu na lokalizację placówka świadczy usługi dla ludności powiatu brodnickiego. Szpital ten jest jedynym tego typu ośrodkiem na terenie powiatu brodnickiego. </w:t>
      </w:r>
    </w:p>
    <w:p w:rsidR="006C2093" w:rsidRDefault="006C2093" w:rsidP="00AA37B1">
      <w:pPr>
        <w:spacing w:after="120"/>
        <w:ind w:firstLine="709"/>
        <w:jc w:val="both"/>
        <w:rPr>
          <w:sz w:val="24"/>
        </w:rPr>
      </w:pPr>
      <w:r>
        <w:rPr>
          <w:sz w:val="24"/>
        </w:rPr>
        <w:t>W celu otrzymania pełnego obrazu otoczenia</w:t>
      </w:r>
      <w:r w:rsidR="00994CB8">
        <w:rPr>
          <w:sz w:val="24"/>
        </w:rPr>
        <w:t xml:space="preserve"> konkurencyjnego ZOZ w Brodnicy, przedstawieni zostali </w:t>
      </w:r>
      <w:r>
        <w:rPr>
          <w:sz w:val="24"/>
        </w:rPr>
        <w:t xml:space="preserve">świadczeniodawcy usług medycznych w powiatach sąsiednich, którzy mogą rywalizować ze </w:t>
      </w:r>
      <w:r w:rsidR="00C40F65">
        <w:rPr>
          <w:sz w:val="24"/>
        </w:rPr>
        <w:t>S</w:t>
      </w:r>
      <w:r>
        <w:rPr>
          <w:sz w:val="24"/>
        </w:rPr>
        <w:t xml:space="preserve">zpitalem w Brodnicy. </w:t>
      </w:r>
    </w:p>
    <w:p w:rsidR="006C2093" w:rsidRDefault="006C2093" w:rsidP="00AA37B1">
      <w:pPr>
        <w:spacing w:after="120"/>
        <w:ind w:firstLine="709"/>
        <w:jc w:val="both"/>
        <w:rPr>
          <w:sz w:val="24"/>
        </w:rPr>
      </w:pPr>
      <w:r>
        <w:rPr>
          <w:sz w:val="24"/>
        </w:rPr>
        <w:t>Największą konkurencję na rynku usług medycznych stanowią zakłady opieki zdrowotnej o podobnym profilu w zakresie leczenia szpitalnego z województwa kujawsko-pomorskiego, warmińsko-mazurskiego oraz mazowieckiego. Najbliższej położonymi placówkami medycznymi, pozyskującymi tę samą grupę pacjentów, co Szpital w Brodnicy</w:t>
      </w:r>
      <w:r w:rsidR="0000378D">
        <w:rPr>
          <w:sz w:val="24"/>
        </w:rPr>
        <w:t>,</w:t>
      </w:r>
      <w:r>
        <w:rPr>
          <w:sz w:val="24"/>
        </w:rPr>
        <w:t xml:space="preserve"> są:</w:t>
      </w:r>
    </w:p>
    <w:p w:rsidR="006C2093" w:rsidRPr="00FD3BE1" w:rsidRDefault="006C2093" w:rsidP="00AA37B1">
      <w:pPr>
        <w:pStyle w:val="Akapitzlist"/>
        <w:numPr>
          <w:ilvl w:val="0"/>
          <w:numId w:val="1"/>
        </w:numPr>
        <w:spacing w:after="120"/>
        <w:ind w:hanging="436"/>
        <w:contextualSpacing w:val="0"/>
        <w:jc w:val="both"/>
        <w:rPr>
          <w:sz w:val="24"/>
          <w:szCs w:val="24"/>
        </w:rPr>
      </w:pPr>
      <w:r w:rsidRPr="00FD3BE1">
        <w:rPr>
          <w:sz w:val="24"/>
          <w:szCs w:val="24"/>
        </w:rPr>
        <w:t>Regionalny Szpital Specjalistyczny im. d</w:t>
      </w:r>
      <w:r>
        <w:rPr>
          <w:sz w:val="24"/>
          <w:szCs w:val="24"/>
        </w:rPr>
        <w:t xml:space="preserve">r Wł. Biegańskiego w Grudziądzu (ok. </w:t>
      </w:r>
      <w:smartTag w:uri="urn:schemas-microsoft-com:office:smarttags" w:element="metricconverter">
        <w:smartTagPr>
          <w:attr w:name="ProductID" w:val="60 km"/>
        </w:smartTagPr>
        <w:r>
          <w:rPr>
            <w:sz w:val="24"/>
            <w:szCs w:val="24"/>
          </w:rPr>
          <w:t>60 km</w:t>
        </w:r>
      </w:smartTag>
      <w:r>
        <w:rPr>
          <w:sz w:val="24"/>
          <w:szCs w:val="24"/>
        </w:rPr>
        <w:t>),</w:t>
      </w:r>
    </w:p>
    <w:p w:rsidR="006C2093" w:rsidRPr="00FD3BE1" w:rsidRDefault="006C2093" w:rsidP="00AA37B1">
      <w:pPr>
        <w:pStyle w:val="Akapitzlist"/>
        <w:numPr>
          <w:ilvl w:val="0"/>
          <w:numId w:val="1"/>
        </w:numPr>
        <w:spacing w:after="120"/>
        <w:ind w:hanging="436"/>
        <w:contextualSpacing w:val="0"/>
        <w:jc w:val="both"/>
        <w:rPr>
          <w:sz w:val="24"/>
          <w:szCs w:val="24"/>
        </w:rPr>
      </w:pPr>
      <w:r w:rsidRPr="00FD3BE1">
        <w:rPr>
          <w:sz w:val="24"/>
          <w:szCs w:val="24"/>
        </w:rPr>
        <w:t>Szpital Powiatowy w Golubiu-Dobrzyniu Sp. z o. o.</w:t>
      </w:r>
      <w:r>
        <w:rPr>
          <w:sz w:val="24"/>
          <w:szCs w:val="24"/>
        </w:rPr>
        <w:t xml:space="preserve"> (ok. </w:t>
      </w:r>
      <w:smartTag w:uri="urn:schemas-microsoft-com:office:smarttags" w:element="metricconverter">
        <w:smartTagPr>
          <w:attr w:name="ProductID" w:val="30 km"/>
        </w:smartTagPr>
        <w:r>
          <w:rPr>
            <w:sz w:val="24"/>
            <w:szCs w:val="24"/>
          </w:rPr>
          <w:t>30 km</w:t>
        </w:r>
      </w:smartTag>
      <w:r>
        <w:rPr>
          <w:sz w:val="24"/>
          <w:szCs w:val="24"/>
        </w:rPr>
        <w:t>),</w:t>
      </w:r>
    </w:p>
    <w:p w:rsidR="006C2093" w:rsidRDefault="006C2093" w:rsidP="00AA37B1">
      <w:pPr>
        <w:pStyle w:val="Akapitzlist"/>
        <w:numPr>
          <w:ilvl w:val="0"/>
          <w:numId w:val="1"/>
        </w:numPr>
        <w:spacing w:after="120"/>
        <w:ind w:hanging="436"/>
        <w:contextualSpacing w:val="0"/>
        <w:jc w:val="both"/>
        <w:rPr>
          <w:sz w:val="24"/>
          <w:szCs w:val="24"/>
        </w:rPr>
      </w:pPr>
      <w:r w:rsidRPr="00FD3BE1">
        <w:rPr>
          <w:sz w:val="24"/>
          <w:szCs w:val="24"/>
        </w:rPr>
        <w:t>NZOZ Nowy Szpital w Wąbrzeźnie Sp. z o. o.</w:t>
      </w:r>
      <w:r>
        <w:rPr>
          <w:sz w:val="24"/>
          <w:szCs w:val="24"/>
        </w:rPr>
        <w:t xml:space="preserve"> (ok. </w:t>
      </w:r>
      <w:smartTag w:uri="urn:schemas-microsoft-com:office:smarttags" w:element="metricconverter">
        <w:smartTagPr>
          <w:attr w:name="ProductID" w:val="35 km"/>
        </w:smartTagPr>
        <w:r>
          <w:rPr>
            <w:sz w:val="24"/>
            <w:szCs w:val="24"/>
          </w:rPr>
          <w:t>35 km</w:t>
        </w:r>
      </w:smartTag>
      <w:r>
        <w:rPr>
          <w:sz w:val="24"/>
          <w:szCs w:val="24"/>
        </w:rPr>
        <w:t>)</w:t>
      </w:r>
      <w:r w:rsidRPr="00FD3BE1">
        <w:rPr>
          <w:sz w:val="24"/>
          <w:szCs w:val="24"/>
        </w:rPr>
        <w:t>,</w:t>
      </w:r>
    </w:p>
    <w:p w:rsidR="006C2093" w:rsidRDefault="006C2093" w:rsidP="00AA37B1">
      <w:pPr>
        <w:pStyle w:val="Akapitzlist"/>
        <w:numPr>
          <w:ilvl w:val="0"/>
          <w:numId w:val="1"/>
        </w:numPr>
        <w:spacing w:after="120"/>
        <w:ind w:hanging="436"/>
        <w:contextualSpacing w:val="0"/>
        <w:jc w:val="both"/>
        <w:rPr>
          <w:sz w:val="24"/>
          <w:szCs w:val="24"/>
        </w:rPr>
      </w:pPr>
      <w:r>
        <w:rPr>
          <w:sz w:val="24"/>
          <w:szCs w:val="24"/>
        </w:rPr>
        <w:t xml:space="preserve">SPZOZ w Rypinie (ok. </w:t>
      </w:r>
      <w:smartTag w:uri="urn:schemas-microsoft-com:office:smarttags" w:element="metricconverter">
        <w:smartTagPr>
          <w:attr w:name="ProductID" w:val="25 km"/>
        </w:smartTagPr>
        <w:r>
          <w:rPr>
            <w:sz w:val="24"/>
            <w:szCs w:val="24"/>
          </w:rPr>
          <w:t>25 km</w:t>
        </w:r>
      </w:smartTag>
      <w:r>
        <w:rPr>
          <w:sz w:val="24"/>
          <w:szCs w:val="24"/>
        </w:rPr>
        <w:t>),</w:t>
      </w:r>
    </w:p>
    <w:p w:rsidR="006C2093" w:rsidRDefault="006C2093" w:rsidP="00AA37B1">
      <w:pPr>
        <w:pStyle w:val="Akapitzlist"/>
        <w:numPr>
          <w:ilvl w:val="0"/>
          <w:numId w:val="1"/>
        </w:numPr>
        <w:spacing w:after="120"/>
        <w:ind w:hanging="436"/>
        <w:contextualSpacing w:val="0"/>
        <w:jc w:val="both"/>
        <w:rPr>
          <w:sz w:val="24"/>
          <w:szCs w:val="24"/>
        </w:rPr>
      </w:pPr>
      <w:r>
        <w:rPr>
          <w:sz w:val="24"/>
          <w:szCs w:val="24"/>
        </w:rPr>
        <w:t xml:space="preserve">SPZOZ w Działdowie (ok. </w:t>
      </w:r>
      <w:smartTag w:uri="urn:schemas-microsoft-com:office:smarttags" w:element="metricconverter">
        <w:smartTagPr>
          <w:attr w:name="ProductID" w:val="60 km"/>
        </w:smartTagPr>
        <w:r>
          <w:rPr>
            <w:sz w:val="24"/>
            <w:szCs w:val="24"/>
          </w:rPr>
          <w:t>60 km</w:t>
        </w:r>
      </w:smartTag>
      <w:r>
        <w:rPr>
          <w:sz w:val="24"/>
          <w:szCs w:val="24"/>
        </w:rPr>
        <w:t>),</w:t>
      </w:r>
    </w:p>
    <w:p w:rsidR="006C2093" w:rsidRPr="00AA37B1" w:rsidRDefault="006C2093" w:rsidP="00AA37B1">
      <w:pPr>
        <w:pStyle w:val="Akapitzlist"/>
        <w:numPr>
          <w:ilvl w:val="0"/>
          <w:numId w:val="1"/>
        </w:numPr>
        <w:spacing w:after="120"/>
        <w:ind w:hanging="436"/>
        <w:contextualSpacing w:val="0"/>
        <w:jc w:val="both"/>
        <w:rPr>
          <w:sz w:val="24"/>
          <w:szCs w:val="24"/>
        </w:rPr>
      </w:pPr>
      <w:r w:rsidRPr="00AA37B1">
        <w:rPr>
          <w:sz w:val="24"/>
        </w:rPr>
        <w:t xml:space="preserve">Szpital Powiatowy w Nowym Mieście Lubawskim Sp. z o. o. (ok. </w:t>
      </w:r>
      <w:smartTag w:uri="urn:schemas-microsoft-com:office:smarttags" w:element="metricconverter">
        <w:smartTagPr>
          <w:attr w:name="ProductID" w:val="25 km"/>
        </w:smartTagPr>
        <w:r w:rsidRPr="00AA37B1">
          <w:rPr>
            <w:sz w:val="24"/>
          </w:rPr>
          <w:t>25 km</w:t>
        </w:r>
      </w:smartTag>
      <w:r w:rsidRPr="00AA37B1">
        <w:rPr>
          <w:sz w:val="24"/>
        </w:rPr>
        <w:t>),</w:t>
      </w:r>
    </w:p>
    <w:p w:rsidR="006C2093" w:rsidRPr="00AA37B1" w:rsidRDefault="006C2093" w:rsidP="00AA37B1">
      <w:pPr>
        <w:pStyle w:val="Akapitzlist"/>
        <w:numPr>
          <w:ilvl w:val="0"/>
          <w:numId w:val="1"/>
        </w:numPr>
        <w:spacing w:after="120"/>
        <w:ind w:hanging="436"/>
        <w:contextualSpacing w:val="0"/>
        <w:jc w:val="both"/>
        <w:rPr>
          <w:sz w:val="24"/>
          <w:szCs w:val="24"/>
        </w:rPr>
      </w:pPr>
      <w:r w:rsidRPr="00AA37B1">
        <w:rPr>
          <w:sz w:val="24"/>
        </w:rPr>
        <w:t xml:space="preserve">Samodzielny Publiczny Zespół Zakładów Opieki Zdrowotnej w Żurominie (ok. </w:t>
      </w:r>
      <w:smartTag w:uri="urn:schemas-microsoft-com:office:smarttags" w:element="metricconverter">
        <w:smartTagPr>
          <w:attr w:name="ProductID" w:val="60 km"/>
        </w:smartTagPr>
        <w:r w:rsidRPr="00AA37B1">
          <w:rPr>
            <w:sz w:val="24"/>
          </w:rPr>
          <w:t>60 km</w:t>
        </w:r>
      </w:smartTag>
      <w:r w:rsidRPr="00AA37B1">
        <w:rPr>
          <w:sz w:val="24"/>
        </w:rPr>
        <w:t>).</w:t>
      </w:r>
    </w:p>
    <w:p w:rsidR="006C2093" w:rsidRPr="000F1C36" w:rsidRDefault="006C2093" w:rsidP="00AA37B1">
      <w:pPr>
        <w:spacing w:after="120"/>
        <w:ind w:firstLine="709"/>
        <w:jc w:val="both"/>
        <w:rPr>
          <w:sz w:val="24"/>
        </w:rPr>
      </w:pPr>
      <w:r>
        <w:rPr>
          <w:sz w:val="24"/>
        </w:rPr>
        <w:t xml:space="preserve">Z </w:t>
      </w:r>
      <w:r w:rsidRPr="000F1C36">
        <w:rPr>
          <w:sz w:val="24"/>
        </w:rPr>
        <w:t>przeprowadzonej analizy wynika, że największe oddziaływanie konkurencyjne dla Szpitala w Brodnicy ma Regionalny Szpital Specjalistyczny w Grudziądzu</w:t>
      </w:r>
      <w:r>
        <w:rPr>
          <w:sz w:val="24"/>
        </w:rPr>
        <w:t xml:space="preserve">, który oddalony jest od Brodnicy o ok. </w:t>
      </w:r>
      <w:smartTag w:uri="urn:schemas-microsoft-com:office:smarttags" w:element="metricconverter">
        <w:smartTagPr>
          <w:attr w:name="ProductID" w:val="60 km"/>
        </w:smartTagPr>
        <w:r>
          <w:rPr>
            <w:sz w:val="24"/>
          </w:rPr>
          <w:t>60 km</w:t>
        </w:r>
      </w:smartTag>
      <w:r>
        <w:rPr>
          <w:sz w:val="24"/>
        </w:rPr>
        <w:t>.</w:t>
      </w:r>
      <w:r w:rsidRPr="000F1C36">
        <w:rPr>
          <w:sz w:val="24"/>
        </w:rPr>
        <w:t xml:space="preserve"> Ośrodek ten ma zakontraktowane świadczenia w zakresie leczenia szpitalnego na poziomie zdecydowanie wyższym niż Szpital w Brodnicy. </w:t>
      </w:r>
    </w:p>
    <w:p w:rsidR="006C2093" w:rsidRPr="000F1C36" w:rsidRDefault="006C2093" w:rsidP="00AA37B1">
      <w:pPr>
        <w:spacing w:after="120"/>
        <w:ind w:firstLine="709"/>
        <w:jc w:val="both"/>
        <w:rPr>
          <w:sz w:val="24"/>
        </w:rPr>
      </w:pPr>
      <w:r w:rsidRPr="000F1C36">
        <w:rPr>
          <w:sz w:val="24"/>
        </w:rPr>
        <w:t xml:space="preserve">W dziedzinie chorób wewnętrznych jedynie NZOZ Nowy Szpital w Wąbrzeźnie oraz Szpital Powiatowy w Golubiu-Dobrzyniu </w:t>
      </w:r>
      <w:r w:rsidR="00D21820">
        <w:rPr>
          <w:sz w:val="24"/>
        </w:rPr>
        <w:t>posiadają kontakty o wartości niewiele niższej</w:t>
      </w:r>
      <w:r w:rsidRPr="000F1C36">
        <w:rPr>
          <w:sz w:val="24"/>
        </w:rPr>
        <w:t xml:space="preserve"> niż Szpital w Brodnicy. Należy jednak podkreślić, że powiat wąbrzeski zamieszkuje ok. 35 200 osób, powiat golubsko-dobrzyński ok. 45 400 mieszkańców, a powiat brodnicki ponad 78 000 osób. Placówka medyczna w Brodnicy ma najmniej zakontraktowanych środków w zakresie chirurgii ogólnej. Znacznie </w:t>
      </w:r>
      <w:r w:rsidR="00D21820">
        <w:rPr>
          <w:sz w:val="24"/>
        </w:rPr>
        <w:t xml:space="preserve">wyższe kontrakty w tym zakresie posiadają szpitale </w:t>
      </w:r>
      <w:r w:rsidRPr="000F1C36">
        <w:rPr>
          <w:sz w:val="24"/>
        </w:rPr>
        <w:t>w Wąbrzeźnie, Rypinie, Działdowie, Nowym Mieście Lubawskim, Żuromin, Golub-Dobrzyń.</w:t>
      </w:r>
    </w:p>
    <w:p w:rsidR="0000378D" w:rsidRPr="000F1C36" w:rsidRDefault="00D21820" w:rsidP="00AA37B1">
      <w:pPr>
        <w:spacing w:after="120"/>
        <w:ind w:firstLine="709"/>
        <w:jc w:val="both"/>
        <w:rPr>
          <w:sz w:val="24"/>
        </w:rPr>
      </w:pPr>
      <w:r>
        <w:rPr>
          <w:sz w:val="24"/>
        </w:rPr>
        <w:t xml:space="preserve">Na uwagę zasługuje fakt, że </w:t>
      </w:r>
      <w:r w:rsidR="006C2093" w:rsidRPr="000F1C36">
        <w:rPr>
          <w:sz w:val="24"/>
        </w:rPr>
        <w:t xml:space="preserve">wśród analizowanych powiatów, powiat brodnicki sytuuje się na drugim miejscu pod względem liczby mieszkańców. Wyprzedza go jedynie powiat grudziądzki z miastem Grudziądz. W ościennych powiatach zamieszkuje odpowiednio: ok. 45 000 osób w powiecie rypińskim, ok. 66 700 osób w powiecie działdowskim, ok. 44 300 mieszkańców w powiecie nowomiejskim, ok. 40 300 osób </w:t>
      </w:r>
      <w:r w:rsidR="006C2093" w:rsidRPr="000F1C36">
        <w:rPr>
          <w:sz w:val="24"/>
        </w:rPr>
        <w:br/>
        <w:t>w powiecie żuromińskim i ok. 45 400 osób w powiecie golubsko-dobrzyńskim.</w:t>
      </w:r>
      <w:r w:rsidR="00142834">
        <w:rPr>
          <w:sz w:val="24"/>
        </w:rPr>
        <w:t xml:space="preserve"> </w:t>
      </w:r>
      <w:r w:rsidR="0000378D">
        <w:rPr>
          <w:sz w:val="24"/>
        </w:rPr>
        <w:t xml:space="preserve">Jednocześnie należy podkreślić, że </w:t>
      </w:r>
      <w:r w:rsidR="00E45BBF">
        <w:rPr>
          <w:sz w:val="24"/>
        </w:rPr>
        <w:t>wysokość kontraktu z NFZ szpitala w Brodnicy jest podobna do kontraktów szpitali powiatów ościennych, które charakteryzują się populacją niższą o blisko 50%, co wskazuje na jego znaczące niedoszacowanie.</w:t>
      </w:r>
    </w:p>
    <w:p w:rsidR="006C2093" w:rsidRPr="000F1C36" w:rsidRDefault="006C2093" w:rsidP="00AA37B1">
      <w:pPr>
        <w:spacing w:after="120"/>
        <w:ind w:firstLine="709"/>
        <w:jc w:val="both"/>
        <w:rPr>
          <w:sz w:val="24"/>
        </w:rPr>
      </w:pPr>
      <w:r w:rsidRPr="000F1C36">
        <w:rPr>
          <w:sz w:val="24"/>
        </w:rPr>
        <w:t xml:space="preserve">W przypadku środków przeznaczonych na świadczenia w zakresie neonatologii oraz ortopedii i traumatologii narządu ruchu, Szpital w Brodnicy plasuje się na trzecim miejscu (zaraz po ośrodkach w Grudziądzu i Działdowie). </w:t>
      </w:r>
    </w:p>
    <w:p w:rsidR="006C2093" w:rsidRPr="000F1C36" w:rsidRDefault="006C2093" w:rsidP="00AA37B1">
      <w:pPr>
        <w:spacing w:after="120"/>
        <w:ind w:firstLine="709"/>
        <w:jc w:val="both"/>
        <w:rPr>
          <w:sz w:val="24"/>
        </w:rPr>
      </w:pPr>
      <w:r w:rsidRPr="000F1C36">
        <w:rPr>
          <w:sz w:val="24"/>
        </w:rPr>
        <w:t>Poza Szpitalem w Brodnicy, jedynie szpitale w Grudziądzu i Działdowie mają zakontraktowane środki w zakresie SOR.</w:t>
      </w:r>
    </w:p>
    <w:p w:rsidR="006C2093" w:rsidRDefault="006C2093" w:rsidP="00AA37B1">
      <w:pPr>
        <w:spacing w:after="120"/>
        <w:ind w:firstLine="709"/>
        <w:jc w:val="both"/>
        <w:rPr>
          <w:sz w:val="24"/>
        </w:rPr>
      </w:pPr>
      <w:r w:rsidRPr="000F1C36">
        <w:rPr>
          <w:sz w:val="24"/>
        </w:rPr>
        <w:t xml:space="preserve">Konkurencją dla oddziału położniczo-ginekologicznego może być NZOZ „Ars Medica” </w:t>
      </w:r>
      <w:r w:rsidRPr="000F1C36">
        <w:rPr>
          <w:sz w:val="24"/>
        </w:rPr>
        <w:br/>
        <w:t xml:space="preserve">w Brodnicy, który wykonuje średnie zabiegi jednego dnia. </w:t>
      </w:r>
      <w:r w:rsidR="00D21820">
        <w:rPr>
          <w:sz w:val="24"/>
        </w:rPr>
        <w:t>Wysokość kontraktu z NFZ ww. placówki na tego typu świadczenia wynosi 250 920,00 zł (dane na rok 2014).</w:t>
      </w:r>
    </w:p>
    <w:p w:rsidR="006C2093" w:rsidRDefault="006C2093" w:rsidP="00AA37B1">
      <w:pPr>
        <w:spacing w:after="120"/>
        <w:ind w:firstLine="709"/>
        <w:jc w:val="both"/>
        <w:rPr>
          <w:sz w:val="24"/>
        </w:rPr>
      </w:pPr>
      <w:r>
        <w:rPr>
          <w:sz w:val="24"/>
        </w:rPr>
        <w:t xml:space="preserve">Szczegółowe zestawienie specjalistycznego leczenia szpitalnego w otoczeniu Szpitala </w:t>
      </w:r>
      <w:r>
        <w:rPr>
          <w:sz w:val="24"/>
        </w:rPr>
        <w:br/>
        <w:t xml:space="preserve">w Brodnicy wraz z wysokością zakontraktowanych środków prezentuje </w:t>
      </w:r>
      <w:r w:rsidR="000E7142">
        <w:rPr>
          <w:sz w:val="24"/>
        </w:rPr>
        <w:t>wykres 3</w:t>
      </w:r>
      <w:r w:rsidRPr="00433091">
        <w:rPr>
          <w:sz w:val="24"/>
        </w:rPr>
        <w:t>.</w:t>
      </w:r>
    </w:p>
    <w:p w:rsidR="00CA578E" w:rsidRPr="00902461" w:rsidRDefault="00CA578E" w:rsidP="00CA578E">
      <w:pPr>
        <w:pStyle w:val="Legenda"/>
        <w:keepNext/>
        <w:spacing w:after="0"/>
        <w:jc w:val="center"/>
        <w:rPr>
          <w:color w:val="auto"/>
          <w:sz w:val="22"/>
        </w:rPr>
      </w:pPr>
      <w:r w:rsidRPr="00902461">
        <w:rPr>
          <w:color w:val="auto"/>
          <w:sz w:val="22"/>
        </w:rPr>
        <w:t xml:space="preserve">Wykres </w:t>
      </w:r>
      <w:r w:rsidR="00A57D48" w:rsidRPr="00902461">
        <w:rPr>
          <w:color w:val="auto"/>
          <w:sz w:val="22"/>
        </w:rPr>
        <w:fldChar w:fldCharType="begin"/>
      </w:r>
      <w:r w:rsidRPr="00902461">
        <w:rPr>
          <w:color w:val="auto"/>
          <w:sz w:val="22"/>
        </w:rPr>
        <w:instrText xml:space="preserve"> SEQ Wykres \* ARABIC </w:instrText>
      </w:r>
      <w:r w:rsidR="00A57D48" w:rsidRPr="00902461">
        <w:rPr>
          <w:color w:val="auto"/>
          <w:sz w:val="22"/>
        </w:rPr>
        <w:fldChar w:fldCharType="separate"/>
      </w:r>
      <w:r w:rsidR="00997401">
        <w:rPr>
          <w:noProof/>
          <w:color w:val="auto"/>
          <w:sz w:val="22"/>
        </w:rPr>
        <w:t>3</w:t>
      </w:r>
      <w:r w:rsidR="00A57D48" w:rsidRPr="00902461">
        <w:rPr>
          <w:color w:val="auto"/>
          <w:sz w:val="22"/>
        </w:rPr>
        <w:fldChar w:fldCharType="end"/>
      </w:r>
      <w:r w:rsidRPr="00902461">
        <w:rPr>
          <w:color w:val="auto"/>
          <w:sz w:val="22"/>
        </w:rPr>
        <w:t>. Specjalistyczne leczenie szpitalne w otoczeniu Szpitala w Brodnicy wraz z wartością kontraktu z NFZ w 2014 r. [zł]</w:t>
      </w:r>
    </w:p>
    <w:p w:rsidR="00996F93" w:rsidRDefault="00736F28" w:rsidP="00CA578E">
      <w:pPr>
        <w:spacing w:after="0"/>
        <w:jc w:val="center"/>
        <w:rPr>
          <w:noProof/>
          <w:lang w:eastAsia="pl-PL"/>
        </w:rPr>
      </w:pPr>
      <w:r>
        <w:rPr>
          <w:noProof/>
          <w:lang w:eastAsia="pl-PL"/>
        </w:rPr>
        <w:drawing>
          <wp:inline distT="0" distB="0" distL="0" distR="0">
            <wp:extent cx="5762625" cy="3529965"/>
            <wp:effectExtent l="19050" t="0" r="9525"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cstate="print"/>
                    <a:srcRect/>
                    <a:stretch>
                      <a:fillRect/>
                    </a:stretch>
                  </pic:blipFill>
                  <pic:spPr bwMode="auto">
                    <a:xfrm>
                      <a:off x="0" y="0"/>
                      <a:ext cx="5762625" cy="3529965"/>
                    </a:xfrm>
                    <a:prstGeom prst="rect">
                      <a:avLst/>
                    </a:prstGeom>
                    <a:noFill/>
                    <a:ln w="9525">
                      <a:noFill/>
                      <a:miter lim="800000"/>
                      <a:headEnd/>
                      <a:tailEnd/>
                    </a:ln>
                  </pic:spPr>
                </pic:pic>
              </a:graphicData>
            </a:graphic>
          </wp:inline>
        </w:drawing>
      </w:r>
    </w:p>
    <w:p w:rsidR="00142834" w:rsidRPr="00C82489" w:rsidRDefault="006C2093" w:rsidP="00CA578E">
      <w:pPr>
        <w:spacing w:after="0"/>
        <w:jc w:val="center"/>
      </w:pPr>
      <w:r w:rsidRPr="00C756EF">
        <w:rPr>
          <w:i/>
        </w:rPr>
        <w:t>Źródło: Opracowanie własn</w:t>
      </w:r>
      <w:r>
        <w:rPr>
          <w:i/>
        </w:rPr>
        <w:t>e na podstawie NFZ – informator</w:t>
      </w:r>
      <w:r w:rsidRPr="00C756EF">
        <w:rPr>
          <w:i/>
        </w:rPr>
        <w:t xml:space="preserve"> o umowach</w:t>
      </w:r>
    </w:p>
    <w:p w:rsidR="006C2093" w:rsidRDefault="006C2093" w:rsidP="00AA37B1">
      <w:pPr>
        <w:spacing w:after="120"/>
        <w:ind w:firstLine="709"/>
        <w:jc w:val="both"/>
        <w:rPr>
          <w:sz w:val="24"/>
        </w:rPr>
      </w:pPr>
      <w:r>
        <w:rPr>
          <w:sz w:val="24"/>
        </w:rPr>
        <w:t xml:space="preserve">Należy podkreślić, że oddział chorób wewnętrznych w Szpitalu w Brodnicy ma wypracowane punkty kontraktowe z NFZ na poziomie 120%. Oddział intensywnej terapii </w:t>
      </w:r>
      <w:r>
        <w:rPr>
          <w:sz w:val="24"/>
        </w:rPr>
        <w:br/>
        <w:t xml:space="preserve">i anestezjologii wykonuje usługi na wysokim poziomie (najnowsza aparatura medyczna). </w:t>
      </w:r>
      <w:r>
        <w:rPr>
          <w:sz w:val="24"/>
        </w:rPr>
        <w:br/>
        <w:t xml:space="preserve">Na oddziale urazowo-ortopedycznym wykonywane są wysokiej jakości zabiegi endoprotez, co wpływa na wzrost liczby pacjentów zainteresowanych korzystaniem ze świadczeń Szpitala w Brodnicy. Wykonywanie tych świadczeń kształtuje się na poziomie 110%. W przypadku oddziału chirurgii ogólnej z miesiąca na miesiąc zwiększa się liczba zabiegów, dzięki czemu rośnie wykonanie punktów dla NFZ, które jest na poziomie 150%. W przypadku oddziału dziecięcego kontrakt z NFZ wykonywany jest na poziomie 150%. </w:t>
      </w:r>
    </w:p>
    <w:p w:rsidR="006C2093" w:rsidRDefault="006C2093" w:rsidP="00AA37B1">
      <w:pPr>
        <w:spacing w:after="120"/>
        <w:ind w:firstLine="709"/>
        <w:jc w:val="both"/>
        <w:rPr>
          <w:sz w:val="24"/>
        </w:rPr>
      </w:pPr>
      <w:r w:rsidRPr="00917D53">
        <w:rPr>
          <w:sz w:val="24"/>
          <w:szCs w:val="24"/>
        </w:rPr>
        <w:t>Ambulatoryjna Opieka Specjalistyczna</w:t>
      </w:r>
      <w:r>
        <w:rPr>
          <w:sz w:val="24"/>
          <w:szCs w:val="24"/>
        </w:rPr>
        <w:t xml:space="preserve"> (AOS), w której realizowane są świadczenia związane głównie z: ortopedią, onkologią, chirurgią ogólną, położnictwem i ginekologią oraz diabetologią stanowi działalność dodatkową Szpitala w Brodnicy. Wartość umów z NFZ </w:t>
      </w:r>
      <w:r>
        <w:rPr>
          <w:sz w:val="24"/>
          <w:szCs w:val="24"/>
        </w:rPr>
        <w:br/>
        <w:t xml:space="preserve">w 2014 r. wynosi </w:t>
      </w:r>
      <w:r w:rsidRPr="00917D53">
        <w:rPr>
          <w:sz w:val="24"/>
        </w:rPr>
        <w:t>1 636 094,40 zł, co stanowi 7,34% ogólnej wartości kontraktu.</w:t>
      </w:r>
      <w:r>
        <w:rPr>
          <w:sz w:val="24"/>
        </w:rPr>
        <w:t xml:space="preserve"> </w:t>
      </w:r>
    </w:p>
    <w:p w:rsidR="006C2093" w:rsidRDefault="006C2093" w:rsidP="00AA37B1">
      <w:pPr>
        <w:spacing w:after="120"/>
        <w:ind w:firstLine="709"/>
        <w:jc w:val="both"/>
        <w:rPr>
          <w:sz w:val="24"/>
        </w:rPr>
      </w:pPr>
      <w:r>
        <w:rPr>
          <w:sz w:val="24"/>
        </w:rPr>
        <w:t xml:space="preserve">Zagrożeniem dla Szpitala mogą być podmioty świadczące tego typu usługi w powiecie brodnickim, </w:t>
      </w:r>
      <w:r w:rsidR="000E7142">
        <w:rPr>
          <w:sz w:val="24"/>
        </w:rPr>
        <w:t>jak i w powiatach ościennych. Na wykresie 4</w:t>
      </w:r>
      <w:r>
        <w:rPr>
          <w:sz w:val="24"/>
        </w:rPr>
        <w:t xml:space="preserve"> zaprezentowano świadczeniodawców wykonujących kontrakt z NFZ z podziałem na rodzaj świadczonych usług, tych samych</w:t>
      </w:r>
      <w:r w:rsidR="00C211F3">
        <w:rPr>
          <w:sz w:val="24"/>
        </w:rPr>
        <w:t>,</w:t>
      </w:r>
      <w:r>
        <w:rPr>
          <w:sz w:val="24"/>
        </w:rPr>
        <w:t xml:space="preserve"> co ZOZ w Brodnicy.</w:t>
      </w:r>
    </w:p>
    <w:p w:rsidR="00CA578E" w:rsidRPr="00902461" w:rsidRDefault="00CA578E" w:rsidP="00CA578E">
      <w:pPr>
        <w:pStyle w:val="Legenda"/>
        <w:keepNext/>
        <w:spacing w:after="0"/>
        <w:jc w:val="center"/>
        <w:rPr>
          <w:color w:val="auto"/>
          <w:sz w:val="22"/>
        </w:rPr>
      </w:pPr>
      <w:r w:rsidRPr="00902461">
        <w:rPr>
          <w:color w:val="auto"/>
          <w:sz w:val="22"/>
        </w:rPr>
        <w:t xml:space="preserve">Wykres </w:t>
      </w:r>
      <w:r w:rsidR="00A57D48" w:rsidRPr="00902461">
        <w:rPr>
          <w:color w:val="auto"/>
          <w:sz w:val="22"/>
        </w:rPr>
        <w:fldChar w:fldCharType="begin"/>
      </w:r>
      <w:r w:rsidRPr="00902461">
        <w:rPr>
          <w:color w:val="auto"/>
          <w:sz w:val="22"/>
        </w:rPr>
        <w:instrText xml:space="preserve"> SEQ Wykres \* ARABIC </w:instrText>
      </w:r>
      <w:r w:rsidR="00A57D48" w:rsidRPr="00902461">
        <w:rPr>
          <w:color w:val="auto"/>
          <w:sz w:val="22"/>
        </w:rPr>
        <w:fldChar w:fldCharType="separate"/>
      </w:r>
      <w:r w:rsidR="00997401">
        <w:rPr>
          <w:noProof/>
          <w:color w:val="auto"/>
          <w:sz w:val="22"/>
        </w:rPr>
        <w:t>4</w:t>
      </w:r>
      <w:r w:rsidR="00A57D48" w:rsidRPr="00902461">
        <w:rPr>
          <w:color w:val="auto"/>
          <w:sz w:val="22"/>
        </w:rPr>
        <w:fldChar w:fldCharType="end"/>
      </w:r>
      <w:r w:rsidRPr="00902461">
        <w:rPr>
          <w:color w:val="auto"/>
          <w:sz w:val="22"/>
        </w:rPr>
        <w:t>. AOS w otoczeniu Szpitala w Brodnicy – wartość w zł</w:t>
      </w:r>
    </w:p>
    <w:p w:rsidR="00996F93" w:rsidRDefault="00736F28" w:rsidP="004170EC">
      <w:pPr>
        <w:spacing w:before="120" w:after="120"/>
        <w:jc w:val="center"/>
      </w:pPr>
      <w:r>
        <w:rPr>
          <w:noProof/>
          <w:lang w:eastAsia="pl-PL"/>
        </w:rPr>
        <w:drawing>
          <wp:inline distT="0" distB="0" distL="0" distR="0">
            <wp:extent cx="5614035" cy="3061970"/>
            <wp:effectExtent l="19050" t="0" r="5715" b="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cstate="print"/>
                    <a:srcRect/>
                    <a:stretch>
                      <a:fillRect/>
                    </a:stretch>
                  </pic:blipFill>
                  <pic:spPr bwMode="auto">
                    <a:xfrm>
                      <a:off x="0" y="0"/>
                      <a:ext cx="5614035" cy="3061970"/>
                    </a:xfrm>
                    <a:prstGeom prst="rect">
                      <a:avLst/>
                    </a:prstGeom>
                    <a:noFill/>
                    <a:ln w="9525">
                      <a:noFill/>
                      <a:miter lim="800000"/>
                      <a:headEnd/>
                      <a:tailEnd/>
                    </a:ln>
                  </pic:spPr>
                </pic:pic>
              </a:graphicData>
            </a:graphic>
          </wp:inline>
        </w:drawing>
      </w:r>
    </w:p>
    <w:p w:rsidR="006C2093" w:rsidRPr="006B008C" w:rsidRDefault="006C2093" w:rsidP="004170EC">
      <w:pPr>
        <w:spacing w:before="120" w:after="120"/>
        <w:jc w:val="center"/>
      </w:pPr>
      <w:r w:rsidRPr="00C756EF">
        <w:rPr>
          <w:i/>
        </w:rPr>
        <w:t>Źródło: Opracowanie własn</w:t>
      </w:r>
      <w:r>
        <w:rPr>
          <w:i/>
        </w:rPr>
        <w:t>e na podstawie NFZ – informator</w:t>
      </w:r>
      <w:r w:rsidRPr="00C756EF">
        <w:rPr>
          <w:i/>
        </w:rPr>
        <w:t xml:space="preserve"> o umowach</w:t>
      </w:r>
      <w:r w:rsidR="001B333D">
        <w:rPr>
          <w:i/>
        </w:rPr>
        <w:t xml:space="preserve"> </w:t>
      </w:r>
    </w:p>
    <w:p w:rsidR="006C2093" w:rsidRDefault="006C2093" w:rsidP="006B008C">
      <w:pPr>
        <w:spacing w:after="120"/>
        <w:ind w:firstLine="709"/>
        <w:jc w:val="both"/>
        <w:rPr>
          <w:sz w:val="24"/>
        </w:rPr>
      </w:pPr>
      <w:r w:rsidRPr="004B53D7">
        <w:rPr>
          <w:sz w:val="24"/>
        </w:rPr>
        <w:t xml:space="preserve">Największy udział w rynku Ambulatoryjnej Opieki Specjalistycznej bez względu </w:t>
      </w:r>
      <w:r w:rsidRPr="004B53D7">
        <w:rPr>
          <w:sz w:val="24"/>
        </w:rPr>
        <w:br/>
        <w:t xml:space="preserve">na rodzaj świadczonych usług medycznych mają podmioty </w:t>
      </w:r>
      <w:r>
        <w:rPr>
          <w:sz w:val="24"/>
        </w:rPr>
        <w:t xml:space="preserve">świadczące usługi w Grudziądzu (głównie Szpital w Grudziądzu). </w:t>
      </w:r>
      <w:r w:rsidRPr="004B53D7">
        <w:rPr>
          <w:sz w:val="24"/>
        </w:rPr>
        <w:t xml:space="preserve">Analiza konkurencji wykazała, że największy udział w rynku mają podmioty świadczące usługi w zakresie ginekologii i położnictwa. Na obszarze objętym analizą działa 20 takich podmiotów, które realizują świadczenia na łączną kwotę </w:t>
      </w:r>
      <w:r>
        <w:rPr>
          <w:sz w:val="24"/>
        </w:rPr>
        <w:br/>
        <w:t>5 013 552,4</w:t>
      </w:r>
      <w:r w:rsidRPr="004B53D7">
        <w:rPr>
          <w:sz w:val="24"/>
        </w:rPr>
        <w:t xml:space="preserve"> zł, przy porównaniu do Szpitala w Brodnicy z kontraktem na poziomie 204 000</w:t>
      </w:r>
      <w:r>
        <w:rPr>
          <w:sz w:val="24"/>
        </w:rPr>
        <w:t xml:space="preserve">,00 zł. W Brodnicy funkcjonują </w:t>
      </w:r>
      <w:r w:rsidRPr="004B53D7">
        <w:rPr>
          <w:sz w:val="24"/>
        </w:rPr>
        <w:t>3 podmioty w wyżej wymienionym zakresie, realizujące świadczenia w ogólnej kwocie 713 226,50 zł. ZOZ w Brodnicy plasuje się na drugim miejscu pod względem wysokości kontraktów na ambulatoryjną opiekę specjalistyczną w zakresie diabetologii, onkologii oraz ortopedii i traumatologii narządu ruchu.</w:t>
      </w:r>
    </w:p>
    <w:p w:rsidR="009D32D2" w:rsidRDefault="009D32D2" w:rsidP="000B2E5B">
      <w:pPr>
        <w:spacing w:after="120"/>
        <w:ind w:firstLine="709"/>
        <w:jc w:val="both"/>
        <w:rPr>
          <w:sz w:val="24"/>
        </w:rPr>
      </w:pPr>
      <w:r w:rsidRPr="00DB5FD3">
        <w:rPr>
          <w:sz w:val="24"/>
        </w:rPr>
        <w:t>Po zrealizowaniu inwestycji</w:t>
      </w:r>
      <w:r w:rsidR="003B489A" w:rsidRPr="00DB5FD3">
        <w:rPr>
          <w:sz w:val="24"/>
        </w:rPr>
        <w:t xml:space="preserve"> będzie możliwość zwiększenia kontraktu na realizację świadczeń opieki zdrowotnej zawartego z NFZ</w:t>
      </w:r>
      <w:r w:rsidR="0081081A" w:rsidRPr="00DB5FD3">
        <w:rPr>
          <w:sz w:val="24"/>
        </w:rPr>
        <w:t xml:space="preserve"> poprzez podpisanie</w:t>
      </w:r>
      <w:r w:rsidR="003B489A" w:rsidRPr="00DB5FD3">
        <w:rPr>
          <w:sz w:val="24"/>
        </w:rPr>
        <w:t xml:space="preserve"> nowych kontraktów:</w:t>
      </w:r>
      <w:r w:rsidR="00A716B8" w:rsidRPr="00DB5FD3">
        <w:rPr>
          <w:sz w:val="24"/>
        </w:rPr>
        <w:t xml:space="preserve"> na wykonywanie</w:t>
      </w:r>
      <w:r w:rsidR="003B489A" w:rsidRPr="00DB5FD3">
        <w:rPr>
          <w:sz w:val="24"/>
        </w:rPr>
        <w:t xml:space="preserve"> badań tomografii komputerowej po instalacji nowego aparatu TK oraz na nowo otwarty Oddział Rehabilitacji. Planowane jest także zwiększenie kontraktów na świadczenia opieki zdrowotnej </w:t>
      </w:r>
      <w:r w:rsidR="0081081A" w:rsidRPr="00DB5FD3">
        <w:rPr>
          <w:sz w:val="24"/>
        </w:rPr>
        <w:t xml:space="preserve">w zakresie lecznictwa szpitalnego w związku </w:t>
      </w:r>
      <w:r w:rsidR="00CA578E">
        <w:rPr>
          <w:sz w:val="24"/>
        </w:rPr>
        <w:br/>
      </w:r>
      <w:r w:rsidR="0081081A" w:rsidRPr="00DB5FD3">
        <w:rPr>
          <w:sz w:val="24"/>
        </w:rPr>
        <w:t>z niedoszacowaniem wartości obecnych kontraktów do populacji pow</w:t>
      </w:r>
      <w:r w:rsidR="00147FC3">
        <w:rPr>
          <w:sz w:val="24"/>
        </w:rPr>
        <w:t>iatu.</w:t>
      </w:r>
    </w:p>
    <w:p w:rsidR="00965E68" w:rsidRDefault="00965E68" w:rsidP="000B2E5B">
      <w:pPr>
        <w:spacing w:after="120"/>
        <w:ind w:firstLine="709"/>
        <w:jc w:val="both"/>
        <w:rPr>
          <w:sz w:val="24"/>
        </w:rPr>
      </w:pPr>
      <w:r>
        <w:rPr>
          <w:sz w:val="24"/>
        </w:rPr>
        <w:t>Dnia  8 maja 2014 roku Zespół Opieki Zdrowotnej w Brodnicy otrzymał pism</w:t>
      </w:r>
      <w:r w:rsidR="00754189">
        <w:rPr>
          <w:sz w:val="24"/>
        </w:rPr>
        <w:t xml:space="preserve">o z Narodowego Funduszu Zdrowia. Pismo dotyczyło oceny realności zapłaty za wykonane przez Szpital ponad limit usługi medyczne oraz możliwość zwiększenia wartości kontraktu na 2014 r. Pierwotna wartość umów określonych na 2014 rok wynosiła, wg stany na dzień 1 stycznia 2014 roku, łącznie 22 975 866,80 zł. </w:t>
      </w:r>
    </w:p>
    <w:p w:rsidR="001B2574" w:rsidRDefault="001B2574" w:rsidP="000B2E5B">
      <w:pPr>
        <w:spacing w:after="120"/>
        <w:ind w:firstLine="709"/>
        <w:jc w:val="both"/>
        <w:rPr>
          <w:sz w:val="24"/>
        </w:rPr>
      </w:pPr>
      <w:r>
        <w:rPr>
          <w:sz w:val="24"/>
        </w:rPr>
        <w:t>W I kwartale 2014 r. powyższa kwota uległa zwiększeniu o 409 960 zł. W kolejnych miesiącach, w związku z trwającymi aktualnie postępowaniami konkursowymi i zawartymi w ich następstwie nowymi umowami w rodzajach</w:t>
      </w:r>
      <w:r w:rsidR="00147FC3">
        <w:rPr>
          <w:sz w:val="24"/>
        </w:rPr>
        <w:t>:</w:t>
      </w:r>
      <w:r>
        <w:rPr>
          <w:sz w:val="24"/>
        </w:rPr>
        <w:t xml:space="preserve"> rehabilitacja lecznicza oraz świadczenia pielęgnacyjne i opiekuńcze w ramach opieki długoterminowej, możliwy jest potencjalny kolejny wzrost wartościowy kontraktu. </w:t>
      </w:r>
    </w:p>
    <w:p w:rsidR="001B2574" w:rsidRDefault="001B2574" w:rsidP="000B2E5B">
      <w:pPr>
        <w:spacing w:after="120"/>
        <w:ind w:firstLine="709"/>
        <w:jc w:val="both"/>
        <w:rPr>
          <w:sz w:val="24"/>
        </w:rPr>
      </w:pPr>
      <w:r>
        <w:rPr>
          <w:sz w:val="24"/>
        </w:rPr>
        <w:t>Dodatkowo, zgodnie z pismem z NFZ, w II półroczu 2014 r. zwiększeniu ulegnie o 1 290 024,00 zł kwota zobowiązania określona w umowie z rodzaju</w:t>
      </w:r>
      <w:r w:rsidR="00147FC3">
        <w:rPr>
          <w:sz w:val="24"/>
        </w:rPr>
        <w:t>:</w:t>
      </w:r>
      <w:r>
        <w:rPr>
          <w:sz w:val="24"/>
        </w:rPr>
        <w:t xml:space="preserve"> leczenie szpitalne dla zakresu szpitalny oddział ratunkowy.</w:t>
      </w:r>
      <w:r w:rsidR="00D7518C">
        <w:rPr>
          <w:sz w:val="24"/>
        </w:rPr>
        <w:t xml:space="preserve"> Planowane jest także rozpisanie na obszar powiatu brodnickiego postępowania konkursowego poprzedzającego zawarcie umów o udzielenie świadczeń opieki zdrowotnej na badania tomografii komputerowej oraz badań endoskopowych przewodu pokarmowego (kolonoskopia). Kwota przedmiotu zamówienia wynosić będzie ok. 300 000,00 zł. </w:t>
      </w:r>
    </w:p>
    <w:p w:rsidR="00D7518C" w:rsidRDefault="00D7518C" w:rsidP="00AA37B1">
      <w:pPr>
        <w:spacing w:after="0"/>
        <w:ind w:firstLine="709"/>
        <w:jc w:val="both"/>
        <w:rPr>
          <w:sz w:val="24"/>
        </w:rPr>
      </w:pPr>
      <w:r>
        <w:rPr>
          <w:sz w:val="24"/>
        </w:rPr>
        <w:t>Narodowy Fundusz Zdrowia analizuje dodatkowo zapewnienie zwiększonego finansowania w obszarach działalności medycznej, w segmentach terytorialnych rażąco odbiegających od poziomu średniej wojewódzkiej, wg wskaźników przeliczeniowych na 10 000 mieszkańców. W obszarach tych znajduje się także powiat brodnicki, m.in. w obszarze lecznictwa szpitalnego z zakresu chorób wewnętrznych.</w:t>
      </w:r>
    </w:p>
    <w:p w:rsidR="008F01F2" w:rsidRPr="00996F93" w:rsidRDefault="008F01F2" w:rsidP="00996F93">
      <w:pPr>
        <w:spacing w:after="0" w:line="240" w:lineRule="auto"/>
        <w:jc w:val="center"/>
        <w:rPr>
          <w:rFonts w:eastAsia="Times New Roman"/>
          <w:b/>
          <w:bCs/>
          <w:i/>
          <w:color w:val="365F91"/>
          <w:sz w:val="28"/>
          <w:szCs w:val="28"/>
        </w:rPr>
      </w:pPr>
    </w:p>
    <w:p w:rsidR="006C2093" w:rsidRDefault="006C2093" w:rsidP="00DB242B">
      <w:pPr>
        <w:pStyle w:val="Nagwek1"/>
        <w:numPr>
          <w:ilvl w:val="0"/>
          <w:numId w:val="14"/>
        </w:numPr>
        <w:spacing w:before="0" w:after="240" w:line="276" w:lineRule="auto"/>
        <w:ind w:left="709" w:hanging="425"/>
      </w:pPr>
      <w:bookmarkStart w:id="15" w:name="_Toc389824805"/>
      <w:r>
        <w:t>Wskaźniki demograficzne i epidemiologiczne dla regionu</w:t>
      </w:r>
      <w:bookmarkEnd w:id="15"/>
    </w:p>
    <w:p w:rsidR="003171E1" w:rsidRDefault="006C2093" w:rsidP="00AA37B1">
      <w:pPr>
        <w:spacing w:after="120"/>
        <w:ind w:firstLine="709"/>
        <w:jc w:val="both"/>
        <w:rPr>
          <w:sz w:val="24"/>
        </w:rPr>
      </w:pPr>
      <w:r w:rsidRPr="00FC1138">
        <w:rPr>
          <w:sz w:val="24"/>
        </w:rPr>
        <w:t>Zgodnie z prognozami publikowanymi przez GUS</w:t>
      </w:r>
      <w:r w:rsidR="003171E1">
        <w:rPr>
          <w:sz w:val="24"/>
        </w:rPr>
        <w:t>,</w:t>
      </w:r>
      <w:r w:rsidRPr="00FC1138">
        <w:rPr>
          <w:sz w:val="24"/>
        </w:rPr>
        <w:t xml:space="preserve"> liczba ludności w Polsce będzie się sukcesywnie zmniejszać. </w:t>
      </w:r>
      <w:r>
        <w:rPr>
          <w:sz w:val="24"/>
        </w:rPr>
        <w:t xml:space="preserve">Jednak w powiecie brodnickim do roku 2020 będzie </w:t>
      </w:r>
      <w:r w:rsidR="00DD3E0B">
        <w:rPr>
          <w:sz w:val="24"/>
        </w:rPr>
        <w:t xml:space="preserve">przewiduje się </w:t>
      </w:r>
      <w:r>
        <w:rPr>
          <w:sz w:val="24"/>
        </w:rPr>
        <w:t>odwrotną tendencję. Zgodnie z prognozami GUS dla powiatu brodnickiego</w:t>
      </w:r>
      <w:r w:rsidR="00DD3E0B">
        <w:rPr>
          <w:sz w:val="24"/>
        </w:rPr>
        <w:t>,</w:t>
      </w:r>
      <w:r>
        <w:rPr>
          <w:sz w:val="24"/>
        </w:rPr>
        <w:t xml:space="preserve"> liczba ludności </w:t>
      </w:r>
      <w:r w:rsidR="00CA578E">
        <w:rPr>
          <w:sz w:val="24"/>
        </w:rPr>
        <w:br/>
      </w:r>
      <w:r>
        <w:rPr>
          <w:sz w:val="24"/>
        </w:rPr>
        <w:t xml:space="preserve">w porównaniu z rokiem 2012 wzrośnie o 0,3%, tj. o 269 osoby, chociaż od 2019 zauważalna będzie tendencja spadkowa. </w:t>
      </w:r>
      <w:r w:rsidR="003171E1">
        <w:rPr>
          <w:sz w:val="24"/>
        </w:rPr>
        <w:t>W przypadku powiatów ościennych liczba mieszkańców będzie stopniowo maleć. Prognozowane tendencje demograficzne dla powiatu brodnickiego wskazują na konieczność zwiększania dostępności do świadczeń zdrowotnych dla mieszkańców.</w:t>
      </w:r>
    </w:p>
    <w:p w:rsidR="006C2093" w:rsidRPr="00954166" w:rsidRDefault="006C2093" w:rsidP="000E7142">
      <w:pPr>
        <w:pStyle w:val="Legenda"/>
        <w:keepNext/>
        <w:spacing w:after="120" w:line="276" w:lineRule="auto"/>
        <w:jc w:val="center"/>
        <w:rPr>
          <w:color w:val="auto"/>
          <w:sz w:val="22"/>
        </w:rPr>
      </w:pPr>
      <w:bookmarkStart w:id="16" w:name="_Toc387916745"/>
      <w:r w:rsidRPr="00954166">
        <w:rPr>
          <w:color w:val="auto"/>
          <w:sz w:val="22"/>
        </w:rPr>
        <w:t xml:space="preserve">Wykres </w:t>
      </w:r>
      <w:r w:rsidR="00A57D48" w:rsidRPr="00954166">
        <w:rPr>
          <w:color w:val="auto"/>
          <w:sz w:val="22"/>
        </w:rPr>
        <w:fldChar w:fldCharType="begin"/>
      </w:r>
      <w:r w:rsidRPr="00954166">
        <w:rPr>
          <w:color w:val="auto"/>
          <w:sz w:val="22"/>
        </w:rPr>
        <w:instrText xml:space="preserve"> SEQ Wykres \* ARABIC </w:instrText>
      </w:r>
      <w:r w:rsidR="00A57D48" w:rsidRPr="00954166">
        <w:rPr>
          <w:color w:val="auto"/>
          <w:sz w:val="22"/>
        </w:rPr>
        <w:fldChar w:fldCharType="separate"/>
      </w:r>
      <w:r w:rsidR="00997401">
        <w:rPr>
          <w:noProof/>
          <w:color w:val="auto"/>
          <w:sz w:val="22"/>
        </w:rPr>
        <w:t>5</w:t>
      </w:r>
      <w:r w:rsidR="00A57D48" w:rsidRPr="00954166">
        <w:rPr>
          <w:color w:val="auto"/>
          <w:sz w:val="22"/>
        </w:rPr>
        <w:fldChar w:fldCharType="end"/>
      </w:r>
      <w:r w:rsidRPr="00954166">
        <w:rPr>
          <w:color w:val="auto"/>
          <w:sz w:val="22"/>
        </w:rPr>
        <w:t>. Prognoza licz</w:t>
      </w:r>
      <w:r>
        <w:rPr>
          <w:color w:val="auto"/>
          <w:sz w:val="22"/>
        </w:rPr>
        <w:t>b</w:t>
      </w:r>
      <w:r w:rsidRPr="00954166">
        <w:rPr>
          <w:color w:val="auto"/>
          <w:sz w:val="22"/>
        </w:rPr>
        <w:t>y ludności powiatu brodnickiego do 2020 r.</w:t>
      </w:r>
      <w:bookmarkEnd w:id="16"/>
    </w:p>
    <w:p w:rsidR="006C2093" w:rsidRDefault="00736F28" w:rsidP="006C2093">
      <w:pPr>
        <w:spacing w:after="0"/>
        <w:jc w:val="center"/>
        <w:rPr>
          <w:sz w:val="24"/>
        </w:rPr>
      </w:pPr>
      <w:r>
        <w:rPr>
          <w:noProof/>
          <w:lang w:eastAsia="pl-PL"/>
        </w:rPr>
        <w:drawing>
          <wp:inline distT="0" distB="0" distL="0" distR="0">
            <wp:extent cx="4603750" cy="2774950"/>
            <wp:effectExtent l="19050" t="0" r="6350" b="0"/>
            <wp:docPr id="8"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22" cstate="print"/>
                    <a:srcRect/>
                    <a:stretch>
                      <a:fillRect/>
                    </a:stretch>
                  </pic:blipFill>
                  <pic:spPr bwMode="auto">
                    <a:xfrm>
                      <a:off x="0" y="0"/>
                      <a:ext cx="4603750" cy="2774950"/>
                    </a:xfrm>
                    <a:prstGeom prst="rect">
                      <a:avLst/>
                    </a:prstGeom>
                    <a:noFill/>
                    <a:ln w="9525">
                      <a:noFill/>
                      <a:miter lim="800000"/>
                      <a:headEnd/>
                      <a:tailEnd/>
                    </a:ln>
                  </pic:spPr>
                </pic:pic>
              </a:graphicData>
            </a:graphic>
          </wp:inline>
        </w:drawing>
      </w:r>
    </w:p>
    <w:p w:rsidR="006C2093" w:rsidRDefault="006C2093" w:rsidP="00AA37B1">
      <w:pPr>
        <w:spacing w:after="120"/>
        <w:jc w:val="center"/>
        <w:rPr>
          <w:i/>
        </w:rPr>
      </w:pPr>
      <w:r w:rsidRPr="00954166">
        <w:rPr>
          <w:i/>
        </w:rPr>
        <w:t>Źródło:</w:t>
      </w:r>
      <w:r>
        <w:rPr>
          <w:i/>
        </w:rPr>
        <w:t xml:space="preserve"> Opracowanie własne na podstawie danych</w:t>
      </w:r>
      <w:r w:rsidRPr="00954166">
        <w:rPr>
          <w:i/>
        </w:rPr>
        <w:t xml:space="preserve"> GUS</w:t>
      </w:r>
    </w:p>
    <w:p w:rsidR="006C2093" w:rsidRDefault="006C2093" w:rsidP="00AA37B1">
      <w:pPr>
        <w:spacing w:after="120"/>
        <w:ind w:firstLine="709"/>
        <w:jc w:val="both"/>
        <w:rPr>
          <w:sz w:val="24"/>
        </w:rPr>
      </w:pPr>
      <w:r>
        <w:rPr>
          <w:sz w:val="24"/>
        </w:rPr>
        <w:t xml:space="preserve">Szpital w Brodnicy działa na terenie województwa kujawsko-pomorskiego i świadczy usługi głównie dla mieszkańców powiatu brodnickiego. Obszar powiatu brodnickiego, zgodnie z danymi GUS za 2012 r. zamieszkiwało 78 003 osób. </w:t>
      </w:r>
    </w:p>
    <w:p w:rsidR="006C2093" w:rsidRDefault="006C2093" w:rsidP="00AA37B1">
      <w:pPr>
        <w:spacing w:after="120"/>
        <w:ind w:firstLine="709"/>
        <w:jc w:val="both"/>
        <w:rPr>
          <w:sz w:val="24"/>
        </w:rPr>
      </w:pPr>
      <w:r>
        <w:rPr>
          <w:sz w:val="24"/>
        </w:rPr>
        <w:t xml:space="preserve">Powiat brodnicki cechuje struktura wiekowa ludności zbliżona do krajowej, następuje stopniowe starzenie się społeczeństwa. </w:t>
      </w:r>
      <w:r w:rsidRPr="00F57349">
        <w:rPr>
          <w:sz w:val="24"/>
        </w:rPr>
        <w:t xml:space="preserve">Zmiany struktury ludności powiatu </w:t>
      </w:r>
      <w:r>
        <w:rPr>
          <w:sz w:val="24"/>
        </w:rPr>
        <w:t>brodnickiego</w:t>
      </w:r>
      <w:r w:rsidRPr="00F57349">
        <w:rPr>
          <w:sz w:val="24"/>
        </w:rPr>
        <w:t xml:space="preserve"> </w:t>
      </w:r>
      <w:r>
        <w:rPr>
          <w:sz w:val="24"/>
        </w:rPr>
        <w:br/>
        <w:t xml:space="preserve">w ostatnich latach sygnalizują występowanie negatywnych tendencji związanych z procesem starzenia się społeczeństwa. </w:t>
      </w:r>
    </w:p>
    <w:p w:rsidR="006C2093" w:rsidRDefault="006C2093" w:rsidP="00AA37B1">
      <w:pPr>
        <w:spacing w:after="120"/>
        <w:ind w:firstLine="709"/>
        <w:jc w:val="both"/>
        <w:rPr>
          <w:sz w:val="24"/>
        </w:rPr>
      </w:pPr>
      <w:r>
        <w:rPr>
          <w:sz w:val="24"/>
        </w:rPr>
        <w:t>Jak można zauważyć</w:t>
      </w:r>
      <w:r w:rsidR="00DD3E0B">
        <w:rPr>
          <w:sz w:val="24"/>
        </w:rPr>
        <w:t>,</w:t>
      </w:r>
      <w:r>
        <w:rPr>
          <w:sz w:val="24"/>
        </w:rPr>
        <w:t xml:space="preserve"> prognozy wskazują na stabilność liczby ludności w powiecie, jednak nieznaczne zmiany </w:t>
      </w:r>
      <w:r w:rsidR="00DD3E0B">
        <w:rPr>
          <w:sz w:val="24"/>
        </w:rPr>
        <w:t xml:space="preserve">dostrzegalne są </w:t>
      </w:r>
      <w:r>
        <w:rPr>
          <w:sz w:val="24"/>
        </w:rPr>
        <w:t xml:space="preserve">w strukturze wiekowej populacji. Szacuje się, że liczba osób w wieku przedprodukcyjnym utrzyma się na zbliżonym poziomie z niewielką tendencją wzrostową. Znacząco zmniejszy się liczba osób w wieku produkcyjnym oraz wzrośnie liczba osób w wieku poprodukcyjnym. Zwiększająca się liczba osób starszych </w:t>
      </w:r>
      <w:r>
        <w:rPr>
          <w:sz w:val="24"/>
        </w:rPr>
        <w:br/>
        <w:t>w społeczeństwie jest jednoznaczna ze wzrostem potencjalnych pacjentów szpitala.</w:t>
      </w:r>
    </w:p>
    <w:p w:rsidR="006C2093" w:rsidRPr="00387EE9" w:rsidRDefault="006C2093" w:rsidP="00CA578E">
      <w:pPr>
        <w:pStyle w:val="Legenda"/>
        <w:keepNext/>
        <w:spacing w:after="0" w:line="276" w:lineRule="auto"/>
        <w:jc w:val="center"/>
        <w:rPr>
          <w:color w:val="auto"/>
          <w:sz w:val="22"/>
        </w:rPr>
      </w:pPr>
      <w:bookmarkStart w:id="17" w:name="_Toc387916746"/>
      <w:r w:rsidRPr="00387EE9">
        <w:rPr>
          <w:color w:val="auto"/>
          <w:sz w:val="22"/>
        </w:rPr>
        <w:t xml:space="preserve">Wykres </w:t>
      </w:r>
      <w:r w:rsidR="00A57D48" w:rsidRPr="00387EE9">
        <w:rPr>
          <w:color w:val="auto"/>
          <w:sz w:val="22"/>
        </w:rPr>
        <w:fldChar w:fldCharType="begin"/>
      </w:r>
      <w:r w:rsidRPr="00387EE9">
        <w:rPr>
          <w:color w:val="auto"/>
          <w:sz w:val="22"/>
        </w:rPr>
        <w:instrText xml:space="preserve"> SEQ Wykres \* ARABIC </w:instrText>
      </w:r>
      <w:r w:rsidR="00A57D48" w:rsidRPr="00387EE9">
        <w:rPr>
          <w:color w:val="auto"/>
          <w:sz w:val="22"/>
        </w:rPr>
        <w:fldChar w:fldCharType="separate"/>
      </w:r>
      <w:r w:rsidR="00997401">
        <w:rPr>
          <w:noProof/>
          <w:color w:val="auto"/>
          <w:sz w:val="22"/>
        </w:rPr>
        <w:t>6</w:t>
      </w:r>
      <w:r w:rsidR="00A57D48" w:rsidRPr="00387EE9">
        <w:rPr>
          <w:color w:val="auto"/>
          <w:sz w:val="22"/>
        </w:rPr>
        <w:fldChar w:fldCharType="end"/>
      </w:r>
      <w:r w:rsidRPr="00387EE9">
        <w:rPr>
          <w:color w:val="auto"/>
          <w:sz w:val="22"/>
        </w:rPr>
        <w:t>. Prognoza ludności z podziałem na ekonomiczne grupy wiekowe na terenie powiatu do 2020 r.</w:t>
      </w:r>
      <w:bookmarkEnd w:id="17"/>
    </w:p>
    <w:p w:rsidR="006C2093" w:rsidRDefault="00736F28" w:rsidP="006C2093">
      <w:pPr>
        <w:spacing w:after="0"/>
        <w:jc w:val="center"/>
        <w:rPr>
          <w:sz w:val="24"/>
        </w:rPr>
      </w:pPr>
      <w:r>
        <w:rPr>
          <w:noProof/>
          <w:lang w:eastAsia="pl-PL"/>
        </w:rPr>
        <w:drawing>
          <wp:inline distT="0" distB="0" distL="0" distR="0">
            <wp:extent cx="5369560" cy="2913380"/>
            <wp:effectExtent l="19050" t="0" r="2540" b="0"/>
            <wp:docPr id="9"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23" cstate="print"/>
                    <a:srcRect/>
                    <a:stretch>
                      <a:fillRect/>
                    </a:stretch>
                  </pic:blipFill>
                  <pic:spPr bwMode="auto">
                    <a:xfrm>
                      <a:off x="0" y="0"/>
                      <a:ext cx="5369560" cy="2913380"/>
                    </a:xfrm>
                    <a:prstGeom prst="rect">
                      <a:avLst/>
                    </a:prstGeom>
                    <a:noFill/>
                    <a:ln w="9525">
                      <a:noFill/>
                      <a:miter lim="800000"/>
                      <a:headEnd/>
                      <a:tailEnd/>
                    </a:ln>
                  </pic:spPr>
                </pic:pic>
              </a:graphicData>
            </a:graphic>
          </wp:inline>
        </w:drawing>
      </w:r>
    </w:p>
    <w:p w:rsidR="006C2093" w:rsidRPr="00902461" w:rsidRDefault="006C2093" w:rsidP="003171E1">
      <w:pPr>
        <w:spacing w:after="0"/>
        <w:jc w:val="center"/>
        <w:rPr>
          <w:i/>
          <w:sz w:val="20"/>
        </w:rPr>
      </w:pPr>
      <w:r w:rsidRPr="00902461">
        <w:rPr>
          <w:i/>
          <w:sz w:val="20"/>
        </w:rPr>
        <w:t>Źródło: Opracowanie własne na podstawie danych GUS</w:t>
      </w:r>
    </w:p>
    <w:p w:rsidR="006C2093" w:rsidRPr="007B28CE" w:rsidRDefault="006C2093" w:rsidP="003171E1">
      <w:pPr>
        <w:spacing w:before="240" w:after="120"/>
        <w:jc w:val="both"/>
        <w:rPr>
          <w:b/>
          <w:sz w:val="24"/>
        </w:rPr>
      </w:pPr>
      <w:r w:rsidRPr="007B28CE">
        <w:rPr>
          <w:b/>
          <w:sz w:val="24"/>
        </w:rPr>
        <w:t>WSKAŹNIKI EPIDEMIOLOGICZNE</w:t>
      </w:r>
    </w:p>
    <w:p w:rsidR="006C2093" w:rsidRPr="002731C8" w:rsidRDefault="006C2093" w:rsidP="00AA37B1">
      <w:pPr>
        <w:spacing w:after="120"/>
        <w:ind w:firstLine="709"/>
        <w:jc w:val="both"/>
        <w:rPr>
          <w:sz w:val="24"/>
        </w:rPr>
      </w:pPr>
      <w:r>
        <w:rPr>
          <w:sz w:val="24"/>
        </w:rPr>
        <w:t xml:space="preserve">Liczba zgonów na nowotwory na terenie województwa uległa zwiększeniu. </w:t>
      </w:r>
      <w:r>
        <w:rPr>
          <w:sz w:val="24"/>
        </w:rPr>
        <w:br/>
        <w:t>W porównaniu z rokiem 2008 liczba zgonów z tej przyczyny zwiększyła się o 6% na koniec 2012 roku. W tym samym roku analizy</w:t>
      </w:r>
      <w:r w:rsidR="00DD3E0B">
        <w:rPr>
          <w:sz w:val="24"/>
        </w:rPr>
        <w:t>,</w:t>
      </w:r>
      <w:r>
        <w:rPr>
          <w:sz w:val="24"/>
        </w:rPr>
        <w:t xml:space="preserve"> liczba zgonów na terenie powiatu brodnickiego zmniejszyła się o ok. 7%. Najwięcej zgonów na nowotwory w powiecie odnotowano </w:t>
      </w:r>
      <w:r>
        <w:rPr>
          <w:sz w:val="24"/>
        </w:rPr>
        <w:br/>
        <w:t xml:space="preserve">w 2010 r. (215), a najmniejszą liczbę zgonów w 2012 r. (180). W ostatnim roku analizy choroby układu krążenia były przyczyną śmierci ponad 9 tys. osób w województwie kujawsko-pomorskim i 315 osób w powiecie brodnickim. Najwięcej zgonów w województwie z tej przyczyny odnotowano 2008 r. (9187), a najmniej w 2011 r. (8409). W latach 2008-2012 liczba zgonów z powodu chorób układu krążenia na terenie powiatu zmniejszyła się o ok. 3%. W województwie w 2012 r. choroby układu oddechowego spowodowały śmierć 1219 osób, w tym 1,6% na terenie powiatu. </w:t>
      </w:r>
    </w:p>
    <w:p w:rsidR="006C2093" w:rsidRPr="001337F2" w:rsidRDefault="006C2093" w:rsidP="00CA578E">
      <w:pPr>
        <w:pStyle w:val="Legenda"/>
        <w:keepNext/>
        <w:spacing w:after="0" w:line="276" w:lineRule="auto"/>
        <w:jc w:val="center"/>
        <w:rPr>
          <w:color w:val="auto"/>
        </w:rPr>
      </w:pPr>
      <w:bookmarkStart w:id="18" w:name="_Toc387923083"/>
      <w:r w:rsidRPr="001337F2">
        <w:rPr>
          <w:color w:val="auto"/>
          <w:sz w:val="22"/>
        </w:rPr>
        <w:t xml:space="preserve">Tabela </w:t>
      </w:r>
      <w:r w:rsidR="00A57D48" w:rsidRPr="001337F2">
        <w:rPr>
          <w:color w:val="auto"/>
          <w:sz w:val="22"/>
        </w:rPr>
        <w:fldChar w:fldCharType="begin"/>
      </w:r>
      <w:r w:rsidRPr="001337F2">
        <w:rPr>
          <w:color w:val="auto"/>
          <w:sz w:val="22"/>
        </w:rPr>
        <w:instrText xml:space="preserve"> SEQ Tabela \* ARABIC </w:instrText>
      </w:r>
      <w:r w:rsidR="00A57D48" w:rsidRPr="001337F2">
        <w:rPr>
          <w:color w:val="auto"/>
          <w:sz w:val="22"/>
        </w:rPr>
        <w:fldChar w:fldCharType="separate"/>
      </w:r>
      <w:r w:rsidR="00997401">
        <w:rPr>
          <w:noProof/>
          <w:color w:val="auto"/>
          <w:sz w:val="22"/>
        </w:rPr>
        <w:t>4</w:t>
      </w:r>
      <w:r w:rsidR="00A57D48" w:rsidRPr="001337F2">
        <w:rPr>
          <w:color w:val="auto"/>
          <w:sz w:val="22"/>
        </w:rPr>
        <w:fldChar w:fldCharType="end"/>
      </w:r>
      <w:r>
        <w:rPr>
          <w:color w:val="auto"/>
          <w:sz w:val="22"/>
        </w:rPr>
        <w:t>. Zgo</w:t>
      </w:r>
      <w:r w:rsidRPr="001337F2">
        <w:rPr>
          <w:color w:val="auto"/>
          <w:sz w:val="22"/>
        </w:rPr>
        <w:t xml:space="preserve">ny według wybranych przyczyn na terenie </w:t>
      </w:r>
      <w:r>
        <w:rPr>
          <w:color w:val="auto"/>
          <w:sz w:val="22"/>
        </w:rPr>
        <w:t>województwa kujawsko-pomorskiego</w:t>
      </w:r>
      <w:r>
        <w:rPr>
          <w:color w:val="auto"/>
          <w:sz w:val="22"/>
        </w:rPr>
        <w:br/>
      </w:r>
      <w:r w:rsidRPr="001337F2">
        <w:rPr>
          <w:color w:val="auto"/>
          <w:sz w:val="22"/>
        </w:rPr>
        <w:t xml:space="preserve"> i powiatu brodnickiego w latach 2008-2012</w:t>
      </w:r>
      <w:bookmarkEnd w:id="18"/>
    </w:p>
    <w:tbl>
      <w:tblPr>
        <w:tblW w:w="0" w:type="auto"/>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1835"/>
        <w:gridCol w:w="1497"/>
        <w:gridCol w:w="1276"/>
        <w:gridCol w:w="1061"/>
        <w:gridCol w:w="1156"/>
        <w:gridCol w:w="1276"/>
        <w:gridCol w:w="1296"/>
      </w:tblGrid>
      <w:tr w:rsidR="006C2093" w:rsidRPr="005761C9" w:rsidTr="006E3CE3">
        <w:trPr>
          <w:tblHeader/>
          <w:tblCellSpacing w:w="20" w:type="dxa"/>
          <w:jc w:val="center"/>
        </w:trPr>
        <w:tc>
          <w:tcPr>
            <w:tcW w:w="1783" w:type="dxa"/>
            <w:shd w:val="clear" w:color="auto" w:fill="C6D9F1"/>
            <w:vAlign w:val="center"/>
          </w:tcPr>
          <w:p w:rsidR="006C2093" w:rsidRPr="005761C9" w:rsidRDefault="006C2093" w:rsidP="006E3CE3">
            <w:pPr>
              <w:spacing w:after="0" w:line="240" w:lineRule="auto"/>
              <w:jc w:val="center"/>
              <w:rPr>
                <w:b/>
                <w:sz w:val="20"/>
                <w:szCs w:val="20"/>
              </w:rPr>
            </w:pPr>
            <w:r w:rsidRPr="005761C9">
              <w:rPr>
                <w:b/>
                <w:sz w:val="20"/>
                <w:szCs w:val="20"/>
              </w:rPr>
              <w:t>Przyczyny zgonów</w:t>
            </w:r>
          </w:p>
        </w:tc>
        <w:tc>
          <w:tcPr>
            <w:tcW w:w="1387" w:type="dxa"/>
            <w:shd w:val="clear" w:color="auto" w:fill="C6D9F1"/>
          </w:tcPr>
          <w:p w:rsidR="006C2093" w:rsidRPr="005761C9" w:rsidRDefault="006C2093" w:rsidP="006E3CE3">
            <w:pPr>
              <w:spacing w:after="0" w:line="240" w:lineRule="auto"/>
              <w:jc w:val="center"/>
              <w:rPr>
                <w:b/>
                <w:sz w:val="20"/>
                <w:szCs w:val="20"/>
              </w:rPr>
            </w:pPr>
            <w:r w:rsidRPr="005761C9">
              <w:rPr>
                <w:b/>
                <w:sz w:val="20"/>
                <w:szCs w:val="20"/>
              </w:rPr>
              <w:t>Województwo / powiat</w:t>
            </w:r>
          </w:p>
        </w:tc>
        <w:tc>
          <w:tcPr>
            <w:tcW w:w="1250" w:type="dxa"/>
            <w:shd w:val="clear" w:color="auto" w:fill="C6D9F1"/>
            <w:vAlign w:val="center"/>
          </w:tcPr>
          <w:p w:rsidR="006C2093" w:rsidRPr="005761C9" w:rsidRDefault="006C2093" w:rsidP="006E3CE3">
            <w:pPr>
              <w:spacing w:after="0" w:line="240" w:lineRule="auto"/>
              <w:jc w:val="center"/>
              <w:rPr>
                <w:b/>
                <w:sz w:val="20"/>
                <w:szCs w:val="20"/>
              </w:rPr>
            </w:pPr>
            <w:r w:rsidRPr="005761C9">
              <w:rPr>
                <w:b/>
                <w:sz w:val="20"/>
                <w:szCs w:val="20"/>
              </w:rPr>
              <w:t>2008</w:t>
            </w:r>
          </w:p>
        </w:tc>
        <w:tc>
          <w:tcPr>
            <w:tcW w:w="1030" w:type="dxa"/>
            <w:shd w:val="clear" w:color="auto" w:fill="C6D9F1"/>
            <w:vAlign w:val="center"/>
          </w:tcPr>
          <w:p w:rsidR="006C2093" w:rsidRPr="005761C9" w:rsidRDefault="006C2093" w:rsidP="006E3CE3">
            <w:pPr>
              <w:spacing w:after="0" w:line="240" w:lineRule="auto"/>
              <w:jc w:val="center"/>
              <w:rPr>
                <w:b/>
                <w:sz w:val="20"/>
                <w:szCs w:val="20"/>
              </w:rPr>
            </w:pPr>
            <w:r w:rsidRPr="005761C9">
              <w:rPr>
                <w:b/>
                <w:sz w:val="20"/>
                <w:szCs w:val="20"/>
              </w:rPr>
              <w:t>2009</w:t>
            </w:r>
          </w:p>
        </w:tc>
        <w:tc>
          <w:tcPr>
            <w:tcW w:w="1127" w:type="dxa"/>
            <w:shd w:val="clear" w:color="auto" w:fill="C6D9F1"/>
            <w:vAlign w:val="center"/>
          </w:tcPr>
          <w:p w:rsidR="006C2093" w:rsidRPr="005761C9" w:rsidRDefault="006C2093" w:rsidP="006E3CE3">
            <w:pPr>
              <w:spacing w:after="0" w:line="240" w:lineRule="auto"/>
              <w:jc w:val="center"/>
              <w:rPr>
                <w:b/>
                <w:sz w:val="20"/>
                <w:szCs w:val="20"/>
              </w:rPr>
            </w:pPr>
            <w:r w:rsidRPr="005761C9">
              <w:rPr>
                <w:b/>
                <w:sz w:val="20"/>
                <w:szCs w:val="20"/>
              </w:rPr>
              <w:t>2010</w:t>
            </w:r>
          </w:p>
        </w:tc>
        <w:tc>
          <w:tcPr>
            <w:tcW w:w="1250" w:type="dxa"/>
            <w:shd w:val="clear" w:color="auto" w:fill="C6D9F1"/>
            <w:vAlign w:val="center"/>
          </w:tcPr>
          <w:p w:rsidR="006C2093" w:rsidRPr="005761C9" w:rsidRDefault="006C2093" w:rsidP="006E3CE3">
            <w:pPr>
              <w:spacing w:after="0" w:line="240" w:lineRule="auto"/>
              <w:jc w:val="center"/>
              <w:rPr>
                <w:b/>
                <w:sz w:val="20"/>
                <w:szCs w:val="20"/>
              </w:rPr>
            </w:pPr>
            <w:r w:rsidRPr="005761C9">
              <w:rPr>
                <w:b/>
                <w:sz w:val="20"/>
                <w:szCs w:val="20"/>
              </w:rPr>
              <w:t>2011</w:t>
            </w:r>
          </w:p>
        </w:tc>
        <w:tc>
          <w:tcPr>
            <w:tcW w:w="1250" w:type="dxa"/>
            <w:shd w:val="clear" w:color="auto" w:fill="C6D9F1"/>
            <w:vAlign w:val="center"/>
          </w:tcPr>
          <w:p w:rsidR="006C2093" w:rsidRPr="005761C9" w:rsidRDefault="006C2093" w:rsidP="006E3CE3">
            <w:pPr>
              <w:spacing w:after="0" w:line="240" w:lineRule="auto"/>
              <w:jc w:val="center"/>
              <w:rPr>
                <w:b/>
                <w:sz w:val="20"/>
                <w:szCs w:val="20"/>
              </w:rPr>
            </w:pPr>
            <w:r w:rsidRPr="005761C9">
              <w:rPr>
                <w:b/>
                <w:sz w:val="20"/>
                <w:szCs w:val="20"/>
              </w:rPr>
              <w:t>2012</w:t>
            </w:r>
          </w:p>
        </w:tc>
      </w:tr>
      <w:tr w:rsidR="006C2093" w:rsidRPr="005761C9" w:rsidTr="006E3CE3">
        <w:trPr>
          <w:tblCellSpacing w:w="20" w:type="dxa"/>
          <w:jc w:val="center"/>
        </w:trPr>
        <w:tc>
          <w:tcPr>
            <w:tcW w:w="1783" w:type="dxa"/>
            <w:vMerge w:val="restart"/>
            <w:vAlign w:val="center"/>
          </w:tcPr>
          <w:p w:rsidR="006C2093" w:rsidRPr="005761C9" w:rsidRDefault="006C2093" w:rsidP="006E3CE3">
            <w:pPr>
              <w:spacing w:after="0" w:line="240" w:lineRule="auto"/>
              <w:jc w:val="center"/>
              <w:rPr>
                <w:sz w:val="20"/>
                <w:szCs w:val="20"/>
              </w:rPr>
            </w:pPr>
            <w:r w:rsidRPr="005761C9">
              <w:rPr>
                <w:sz w:val="20"/>
                <w:szCs w:val="20"/>
              </w:rPr>
              <w:t xml:space="preserve">Nowotwory </w:t>
            </w:r>
          </w:p>
        </w:tc>
        <w:tc>
          <w:tcPr>
            <w:tcW w:w="1387" w:type="dxa"/>
          </w:tcPr>
          <w:p w:rsidR="006C2093" w:rsidRPr="005761C9" w:rsidRDefault="006C2093" w:rsidP="006E3CE3">
            <w:pPr>
              <w:spacing w:after="0" w:line="240" w:lineRule="auto"/>
              <w:jc w:val="center"/>
              <w:rPr>
                <w:sz w:val="20"/>
                <w:szCs w:val="20"/>
              </w:rPr>
            </w:pPr>
            <w:r w:rsidRPr="005761C9">
              <w:rPr>
                <w:sz w:val="20"/>
                <w:szCs w:val="20"/>
              </w:rPr>
              <w:t>kujawsko-pomorskie</w:t>
            </w:r>
          </w:p>
        </w:tc>
        <w:tc>
          <w:tcPr>
            <w:tcW w:w="1250" w:type="dxa"/>
            <w:vAlign w:val="center"/>
          </w:tcPr>
          <w:p w:rsidR="006C2093" w:rsidRPr="005761C9" w:rsidRDefault="006C2093" w:rsidP="006E3CE3">
            <w:pPr>
              <w:spacing w:after="0" w:line="240" w:lineRule="auto"/>
              <w:jc w:val="center"/>
              <w:rPr>
                <w:sz w:val="20"/>
                <w:szCs w:val="20"/>
              </w:rPr>
            </w:pPr>
            <w:r w:rsidRPr="005761C9">
              <w:rPr>
                <w:sz w:val="20"/>
                <w:szCs w:val="20"/>
              </w:rPr>
              <w:t>5427</w:t>
            </w:r>
          </w:p>
        </w:tc>
        <w:tc>
          <w:tcPr>
            <w:tcW w:w="1030" w:type="dxa"/>
            <w:vAlign w:val="center"/>
          </w:tcPr>
          <w:p w:rsidR="006C2093" w:rsidRPr="005761C9" w:rsidRDefault="006C2093" w:rsidP="006E3CE3">
            <w:pPr>
              <w:spacing w:after="0" w:line="240" w:lineRule="auto"/>
              <w:jc w:val="center"/>
              <w:rPr>
                <w:sz w:val="20"/>
                <w:szCs w:val="20"/>
              </w:rPr>
            </w:pPr>
            <w:r w:rsidRPr="005761C9">
              <w:rPr>
                <w:sz w:val="20"/>
                <w:szCs w:val="20"/>
              </w:rPr>
              <w:t>5742</w:t>
            </w:r>
          </w:p>
        </w:tc>
        <w:tc>
          <w:tcPr>
            <w:tcW w:w="1127" w:type="dxa"/>
            <w:vAlign w:val="center"/>
          </w:tcPr>
          <w:p w:rsidR="006C2093" w:rsidRPr="005761C9" w:rsidRDefault="006C2093" w:rsidP="006E3CE3">
            <w:pPr>
              <w:spacing w:after="0" w:line="240" w:lineRule="auto"/>
              <w:jc w:val="center"/>
              <w:rPr>
                <w:sz w:val="20"/>
                <w:szCs w:val="20"/>
              </w:rPr>
            </w:pPr>
            <w:r w:rsidRPr="005761C9">
              <w:rPr>
                <w:sz w:val="20"/>
                <w:szCs w:val="20"/>
              </w:rPr>
              <w:t>5852</w:t>
            </w:r>
          </w:p>
        </w:tc>
        <w:tc>
          <w:tcPr>
            <w:tcW w:w="1250" w:type="dxa"/>
            <w:vAlign w:val="center"/>
          </w:tcPr>
          <w:p w:rsidR="006C2093" w:rsidRPr="005761C9" w:rsidRDefault="006C2093" w:rsidP="006E3CE3">
            <w:pPr>
              <w:spacing w:after="0" w:line="240" w:lineRule="auto"/>
              <w:jc w:val="center"/>
              <w:rPr>
                <w:sz w:val="20"/>
                <w:szCs w:val="20"/>
              </w:rPr>
            </w:pPr>
            <w:r w:rsidRPr="005761C9">
              <w:rPr>
                <w:sz w:val="20"/>
                <w:szCs w:val="20"/>
              </w:rPr>
              <w:t>5491</w:t>
            </w:r>
          </w:p>
        </w:tc>
        <w:tc>
          <w:tcPr>
            <w:tcW w:w="1250" w:type="dxa"/>
            <w:vAlign w:val="center"/>
          </w:tcPr>
          <w:p w:rsidR="006C2093" w:rsidRPr="005761C9" w:rsidRDefault="006C2093" w:rsidP="006E3CE3">
            <w:pPr>
              <w:spacing w:after="0" w:line="240" w:lineRule="auto"/>
              <w:jc w:val="center"/>
              <w:rPr>
                <w:sz w:val="20"/>
                <w:szCs w:val="20"/>
              </w:rPr>
            </w:pPr>
            <w:r w:rsidRPr="005761C9">
              <w:rPr>
                <w:sz w:val="20"/>
                <w:szCs w:val="20"/>
              </w:rPr>
              <w:t>5755</w:t>
            </w:r>
          </w:p>
        </w:tc>
      </w:tr>
      <w:tr w:rsidR="006C2093" w:rsidRPr="005761C9" w:rsidTr="006E3CE3">
        <w:trPr>
          <w:tblCellSpacing w:w="20" w:type="dxa"/>
          <w:jc w:val="center"/>
        </w:trPr>
        <w:tc>
          <w:tcPr>
            <w:tcW w:w="1783" w:type="dxa"/>
            <w:vMerge/>
            <w:vAlign w:val="center"/>
          </w:tcPr>
          <w:p w:rsidR="006C2093" w:rsidRPr="005761C9" w:rsidRDefault="006C2093" w:rsidP="006E3CE3">
            <w:pPr>
              <w:spacing w:after="0" w:line="240" w:lineRule="auto"/>
              <w:jc w:val="center"/>
              <w:rPr>
                <w:sz w:val="20"/>
                <w:szCs w:val="20"/>
              </w:rPr>
            </w:pPr>
          </w:p>
        </w:tc>
        <w:tc>
          <w:tcPr>
            <w:tcW w:w="1387" w:type="dxa"/>
          </w:tcPr>
          <w:p w:rsidR="006C2093" w:rsidRPr="005761C9" w:rsidRDefault="006C2093" w:rsidP="006E3CE3">
            <w:pPr>
              <w:spacing w:after="0" w:line="240" w:lineRule="auto"/>
              <w:jc w:val="center"/>
              <w:rPr>
                <w:sz w:val="20"/>
                <w:szCs w:val="20"/>
              </w:rPr>
            </w:pPr>
            <w:r w:rsidRPr="005761C9">
              <w:rPr>
                <w:sz w:val="20"/>
                <w:szCs w:val="20"/>
              </w:rPr>
              <w:t>brodnicki</w:t>
            </w:r>
          </w:p>
        </w:tc>
        <w:tc>
          <w:tcPr>
            <w:tcW w:w="1250" w:type="dxa"/>
            <w:vAlign w:val="center"/>
          </w:tcPr>
          <w:p w:rsidR="006C2093" w:rsidRPr="005761C9" w:rsidRDefault="006C2093" w:rsidP="006E3CE3">
            <w:pPr>
              <w:spacing w:after="0" w:line="240" w:lineRule="auto"/>
              <w:jc w:val="center"/>
              <w:rPr>
                <w:sz w:val="20"/>
                <w:szCs w:val="20"/>
              </w:rPr>
            </w:pPr>
            <w:r w:rsidRPr="005761C9">
              <w:rPr>
                <w:sz w:val="20"/>
                <w:szCs w:val="20"/>
              </w:rPr>
              <w:t>193</w:t>
            </w:r>
          </w:p>
        </w:tc>
        <w:tc>
          <w:tcPr>
            <w:tcW w:w="1030" w:type="dxa"/>
            <w:vAlign w:val="center"/>
          </w:tcPr>
          <w:p w:rsidR="006C2093" w:rsidRPr="005761C9" w:rsidRDefault="006C2093" w:rsidP="006E3CE3">
            <w:pPr>
              <w:spacing w:after="0" w:line="240" w:lineRule="auto"/>
              <w:jc w:val="center"/>
              <w:rPr>
                <w:sz w:val="20"/>
                <w:szCs w:val="20"/>
              </w:rPr>
            </w:pPr>
            <w:r w:rsidRPr="005761C9">
              <w:rPr>
                <w:sz w:val="20"/>
                <w:szCs w:val="20"/>
              </w:rPr>
              <w:t>209</w:t>
            </w:r>
          </w:p>
        </w:tc>
        <w:tc>
          <w:tcPr>
            <w:tcW w:w="1127" w:type="dxa"/>
            <w:vAlign w:val="center"/>
          </w:tcPr>
          <w:p w:rsidR="006C2093" w:rsidRPr="005761C9" w:rsidRDefault="006C2093" w:rsidP="006E3CE3">
            <w:pPr>
              <w:spacing w:after="0" w:line="240" w:lineRule="auto"/>
              <w:jc w:val="center"/>
              <w:rPr>
                <w:sz w:val="20"/>
                <w:szCs w:val="20"/>
              </w:rPr>
            </w:pPr>
            <w:r w:rsidRPr="005761C9">
              <w:rPr>
                <w:sz w:val="20"/>
                <w:szCs w:val="20"/>
              </w:rPr>
              <w:t>215</w:t>
            </w:r>
          </w:p>
        </w:tc>
        <w:tc>
          <w:tcPr>
            <w:tcW w:w="1250" w:type="dxa"/>
            <w:vAlign w:val="center"/>
          </w:tcPr>
          <w:p w:rsidR="006C2093" w:rsidRPr="005761C9" w:rsidRDefault="006C2093" w:rsidP="006E3CE3">
            <w:pPr>
              <w:spacing w:after="0" w:line="240" w:lineRule="auto"/>
              <w:jc w:val="center"/>
              <w:rPr>
                <w:sz w:val="20"/>
                <w:szCs w:val="20"/>
              </w:rPr>
            </w:pPr>
            <w:r w:rsidRPr="005761C9">
              <w:rPr>
                <w:sz w:val="20"/>
                <w:szCs w:val="20"/>
              </w:rPr>
              <w:t>191</w:t>
            </w:r>
          </w:p>
        </w:tc>
        <w:tc>
          <w:tcPr>
            <w:tcW w:w="1250" w:type="dxa"/>
            <w:vAlign w:val="center"/>
          </w:tcPr>
          <w:p w:rsidR="006C2093" w:rsidRPr="005761C9" w:rsidRDefault="006C2093" w:rsidP="006E3CE3">
            <w:pPr>
              <w:spacing w:after="0" w:line="240" w:lineRule="auto"/>
              <w:jc w:val="center"/>
              <w:rPr>
                <w:sz w:val="20"/>
                <w:szCs w:val="20"/>
              </w:rPr>
            </w:pPr>
            <w:r w:rsidRPr="005761C9">
              <w:rPr>
                <w:sz w:val="20"/>
                <w:szCs w:val="20"/>
              </w:rPr>
              <w:t>180</w:t>
            </w:r>
          </w:p>
        </w:tc>
      </w:tr>
      <w:tr w:rsidR="006C2093" w:rsidRPr="005761C9" w:rsidTr="006E3CE3">
        <w:trPr>
          <w:tblCellSpacing w:w="20" w:type="dxa"/>
          <w:jc w:val="center"/>
        </w:trPr>
        <w:tc>
          <w:tcPr>
            <w:tcW w:w="1783" w:type="dxa"/>
            <w:vMerge w:val="restart"/>
            <w:vAlign w:val="center"/>
          </w:tcPr>
          <w:p w:rsidR="006C2093" w:rsidRPr="005761C9" w:rsidRDefault="006C2093" w:rsidP="006E3CE3">
            <w:pPr>
              <w:spacing w:after="0" w:line="240" w:lineRule="auto"/>
              <w:jc w:val="center"/>
              <w:rPr>
                <w:sz w:val="20"/>
                <w:szCs w:val="20"/>
              </w:rPr>
            </w:pPr>
            <w:r w:rsidRPr="005761C9">
              <w:rPr>
                <w:sz w:val="20"/>
                <w:szCs w:val="20"/>
              </w:rPr>
              <w:t xml:space="preserve">Choroby układu krążenia </w:t>
            </w:r>
          </w:p>
        </w:tc>
        <w:tc>
          <w:tcPr>
            <w:tcW w:w="1387" w:type="dxa"/>
          </w:tcPr>
          <w:p w:rsidR="006C2093" w:rsidRPr="005761C9" w:rsidRDefault="006C2093" w:rsidP="006E3CE3">
            <w:pPr>
              <w:spacing w:after="0" w:line="240" w:lineRule="auto"/>
              <w:jc w:val="center"/>
              <w:rPr>
                <w:sz w:val="20"/>
                <w:szCs w:val="20"/>
              </w:rPr>
            </w:pPr>
            <w:r w:rsidRPr="005761C9">
              <w:rPr>
                <w:sz w:val="20"/>
                <w:szCs w:val="20"/>
              </w:rPr>
              <w:t>kujawsko-pomorskie</w:t>
            </w:r>
          </w:p>
        </w:tc>
        <w:tc>
          <w:tcPr>
            <w:tcW w:w="1250" w:type="dxa"/>
            <w:vAlign w:val="center"/>
          </w:tcPr>
          <w:p w:rsidR="006C2093" w:rsidRPr="005761C9" w:rsidRDefault="006C2093" w:rsidP="006E3CE3">
            <w:pPr>
              <w:spacing w:after="0" w:line="240" w:lineRule="auto"/>
              <w:jc w:val="center"/>
              <w:rPr>
                <w:sz w:val="20"/>
                <w:szCs w:val="20"/>
              </w:rPr>
            </w:pPr>
            <w:r w:rsidRPr="005761C9">
              <w:rPr>
                <w:sz w:val="20"/>
                <w:szCs w:val="20"/>
              </w:rPr>
              <w:t>9187</w:t>
            </w:r>
          </w:p>
        </w:tc>
        <w:tc>
          <w:tcPr>
            <w:tcW w:w="1030" w:type="dxa"/>
            <w:vAlign w:val="center"/>
          </w:tcPr>
          <w:p w:rsidR="006C2093" w:rsidRPr="005761C9" w:rsidRDefault="006C2093" w:rsidP="006E3CE3">
            <w:pPr>
              <w:spacing w:after="0" w:line="240" w:lineRule="auto"/>
              <w:jc w:val="center"/>
              <w:rPr>
                <w:sz w:val="20"/>
                <w:szCs w:val="20"/>
              </w:rPr>
            </w:pPr>
            <w:r w:rsidRPr="005761C9">
              <w:rPr>
                <w:sz w:val="20"/>
                <w:szCs w:val="20"/>
              </w:rPr>
              <w:t>9145</w:t>
            </w:r>
          </w:p>
        </w:tc>
        <w:tc>
          <w:tcPr>
            <w:tcW w:w="1127" w:type="dxa"/>
            <w:vAlign w:val="center"/>
          </w:tcPr>
          <w:p w:rsidR="006C2093" w:rsidRPr="005761C9" w:rsidRDefault="006C2093" w:rsidP="006E3CE3">
            <w:pPr>
              <w:spacing w:after="0" w:line="240" w:lineRule="auto"/>
              <w:jc w:val="center"/>
              <w:rPr>
                <w:sz w:val="20"/>
                <w:szCs w:val="20"/>
              </w:rPr>
            </w:pPr>
            <w:r w:rsidRPr="005761C9">
              <w:rPr>
                <w:sz w:val="20"/>
                <w:szCs w:val="20"/>
              </w:rPr>
              <w:t>9185</w:t>
            </w:r>
          </w:p>
        </w:tc>
        <w:tc>
          <w:tcPr>
            <w:tcW w:w="1250" w:type="dxa"/>
            <w:vAlign w:val="center"/>
          </w:tcPr>
          <w:p w:rsidR="006C2093" w:rsidRPr="005761C9" w:rsidRDefault="006C2093" w:rsidP="006E3CE3">
            <w:pPr>
              <w:spacing w:after="0" w:line="240" w:lineRule="auto"/>
              <w:jc w:val="center"/>
              <w:rPr>
                <w:sz w:val="20"/>
                <w:szCs w:val="20"/>
              </w:rPr>
            </w:pPr>
            <w:r w:rsidRPr="005761C9">
              <w:rPr>
                <w:sz w:val="20"/>
                <w:szCs w:val="20"/>
              </w:rPr>
              <w:t>8409</w:t>
            </w:r>
          </w:p>
        </w:tc>
        <w:tc>
          <w:tcPr>
            <w:tcW w:w="1250" w:type="dxa"/>
            <w:vAlign w:val="center"/>
          </w:tcPr>
          <w:p w:rsidR="006C2093" w:rsidRPr="005761C9" w:rsidRDefault="006C2093" w:rsidP="006E3CE3">
            <w:pPr>
              <w:spacing w:after="0" w:line="240" w:lineRule="auto"/>
              <w:jc w:val="center"/>
              <w:rPr>
                <w:sz w:val="20"/>
                <w:szCs w:val="20"/>
              </w:rPr>
            </w:pPr>
            <w:r w:rsidRPr="005761C9">
              <w:rPr>
                <w:sz w:val="20"/>
                <w:szCs w:val="20"/>
              </w:rPr>
              <w:t>9068</w:t>
            </w:r>
          </w:p>
        </w:tc>
      </w:tr>
      <w:tr w:rsidR="006C2093" w:rsidRPr="005761C9" w:rsidTr="006E3CE3">
        <w:trPr>
          <w:tblCellSpacing w:w="20" w:type="dxa"/>
          <w:jc w:val="center"/>
        </w:trPr>
        <w:tc>
          <w:tcPr>
            <w:tcW w:w="1783" w:type="dxa"/>
            <w:vMerge/>
            <w:vAlign w:val="center"/>
          </w:tcPr>
          <w:p w:rsidR="006C2093" w:rsidRPr="005761C9" w:rsidRDefault="006C2093" w:rsidP="006E3CE3">
            <w:pPr>
              <w:spacing w:after="0" w:line="240" w:lineRule="auto"/>
              <w:jc w:val="center"/>
              <w:rPr>
                <w:sz w:val="20"/>
                <w:szCs w:val="20"/>
              </w:rPr>
            </w:pPr>
          </w:p>
        </w:tc>
        <w:tc>
          <w:tcPr>
            <w:tcW w:w="1387" w:type="dxa"/>
          </w:tcPr>
          <w:p w:rsidR="006C2093" w:rsidRPr="005761C9" w:rsidRDefault="006C2093" w:rsidP="006E3CE3">
            <w:pPr>
              <w:spacing w:after="0" w:line="240" w:lineRule="auto"/>
              <w:jc w:val="center"/>
              <w:rPr>
                <w:sz w:val="20"/>
                <w:szCs w:val="20"/>
              </w:rPr>
            </w:pPr>
            <w:r w:rsidRPr="005761C9">
              <w:rPr>
                <w:sz w:val="20"/>
                <w:szCs w:val="20"/>
              </w:rPr>
              <w:t>brodnicki</w:t>
            </w:r>
          </w:p>
        </w:tc>
        <w:tc>
          <w:tcPr>
            <w:tcW w:w="1250" w:type="dxa"/>
            <w:vAlign w:val="center"/>
          </w:tcPr>
          <w:p w:rsidR="006C2093" w:rsidRPr="005761C9" w:rsidRDefault="006C2093" w:rsidP="006E3CE3">
            <w:pPr>
              <w:spacing w:after="0" w:line="240" w:lineRule="auto"/>
              <w:jc w:val="center"/>
              <w:rPr>
                <w:sz w:val="20"/>
                <w:szCs w:val="20"/>
              </w:rPr>
            </w:pPr>
            <w:r w:rsidRPr="005761C9">
              <w:rPr>
                <w:sz w:val="20"/>
                <w:szCs w:val="20"/>
              </w:rPr>
              <w:t>325</w:t>
            </w:r>
          </w:p>
        </w:tc>
        <w:tc>
          <w:tcPr>
            <w:tcW w:w="1030" w:type="dxa"/>
            <w:vAlign w:val="center"/>
          </w:tcPr>
          <w:p w:rsidR="006C2093" w:rsidRPr="005761C9" w:rsidRDefault="006C2093" w:rsidP="006E3CE3">
            <w:pPr>
              <w:spacing w:after="0" w:line="240" w:lineRule="auto"/>
              <w:jc w:val="center"/>
              <w:rPr>
                <w:sz w:val="20"/>
                <w:szCs w:val="20"/>
              </w:rPr>
            </w:pPr>
            <w:r w:rsidRPr="005761C9">
              <w:rPr>
                <w:sz w:val="20"/>
                <w:szCs w:val="20"/>
              </w:rPr>
              <w:t>355</w:t>
            </w:r>
          </w:p>
        </w:tc>
        <w:tc>
          <w:tcPr>
            <w:tcW w:w="1127" w:type="dxa"/>
            <w:vAlign w:val="center"/>
          </w:tcPr>
          <w:p w:rsidR="006C2093" w:rsidRPr="005761C9" w:rsidRDefault="006C2093" w:rsidP="006E3CE3">
            <w:pPr>
              <w:spacing w:after="0" w:line="240" w:lineRule="auto"/>
              <w:jc w:val="center"/>
              <w:rPr>
                <w:sz w:val="20"/>
                <w:szCs w:val="20"/>
              </w:rPr>
            </w:pPr>
            <w:r w:rsidRPr="005761C9">
              <w:rPr>
                <w:sz w:val="20"/>
                <w:szCs w:val="20"/>
              </w:rPr>
              <w:t>321</w:t>
            </w:r>
          </w:p>
        </w:tc>
        <w:tc>
          <w:tcPr>
            <w:tcW w:w="1250" w:type="dxa"/>
            <w:vAlign w:val="center"/>
          </w:tcPr>
          <w:p w:rsidR="006C2093" w:rsidRPr="005761C9" w:rsidRDefault="006C2093" w:rsidP="006E3CE3">
            <w:pPr>
              <w:spacing w:after="0" w:line="240" w:lineRule="auto"/>
              <w:jc w:val="center"/>
              <w:rPr>
                <w:sz w:val="20"/>
                <w:szCs w:val="20"/>
              </w:rPr>
            </w:pPr>
            <w:r w:rsidRPr="005761C9">
              <w:rPr>
                <w:sz w:val="20"/>
                <w:szCs w:val="20"/>
              </w:rPr>
              <w:t>282</w:t>
            </w:r>
          </w:p>
        </w:tc>
        <w:tc>
          <w:tcPr>
            <w:tcW w:w="1250" w:type="dxa"/>
            <w:vAlign w:val="center"/>
          </w:tcPr>
          <w:p w:rsidR="006C2093" w:rsidRPr="005761C9" w:rsidRDefault="006C2093" w:rsidP="006E3CE3">
            <w:pPr>
              <w:spacing w:after="0" w:line="240" w:lineRule="auto"/>
              <w:jc w:val="center"/>
              <w:rPr>
                <w:sz w:val="20"/>
                <w:szCs w:val="20"/>
              </w:rPr>
            </w:pPr>
            <w:r w:rsidRPr="005761C9">
              <w:rPr>
                <w:sz w:val="20"/>
                <w:szCs w:val="20"/>
              </w:rPr>
              <w:t>315</w:t>
            </w:r>
          </w:p>
        </w:tc>
      </w:tr>
      <w:tr w:rsidR="006C2093" w:rsidRPr="005761C9" w:rsidTr="006E3CE3">
        <w:trPr>
          <w:tblCellSpacing w:w="20" w:type="dxa"/>
          <w:jc w:val="center"/>
        </w:trPr>
        <w:tc>
          <w:tcPr>
            <w:tcW w:w="1783" w:type="dxa"/>
            <w:vMerge w:val="restart"/>
            <w:vAlign w:val="center"/>
          </w:tcPr>
          <w:p w:rsidR="006C2093" w:rsidRPr="005761C9" w:rsidRDefault="006C2093" w:rsidP="006E3CE3">
            <w:pPr>
              <w:spacing w:after="0" w:line="240" w:lineRule="auto"/>
              <w:jc w:val="center"/>
              <w:rPr>
                <w:sz w:val="20"/>
                <w:szCs w:val="20"/>
              </w:rPr>
            </w:pPr>
            <w:r w:rsidRPr="005761C9">
              <w:rPr>
                <w:sz w:val="20"/>
                <w:szCs w:val="20"/>
              </w:rPr>
              <w:t>Choroby układu oddechowego</w:t>
            </w:r>
          </w:p>
        </w:tc>
        <w:tc>
          <w:tcPr>
            <w:tcW w:w="1387" w:type="dxa"/>
          </w:tcPr>
          <w:p w:rsidR="006C2093" w:rsidRPr="005761C9" w:rsidRDefault="006C2093" w:rsidP="006E3CE3">
            <w:pPr>
              <w:spacing w:after="0" w:line="240" w:lineRule="auto"/>
              <w:jc w:val="center"/>
              <w:rPr>
                <w:sz w:val="20"/>
                <w:szCs w:val="20"/>
              </w:rPr>
            </w:pPr>
            <w:r w:rsidRPr="005761C9">
              <w:rPr>
                <w:sz w:val="20"/>
                <w:szCs w:val="20"/>
              </w:rPr>
              <w:t>kujawsko-pomorskie</w:t>
            </w:r>
          </w:p>
        </w:tc>
        <w:tc>
          <w:tcPr>
            <w:tcW w:w="1250" w:type="dxa"/>
            <w:vAlign w:val="center"/>
          </w:tcPr>
          <w:p w:rsidR="006C2093" w:rsidRPr="005761C9" w:rsidRDefault="006C2093" w:rsidP="006E3CE3">
            <w:pPr>
              <w:spacing w:after="0" w:line="240" w:lineRule="auto"/>
              <w:jc w:val="center"/>
              <w:rPr>
                <w:sz w:val="20"/>
                <w:szCs w:val="20"/>
              </w:rPr>
            </w:pPr>
            <w:r w:rsidRPr="005761C9">
              <w:rPr>
                <w:sz w:val="20"/>
                <w:szCs w:val="20"/>
              </w:rPr>
              <w:t>1074</w:t>
            </w:r>
          </w:p>
        </w:tc>
        <w:tc>
          <w:tcPr>
            <w:tcW w:w="1030" w:type="dxa"/>
            <w:vAlign w:val="center"/>
          </w:tcPr>
          <w:p w:rsidR="006C2093" w:rsidRPr="005761C9" w:rsidRDefault="006C2093" w:rsidP="006E3CE3">
            <w:pPr>
              <w:spacing w:after="0" w:line="240" w:lineRule="auto"/>
              <w:jc w:val="center"/>
              <w:rPr>
                <w:sz w:val="20"/>
                <w:szCs w:val="20"/>
              </w:rPr>
            </w:pPr>
            <w:r w:rsidRPr="005761C9">
              <w:rPr>
                <w:sz w:val="20"/>
                <w:szCs w:val="20"/>
              </w:rPr>
              <w:t>1331</w:t>
            </w:r>
          </w:p>
        </w:tc>
        <w:tc>
          <w:tcPr>
            <w:tcW w:w="1127" w:type="dxa"/>
            <w:vAlign w:val="center"/>
          </w:tcPr>
          <w:p w:rsidR="006C2093" w:rsidRPr="005761C9" w:rsidRDefault="006C2093" w:rsidP="006E3CE3">
            <w:pPr>
              <w:spacing w:after="0" w:line="240" w:lineRule="auto"/>
              <w:jc w:val="center"/>
              <w:rPr>
                <w:sz w:val="20"/>
                <w:szCs w:val="20"/>
              </w:rPr>
            </w:pPr>
            <w:r w:rsidRPr="005761C9">
              <w:rPr>
                <w:sz w:val="20"/>
                <w:szCs w:val="20"/>
              </w:rPr>
              <w:t>1286</w:t>
            </w:r>
          </w:p>
        </w:tc>
        <w:tc>
          <w:tcPr>
            <w:tcW w:w="1250" w:type="dxa"/>
            <w:vAlign w:val="center"/>
          </w:tcPr>
          <w:p w:rsidR="006C2093" w:rsidRPr="005761C9" w:rsidRDefault="006C2093" w:rsidP="006E3CE3">
            <w:pPr>
              <w:spacing w:after="0" w:line="240" w:lineRule="auto"/>
              <w:jc w:val="center"/>
              <w:rPr>
                <w:sz w:val="20"/>
                <w:szCs w:val="20"/>
              </w:rPr>
            </w:pPr>
            <w:r w:rsidRPr="005761C9">
              <w:rPr>
                <w:sz w:val="20"/>
                <w:szCs w:val="20"/>
              </w:rPr>
              <w:t>1242</w:t>
            </w:r>
          </w:p>
        </w:tc>
        <w:tc>
          <w:tcPr>
            <w:tcW w:w="1250" w:type="dxa"/>
            <w:vAlign w:val="center"/>
          </w:tcPr>
          <w:p w:rsidR="006C2093" w:rsidRPr="005761C9" w:rsidRDefault="006C2093" w:rsidP="006E3CE3">
            <w:pPr>
              <w:spacing w:after="0" w:line="240" w:lineRule="auto"/>
              <w:jc w:val="center"/>
              <w:rPr>
                <w:sz w:val="20"/>
                <w:szCs w:val="20"/>
              </w:rPr>
            </w:pPr>
            <w:r w:rsidRPr="005761C9">
              <w:rPr>
                <w:sz w:val="20"/>
                <w:szCs w:val="20"/>
              </w:rPr>
              <w:t>1219</w:t>
            </w:r>
          </w:p>
        </w:tc>
      </w:tr>
      <w:tr w:rsidR="006C2093" w:rsidRPr="005761C9" w:rsidTr="006E3CE3">
        <w:trPr>
          <w:tblCellSpacing w:w="20" w:type="dxa"/>
          <w:jc w:val="center"/>
        </w:trPr>
        <w:tc>
          <w:tcPr>
            <w:tcW w:w="1783" w:type="dxa"/>
            <w:vMerge/>
            <w:vAlign w:val="center"/>
          </w:tcPr>
          <w:p w:rsidR="006C2093" w:rsidRPr="005761C9" w:rsidRDefault="006C2093" w:rsidP="006E3CE3">
            <w:pPr>
              <w:spacing w:after="0" w:line="240" w:lineRule="auto"/>
              <w:jc w:val="center"/>
              <w:rPr>
                <w:sz w:val="20"/>
                <w:szCs w:val="20"/>
              </w:rPr>
            </w:pPr>
          </w:p>
        </w:tc>
        <w:tc>
          <w:tcPr>
            <w:tcW w:w="1387" w:type="dxa"/>
          </w:tcPr>
          <w:p w:rsidR="006C2093" w:rsidRPr="005761C9" w:rsidRDefault="006C2093" w:rsidP="006E3CE3">
            <w:pPr>
              <w:spacing w:after="0" w:line="240" w:lineRule="auto"/>
              <w:jc w:val="center"/>
              <w:rPr>
                <w:sz w:val="20"/>
                <w:szCs w:val="20"/>
              </w:rPr>
            </w:pPr>
            <w:r w:rsidRPr="005761C9">
              <w:rPr>
                <w:sz w:val="20"/>
                <w:szCs w:val="20"/>
              </w:rPr>
              <w:t>brodnicki</w:t>
            </w:r>
          </w:p>
        </w:tc>
        <w:tc>
          <w:tcPr>
            <w:tcW w:w="1250" w:type="dxa"/>
            <w:vAlign w:val="center"/>
          </w:tcPr>
          <w:p w:rsidR="006C2093" w:rsidRPr="005761C9" w:rsidRDefault="006C2093" w:rsidP="006E3CE3">
            <w:pPr>
              <w:spacing w:after="0" w:line="240" w:lineRule="auto"/>
              <w:jc w:val="center"/>
              <w:rPr>
                <w:sz w:val="20"/>
                <w:szCs w:val="20"/>
              </w:rPr>
            </w:pPr>
            <w:r w:rsidRPr="005761C9">
              <w:rPr>
                <w:sz w:val="20"/>
                <w:szCs w:val="20"/>
              </w:rPr>
              <w:t>44</w:t>
            </w:r>
          </w:p>
        </w:tc>
        <w:tc>
          <w:tcPr>
            <w:tcW w:w="1030" w:type="dxa"/>
            <w:vAlign w:val="center"/>
          </w:tcPr>
          <w:p w:rsidR="006C2093" w:rsidRPr="005761C9" w:rsidRDefault="006C2093" w:rsidP="006E3CE3">
            <w:pPr>
              <w:spacing w:after="0" w:line="240" w:lineRule="auto"/>
              <w:jc w:val="center"/>
              <w:rPr>
                <w:sz w:val="20"/>
                <w:szCs w:val="20"/>
              </w:rPr>
            </w:pPr>
            <w:r w:rsidRPr="005761C9">
              <w:rPr>
                <w:sz w:val="20"/>
                <w:szCs w:val="20"/>
              </w:rPr>
              <w:t>45</w:t>
            </w:r>
          </w:p>
        </w:tc>
        <w:tc>
          <w:tcPr>
            <w:tcW w:w="1127" w:type="dxa"/>
            <w:vAlign w:val="center"/>
          </w:tcPr>
          <w:p w:rsidR="006C2093" w:rsidRPr="005761C9" w:rsidRDefault="006C2093" w:rsidP="006E3CE3">
            <w:pPr>
              <w:spacing w:after="0" w:line="240" w:lineRule="auto"/>
              <w:jc w:val="center"/>
              <w:rPr>
                <w:sz w:val="20"/>
                <w:szCs w:val="20"/>
              </w:rPr>
            </w:pPr>
            <w:r w:rsidRPr="005761C9">
              <w:rPr>
                <w:sz w:val="20"/>
                <w:szCs w:val="20"/>
              </w:rPr>
              <w:t>44</w:t>
            </w:r>
          </w:p>
        </w:tc>
        <w:tc>
          <w:tcPr>
            <w:tcW w:w="1250" w:type="dxa"/>
            <w:vAlign w:val="center"/>
          </w:tcPr>
          <w:p w:rsidR="006C2093" w:rsidRPr="005761C9" w:rsidRDefault="006C2093" w:rsidP="006E3CE3">
            <w:pPr>
              <w:spacing w:after="0" w:line="240" w:lineRule="auto"/>
              <w:jc w:val="center"/>
              <w:rPr>
                <w:sz w:val="20"/>
                <w:szCs w:val="20"/>
              </w:rPr>
            </w:pPr>
            <w:r w:rsidRPr="005761C9">
              <w:rPr>
                <w:sz w:val="20"/>
                <w:szCs w:val="20"/>
              </w:rPr>
              <w:t>38</w:t>
            </w:r>
          </w:p>
        </w:tc>
        <w:tc>
          <w:tcPr>
            <w:tcW w:w="1250" w:type="dxa"/>
            <w:vAlign w:val="center"/>
          </w:tcPr>
          <w:p w:rsidR="006C2093" w:rsidRPr="005761C9" w:rsidRDefault="006C2093" w:rsidP="006E3CE3">
            <w:pPr>
              <w:spacing w:after="0" w:line="240" w:lineRule="auto"/>
              <w:jc w:val="center"/>
              <w:rPr>
                <w:sz w:val="20"/>
                <w:szCs w:val="20"/>
              </w:rPr>
            </w:pPr>
            <w:r w:rsidRPr="005761C9">
              <w:rPr>
                <w:sz w:val="20"/>
                <w:szCs w:val="20"/>
              </w:rPr>
              <w:t>19</w:t>
            </w:r>
          </w:p>
        </w:tc>
      </w:tr>
    </w:tbl>
    <w:p w:rsidR="006C2093" w:rsidRPr="00902461" w:rsidRDefault="006C2093" w:rsidP="00AA37B1">
      <w:pPr>
        <w:spacing w:after="120"/>
        <w:jc w:val="center"/>
        <w:rPr>
          <w:i/>
          <w:sz w:val="20"/>
        </w:rPr>
      </w:pPr>
      <w:r w:rsidRPr="00902461">
        <w:rPr>
          <w:i/>
          <w:sz w:val="20"/>
        </w:rPr>
        <w:t>Źródło: Opracowanie własne na podstawie danych GUS</w:t>
      </w:r>
    </w:p>
    <w:p w:rsidR="006C2093" w:rsidRPr="00D521CC" w:rsidRDefault="006C2093" w:rsidP="00CA578E">
      <w:pPr>
        <w:pStyle w:val="Legenda"/>
        <w:keepNext/>
        <w:spacing w:after="0" w:line="276" w:lineRule="auto"/>
        <w:jc w:val="center"/>
        <w:rPr>
          <w:color w:val="auto"/>
          <w:sz w:val="22"/>
        </w:rPr>
      </w:pPr>
      <w:bookmarkStart w:id="19" w:name="_Toc387916747"/>
      <w:r w:rsidRPr="00D521CC">
        <w:rPr>
          <w:color w:val="auto"/>
          <w:sz w:val="22"/>
        </w:rPr>
        <w:t xml:space="preserve">Wykres </w:t>
      </w:r>
      <w:r w:rsidR="00A57D48" w:rsidRPr="00D521CC">
        <w:rPr>
          <w:color w:val="auto"/>
          <w:sz w:val="22"/>
        </w:rPr>
        <w:fldChar w:fldCharType="begin"/>
      </w:r>
      <w:r w:rsidRPr="00D521CC">
        <w:rPr>
          <w:color w:val="auto"/>
          <w:sz w:val="22"/>
        </w:rPr>
        <w:instrText xml:space="preserve"> SEQ Wykres \* ARABIC </w:instrText>
      </w:r>
      <w:r w:rsidR="00A57D48" w:rsidRPr="00D521CC">
        <w:rPr>
          <w:color w:val="auto"/>
          <w:sz w:val="22"/>
        </w:rPr>
        <w:fldChar w:fldCharType="separate"/>
      </w:r>
      <w:r w:rsidR="00997401">
        <w:rPr>
          <w:noProof/>
          <w:color w:val="auto"/>
          <w:sz w:val="22"/>
        </w:rPr>
        <w:t>7</w:t>
      </w:r>
      <w:r w:rsidR="00A57D48" w:rsidRPr="00D521CC">
        <w:rPr>
          <w:color w:val="auto"/>
          <w:sz w:val="22"/>
        </w:rPr>
        <w:fldChar w:fldCharType="end"/>
      </w:r>
      <w:r w:rsidRPr="00D521CC">
        <w:rPr>
          <w:color w:val="auto"/>
          <w:sz w:val="22"/>
        </w:rPr>
        <w:t xml:space="preserve">. </w:t>
      </w:r>
      <w:r>
        <w:rPr>
          <w:color w:val="auto"/>
          <w:sz w:val="22"/>
        </w:rPr>
        <w:t>Zgo</w:t>
      </w:r>
      <w:r w:rsidRPr="00D521CC">
        <w:rPr>
          <w:color w:val="auto"/>
          <w:sz w:val="22"/>
        </w:rPr>
        <w:t xml:space="preserve">ny według wybranych przyczyn na terenie </w:t>
      </w:r>
      <w:r>
        <w:rPr>
          <w:color w:val="auto"/>
          <w:sz w:val="22"/>
        </w:rPr>
        <w:t>województwa kujawsko-pomorskiego</w:t>
      </w:r>
      <w:r>
        <w:rPr>
          <w:color w:val="auto"/>
          <w:sz w:val="22"/>
        </w:rPr>
        <w:br/>
      </w:r>
      <w:r w:rsidRPr="00D521CC">
        <w:rPr>
          <w:color w:val="auto"/>
          <w:sz w:val="22"/>
        </w:rPr>
        <w:t xml:space="preserve"> w latach 2008-2012</w:t>
      </w:r>
      <w:bookmarkEnd w:id="19"/>
    </w:p>
    <w:p w:rsidR="006C2093" w:rsidRDefault="00736F28" w:rsidP="006C2093">
      <w:pPr>
        <w:spacing w:after="0"/>
        <w:jc w:val="center"/>
        <w:rPr>
          <w:i/>
        </w:rPr>
      </w:pPr>
      <w:r>
        <w:rPr>
          <w:noProof/>
          <w:lang w:eastAsia="pl-PL"/>
        </w:rPr>
        <w:drawing>
          <wp:inline distT="0" distB="0" distL="0" distR="0">
            <wp:extent cx="4518660" cy="2722245"/>
            <wp:effectExtent l="19050" t="0" r="0" b="0"/>
            <wp:docPr id="10"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pic:cNvPicPr>
                      <a:picLocks noChangeAspect="1" noChangeArrowheads="1"/>
                    </pic:cNvPicPr>
                  </pic:nvPicPr>
                  <pic:blipFill>
                    <a:blip r:embed="rId24" cstate="print"/>
                    <a:srcRect/>
                    <a:stretch>
                      <a:fillRect/>
                    </a:stretch>
                  </pic:blipFill>
                  <pic:spPr bwMode="auto">
                    <a:xfrm>
                      <a:off x="0" y="0"/>
                      <a:ext cx="4518660" cy="2722245"/>
                    </a:xfrm>
                    <a:prstGeom prst="rect">
                      <a:avLst/>
                    </a:prstGeom>
                    <a:noFill/>
                    <a:ln w="9525">
                      <a:noFill/>
                      <a:miter lim="800000"/>
                      <a:headEnd/>
                      <a:tailEnd/>
                    </a:ln>
                  </pic:spPr>
                </pic:pic>
              </a:graphicData>
            </a:graphic>
          </wp:inline>
        </w:drawing>
      </w:r>
    </w:p>
    <w:p w:rsidR="006C2093" w:rsidRDefault="006C2093" w:rsidP="003171E1">
      <w:pPr>
        <w:spacing w:after="120"/>
        <w:jc w:val="center"/>
        <w:rPr>
          <w:i/>
        </w:rPr>
      </w:pPr>
      <w:r w:rsidRPr="00387EE9">
        <w:rPr>
          <w:i/>
        </w:rPr>
        <w:t xml:space="preserve">Źródło: </w:t>
      </w:r>
      <w:r>
        <w:rPr>
          <w:i/>
        </w:rPr>
        <w:t>O</w:t>
      </w:r>
      <w:r w:rsidRPr="00387EE9">
        <w:rPr>
          <w:i/>
        </w:rPr>
        <w:t>pracowanie własne na podstawie danych GUS</w:t>
      </w:r>
    </w:p>
    <w:p w:rsidR="006C2093" w:rsidRPr="00D521CC" w:rsidRDefault="006C2093" w:rsidP="00CA578E">
      <w:pPr>
        <w:pStyle w:val="Legenda"/>
        <w:keepNext/>
        <w:spacing w:after="0" w:line="276" w:lineRule="auto"/>
        <w:jc w:val="center"/>
        <w:rPr>
          <w:color w:val="auto"/>
          <w:sz w:val="22"/>
        </w:rPr>
      </w:pPr>
      <w:bookmarkStart w:id="20" w:name="_Toc387916748"/>
      <w:r w:rsidRPr="00D521CC">
        <w:rPr>
          <w:color w:val="auto"/>
          <w:sz w:val="22"/>
        </w:rPr>
        <w:t xml:space="preserve">Wykres </w:t>
      </w:r>
      <w:r w:rsidR="00A57D48" w:rsidRPr="00D521CC">
        <w:rPr>
          <w:color w:val="auto"/>
          <w:sz w:val="22"/>
        </w:rPr>
        <w:fldChar w:fldCharType="begin"/>
      </w:r>
      <w:r w:rsidRPr="00D521CC">
        <w:rPr>
          <w:color w:val="auto"/>
          <w:sz w:val="22"/>
        </w:rPr>
        <w:instrText xml:space="preserve"> SEQ Wykres \* ARABIC </w:instrText>
      </w:r>
      <w:r w:rsidR="00A57D48" w:rsidRPr="00D521CC">
        <w:rPr>
          <w:color w:val="auto"/>
          <w:sz w:val="22"/>
        </w:rPr>
        <w:fldChar w:fldCharType="separate"/>
      </w:r>
      <w:r w:rsidR="00997401">
        <w:rPr>
          <w:noProof/>
          <w:color w:val="auto"/>
          <w:sz w:val="22"/>
        </w:rPr>
        <w:t>8</w:t>
      </w:r>
      <w:r w:rsidR="00A57D48" w:rsidRPr="00D521CC">
        <w:rPr>
          <w:color w:val="auto"/>
          <w:sz w:val="22"/>
        </w:rPr>
        <w:fldChar w:fldCharType="end"/>
      </w:r>
      <w:r w:rsidRPr="00D521CC">
        <w:rPr>
          <w:color w:val="auto"/>
          <w:sz w:val="22"/>
        </w:rPr>
        <w:t xml:space="preserve">. </w:t>
      </w:r>
      <w:r>
        <w:rPr>
          <w:color w:val="auto"/>
          <w:sz w:val="22"/>
        </w:rPr>
        <w:t>Zgo</w:t>
      </w:r>
      <w:r w:rsidRPr="00D521CC">
        <w:rPr>
          <w:color w:val="auto"/>
          <w:sz w:val="22"/>
        </w:rPr>
        <w:t xml:space="preserve">ny według wybranych przyczyn na terenie powiatu brodnickiego </w:t>
      </w:r>
      <w:r>
        <w:rPr>
          <w:color w:val="auto"/>
          <w:sz w:val="22"/>
        </w:rPr>
        <w:br/>
      </w:r>
      <w:r w:rsidRPr="00D521CC">
        <w:rPr>
          <w:color w:val="auto"/>
          <w:sz w:val="22"/>
        </w:rPr>
        <w:t>w latach 2008-2012</w:t>
      </w:r>
      <w:bookmarkEnd w:id="20"/>
    </w:p>
    <w:p w:rsidR="006C2093" w:rsidRDefault="00736F28" w:rsidP="006C2093">
      <w:pPr>
        <w:spacing w:after="0"/>
        <w:jc w:val="center"/>
        <w:rPr>
          <w:i/>
        </w:rPr>
      </w:pPr>
      <w:r>
        <w:rPr>
          <w:noProof/>
          <w:lang w:eastAsia="pl-PL"/>
        </w:rPr>
        <w:drawing>
          <wp:inline distT="0" distB="0" distL="0" distR="0">
            <wp:extent cx="4444365" cy="2668905"/>
            <wp:effectExtent l="19050" t="0" r="0" b="0"/>
            <wp:docPr id="1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5" cstate="print"/>
                    <a:srcRect/>
                    <a:stretch>
                      <a:fillRect/>
                    </a:stretch>
                  </pic:blipFill>
                  <pic:spPr bwMode="auto">
                    <a:xfrm>
                      <a:off x="0" y="0"/>
                      <a:ext cx="4444365" cy="2668905"/>
                    </a:xfrm>
                    <a:prstGeom prst="rect">
                      <a:avLst/>
                    </a:prstGeom>
                    <a:noFill/>
                    <a:ln w="9525">
                      <a:noFill/>
                      <a:miter lim="800000"/>
                      <a:headEnd/>
                      <a:tailEnd/>
                    </a:ln>
                  </pic:spPr>
                </pic:pic>
              </a:graphicData>
            </a:graphic>
          </wp:inline>
        </w:drawing>
      </w:r>
    </w:p>
    <w:p w:rsidR="006C2093" w:rsidRDefault="006C2093" w:rsidP="00AA37B1">
      <w:pPr>
        <w:spacing w:after="120"/>
        <w:jc w:val="center"/>
        <w:rPr>
          <w:i/>
        </w:rPr>
      </w:pPr>
      <w:r w:rsidRPr="00387EE9">
        <w:rPr>
          <w:i/>
        </w:rPr>
        <w:t xml:space="preserve">Źródło: </w:t>
      </w:r>
      <w:r>
        <w:rPr>
          <w:i/>
        </w:rPr>
        <w:t>O</w:t>
      </w:r>
      <w:r w:rsidRPr="00387EE9">
        <w:rPr>
          <w:i/>
        </w:rPr>
        <w:t>pracowanie własne na podstawie danych GUS</w:t>
      </w:r>
    </w:p>
    <w:p w:rsidR="006C2093" w:rsidRDefault="006C2093" w:rsidP="00AA37B1">
      <w:pPr>
        <w:spacing w:after="120"/>
        <w:ind w:firstLine="709"/>
        <w:jc w:val="both"/>
        <w:rPr>
          <w:sz w:val="24"/>
        </w:rPr>
      </w:pPr>
      <w:r>
        <w:rPr>
          <w:sz w:val="24"/>
        </w:rPr>
        <w:t xml:space="preserve">W kolejnej tabeli zaprezentowano udział zgonów według wybranych przyczyn </w:t>
      </w:r>
      <w:r>
        <w:rPr>
          <w:sz w:val="24"/>
        </w:rPr>
        <w:br/>
        <w:t xml:space="preserve">w zgonach ogółem w 2012 r. O ile dla chorób układu krążenia wskaźniki prezentują się podobnie jak dla kraju, województwa, jak i powiatu, tak współczynniki jeśli chodzi o choroby nowotworowe i choroby układu oddechowego prezentują się lepiej niż w kraju </w:t>
      </w:r>
      <w:r>
        <w:rPr>
          <w:sz w:val="24"/>
        </w:rPr>
        <w:br/>
        <w:t xml:space="preserve">i województwie. </w:t>
      </w:r>
    </w:p>
    <w:p w:rsidR="008F01F2" w:rsidRDefault="008F01F2">
      <w:pPr>
        <w:spacing w:after="0" w:line="240" w:lineRule="auto"/>
        <w:rPr>
          <w:b/>
          <w:bCs/>
          <w:szCs w:val="18"/>
        </w:rPr>
      </w:pPr>
      <w:bookmarkStart w:id="21" w:name="_Toc387923084"/>
      <w:r>
        <w:br w:type="page"/>
      </w:r>
    </w:p>
    <w:p w:rsidR="006C2093" w:rsidRPr="007763B9" w:rsidRDefault="006C2093" w:rsidP="00FE24C5">
      <w:pPr>
        <w:pStyle w:val="Legenda"/>
        <w:keepNext/>
        <w:spacing w:after="120" w:line="276" w:lineRule="auto"/>
        <w:jc w:val="center"/>
        <w:rPr>
          <w:color w:val="auto"/>
          <w:sz w:val="22"/>
        </w:rPr>
      </w:pPr>
      <w:r w:rsidRPr="007763B9">
        <w:rPr>
          <w:color w:val="auto"/>
          <w:sz w:val="22"/>
        </w:rPr>
        <w:t xml:space="preserve">Tabela </w:t>
      </w:r>
      <w:r w:rsidR="00A57D48" w:rsidRPr="007763B9">
        <w:rPr>
          <w:color w:val="auto"/>
          <w:sz w:val="22"/>
        </w:rPr>
        <w:fldChar w:fldCharType="begin"/>
      </w:r>
      <w:r w:rsidRPr="007763B9">
        <w:rPr>
          <w:color w:val="auto"/>
          <w:sz w:val="22"/>
        </w:rPr>
        <w:instrText xml:space="preserve"> SEQ Tabela \* ARABIC </w:instrText>
      </w:r>
      <w:r w:rsidR="00A57D48" w:rsidRPr="007763B9">
        <w:rPr>
          <w:color w:val="auto"/>
          <w:sz w:val="22"/>
        </w:rPr>
        <w:fldChar w:fldCharType="separate"/>
      </w:r>
      <w:r w:rsidR="00997401">
        <w:rPr>
          <w:noProof/>
          <w:color w:val="auto"/>
          <w:sz w:val="22"/>
        </w:rPr>
        <w:t>5</w:t>
      </w:r>
      <w:r w:rsidR="00A57D48" w:rsidRPr="007763B9">
        <w:rPr>
          <w:color w:val="auto"/>
          <w:sz w:val="22"/>
        </w:rPr>
        <w:fldChar w:fldCharType="end"/>
      </w:r>
      <w:r w:rsidRPr="007763B9">
        <w:rPr>
          <w:color w:val="auto"/>
          <w:sz w:val="22"/>
        </w:rPr>
        <w:t>. Udział zgonów według wybranych przyczyn w zgonach ogółem w 2012 r. w kraju, województwie kujawsko-pomorskim i powiecie brodnickim</w:t>
      </w:r>
      <w:bookmarkEnd w:id="21"/>
    </w:p>
    <w:tbl>
      <w:tblPr>
        <w:tblW w:w="5000"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3849"/>
        <w:gridCol w:w="1559"/>
        <w:gridCol w:w="2268"/>
        <w:gridCol w:w="1721"/>
      </w:tblGrid>
      <w:tr w:rsidR="006C2093" w:rsidRPr="005761C9" w:rsidTr="00C64814">
        <w:trPr>
          <w:tblHeader/>
          <w:tblCellSpacing w:w="20" w:type="dxa"/>
        </w:trPr>
        <w:tc>
          <w:tcPr>
            <w:tcW w:w="2016" w:type="pct"/>
            <w:shd w:val="clear" w:color="auto" w:fill="C6D9F1"/>
            <w:vAlign w:val="center"/>
          </w:tcPr>
          <w:p w:rsidR="006C2093" w:rsidRPr="005761C9" w:rsidRDefault="006C2093" w:rsidP="005761C9">
            <w:pPr>
              <w:spacing w:after="0" w:line="240" w:lineRule="auto"/>
              <w:jc w:val="center"/>
              <w:rPr>
                <w:b/>
                <w:sz w:val="20"/>
              </w:rPr>
            </w:pPr>
            <w:r w:rsidRPr="005761C9">
              <w:rPr>
                <w:b/>
                <w:sz w:val="20"/>
              </w:rPr>
              <w:t>Przyczyny zgonów</w:t>
            </w:r>
          </w:p>
        </w:tc>
        <w:tc>
          <w:tcPr>
            <w:tcW w:w="808" w:type="pct"/>
            <w:shd w:val="clear" w:color="auto" w:fill="C6D9F1"/>
            <w:vAlign w:val="center"/>
          </w:tcPr>
          <w:p w:rsidR="006C2093" w:rsidRPr="005761C9" w:rsidRDefault="006C2093" w:rsidP="005761C9">
            <w:pPr>
              <w:spacing w:after="0" w:line="240" w:lineRule="auto"/>
              <w:jc w:val="center"/>
              <w:rPr>
                <w:b/>
                <w:sz w:val="20"/>
              </w:rPr>
            </w:pPr>
            <w:r w:rsidRPr="005761C9">
              <w:rPr>
                <w:b/>
                <w:sz w:val="20"/>
              </w:rPr>
              <w:t>Polska</w:t>
            </w:r>
          </w:p>
        </w:tc>
        <w:tc>
          <w:tcPr>
            <w:tcW w:w="1185" w:type="pct"/>
            <w:shd w:val="clear" w:color="auto" w:fill="C6D9F1"/>
            <w:vAlign w:val="center"/>
          </w:tcPr>
          <w:p w:rsidR="006C2093" w:rsidRPr="005761C9" w:rsidRDefault="006C2093" w:rsidP="005761C9">
            <w:pPr>
              <w:spacing w:after="0" w:line="240" w:lineRule="auto"/>
              <w:jc w:val="center"/>
              <w:rPr>
                <w:b/>
                <w:sz w:val="20"/>
              </w:rPr>
            </w:pPr>
            <w:r w:rsidRPr="005761C9">
              <w:rPr>
                <w:b/>
                <w:sz w:val="20"/>
              </w:rPr>
              <w:t>Województwo kujawsko-pomorskie</w:t>
            </w:r>
          </w:p>
        </w:tc>
        <w:tc>
          <w:tcPr>
            <w:tcW w:w="884" w:type="pct"/>
            <w:shd w:val="clear" w:color="auto" w:fill="C6D9F1"/>
            <w:vAlign w:val="center"/>
          </w:tcPr>
          <w:p w:rsidR="006C2093" w:rsidRPr="005761C9" w:rsidRDefault="006C2093" w:rsidP="005761C9">
            <w:pPr>
              <w:spacing w:after="0" w:line="240" w:lineRule="auto"/>
              <w:jc w:val="center"/>
              <w:rPr>
                <w:b/>
                <w:sz w:val="20"/>
              </w:rPr>
            </w:pPr>
            <w:r w:rsidRPr="005761C9">
              <w:rPr>
                <w:b/>
                <w:sz w:val="20"/>
              </w:rPr>
              <w:t>Powiat brodnicki</w:t>
            </w:r>
          </w:p>
        </w:tc>
      </w:tr>
      <w:tr w:rsidR="006C2093" w:rsidRPr="005761C9" w:rsidTr="006E3CE3">
        <w:trPr>
          <w:tblCellSpacing w:w="20" w:type="dxa"/>
        </w:trPr>
        <w:tc>
          <w:tcPr>
            <w:tcW w:w="2016" w:type="pct"/>
            <w:vAlign w:val="center"/>
          </w:tcPr>
          <w:p w:rsidR="006C2093" w:rsidRPr="005761C9" w:rsidRDefault="006C2093" w:rsidP="005761C9">
            <w:pPr>
              <w:spacing w:after="0" w:line="240" w:lineRule="auto"/>
              <w:jc w:val="center"/>
              <w:rPr>
                <w:sz w:val="20"/>
              </w:rPr>
            </w:pPr>
            <w:r w:rsidRPr="005761C9">
              <w:rPr>
                <w:sz w:val="20"/>
              </w:rPr>
              <w:t>Choroby układu krążenia</w:t>
            </w:r>
          </w:p>
        </w:tc>
        <w:tc>
          <w:tcPr>
            <w:tcW w:w="808" w:type="pct"/>
            <w:vAlign w:val="center"/>
          </w:tcPr>
          <w:p w:rsidR="006C2093" w:rsidRPr="005761C9" w:rsidRDefault="006C2093" w:rsidP="005761C9">
            <w:pPr>
              <w:spacing w:after="0" w:line="240" w:lineRule="auto"/>
              <w:jc w:val="center"/>
              <w:rPr>
                <w:sz w:val="20"/>
              </w:rPr>
            </w:pPr>
            <w:r w:rsidRPr="005761C9">
              <w:rPr>
                <w:sz w:val="20"/>
              </w:rPr>
              <w:t>46,1%</w:t>
            </w:r>
          </w:p>
        </w:tc>
        <w:tc>
          <w:tcPr>
            <w:tcW w:w="1185" w:type="pct"/>
            <w:vAlign w:val="center"/>
          </w:tcPr>
          <w:p w:rsidR="006C2093" w:rsidRPr="005761C9" w:rsidRDefault="006C2093" w:rsidP="005761C9">
            <w:pPr>
              <w:spacing w:after="0" w:line="240" w:lineRule="auto"/>
              <w:jc w:val="center"/>
              <w:rPr>
                <w:sz w:val="20"/>
              </w:rPr>
            </w:pPr>
            <w:r w:rsidRPr="005761C9">
              <w:rPr>
                <w:sz w:val="20"/>
              </w:rPr>
              <w:t>44,4%</w:t>
            </w:r>
          </w:p>
        </w:tc>
        <w:tc>
          <w:tcPr>
            <w:tcW w:w="884" w:type="pct"/>
            <w:vAlign w:val="center"/>
          </w:tcPr>
          <w:p w:rsidR="006C2093" w:rsidRPr="005761C9" w:rsidRDefault="006C2093" w:rsidP="005761C9">
            <w:pPr>
              <w:spacing w:after="0" w:line="240" w:lineRule="auto"/>
              <w:jc w:val="center"/>
              <w:rPr>
                <w:sz w:val="20"/>
              </w:rPr>
            </w:pPr>
            <w:r w:rsidRPr="005761C9">
              <w:rPr>
                <w:sz w:val="20"/>
              </w:rPr>
              <w:t>44,4%</w:t>
            </w:r>
          </w:p>
        </w:tc>
      </w:tr>
      <w:tr w:rsidR="006C2093" w:rsidRPr="005761C9" w:rsidTr="006E3CE3">
        <w:trPr>
          <w:tblCellSpacing w:w="20" w:type="dxa"/>
        </w:trPr>
        <w:tc>
          <w:tcPr>
            <w:tcW w:w="2016" w:type="pct"/>
            <w:vAlign w:val="center"/>
          </w:tcPr>
          <w:p w:rsidR="006C2093" w:rsidRPr="005761C9" w:rsidRDefault="006C2093" w:rsidP="005761C9">
            <w:pPr>
              <w:spacing w:after="0" w:line="240" w:lineRule="auto"/>
              <w:jc w:val="center"/>
              <w:rPr>
                <w:sz w:val="20"/>
              </w:rPr>
            </w:pPr>
            <w:r w:rsidRPr="005761C9">
              <w:rPr>
                <w:sz w:val="20"/>
              </w:rPr>
              <w:t>Nowotwory</w:t>
            </w:r>
          </w:p>
        </w:tc>
        <w:tc>
          <w:tcPr>
            <w:tcW w:w="808" w:type="pct"/>
            <w:vAlign w:val="center"/>
          </w:tcPr>
          <w:p w:rsidR="006C2093" w:rsidRPr="005761C9" w:rsidRDefault="006C2093" w:rsidP="005761C9">
            <w:pPr>
              <w:spacing w:after="0" w:line="240" w:lineRule="auto"/>
              <w:jc w:val="center"/>
              <w:rPr>
                <w:sz w:val="20"/>
              </w:rPr>
            </w:pPr>
            <w:r w:rsidRPr="005761C9">
              <w:rPr>
                <w:sz w:val="20"/>
              </w:rPr>
              <w:t>25,7%</w:t>
            </w:r>
          </w:p>
        </w:tc>
        <w:tc>
          <w:tcPr>
            <w:tcW w:w="1185" w:type="pct"/>
            <w:vAlign w:val="center"/>
          </w:tcPr>
          <w:p w:rsidR="006C2093" w:rsidRPr="005761C9" w:rsidRDefault="006C2093" w:rsidP="005761C9">
            <w:pPr>
              <w:spacing w:after="0" w:line="240" w:lineRule="auto"/>
              <w:jc w:val="center"/>
              <w:rPr>
                <w:sz w:val="20"/>
              </w:rPr>
            </w:pPr>
            <w:r w:rsidRPr="005761C9">
              <w:rPr>
                <w:sz w:val="20"/>
              </w:rPr>
              <w:t>28,2%</w:t>
            </w:r>
          </w:p>
        </w:tc>
        <w:tc>
          <w:tcPr>
            <w:tcW w:w="884" w:type="pct"/>
            <w:vAlign w:val="center"/>
          </w:tcPr>
          <w:p w:rsidR="006C2093" w:rsidRPr="005761C9" w:rsidRDefault="006C2093" w:rsidP="005761C9">
            <w:pPr>
              <w:spacing w:after="0" w:line="240" w:lineRule="auto"/>
              <w:jc w:val="center"/>
              <w:rPr>
                <w:sz w:val="20"/>
              </w:rPr>
            </w:pPr>
            <w:r w:rsidRPr="005761C9">
              <w:rPr>
                <w:sz w:val="20"/>
              </w:rPr>
              <w:t>25,4%</w:t>
            </w:r>
          </w:p>
        </w:tc>
      </w:tr>
      <w:tr w:rsidR="006C2093" w:rsidRPr="005761C9" w:rsidTr="006E3CE3">
        <w:trPr>
          <w:tblCellSpacing w:w="20" w:type="dxa"/>
        </w:trPr>
        <w:tc>
          <w:tcPr>
            <w:tcW w:w="2016" w:type="pct"/>
            <w:vAlign w:val="center"/>
          </w:tcPr>
          <w:p w:rsidR="006C2093" w:rsidRPr="005761C9" w:rsidRDefault="006C2093" w:rsidP="005761C9">
            <w:pPr>
              <w:spacing w:after="0" w:line="240" w:lineRule="auto"/>
              <w:jc w:val="center"/>
              <w:rPr>
                <w:sz w:val="20"/>
              </w:rPr>
            </w:pPr>
            <w:r w:rsidRPr="005761C9">
              <w:rPr>
                <w:sz w:val="20"/>
              </w:rPr>
              <w:t>Choroby układu oddechowego</w:t>
            </w:r>
          </w:p>
        </w:tc>
        <w:tc>
          <w:tcPr>
            <w:tcW w:w="808" w:type="pct"/>
            <w:vAlign w:val="center"/>
          </w:tcPr>
          <w:p w:rsidR="006C2093" w:rsidRPr="005761C9" w:rsidRDefault="006C2093" w:rsidP="005761C9">
            <w:pPr>
              <w:spacing w:after="0" w:line="240" w:lineRule="auto"/>
              <w:jc w:val="center"/>
              <w:rPr>
                <w:sz w:val="20"/>
              </w:rPr>
            </w:pPr>
            <w:r w:rsidRPr="005761C9">
              <w:rPr>
                <w:sz w:val="20"/>
              </w:rPr>
              <w:t>5,2%</w:t>
            </w:r>
          </w:p>
        </w:tc>
        <w:tc>
          <w:tcPr>
            <w:tcW w:w="1185" w:type="pct"/>
            <w:vAlign w:val="center"/>
          </w:tcPr>
          <w:p w:rsidR="006C2093" w:rsidRPr="005761C9" w:rsidRDefault="006C2093" w:rsidP="005761C9">
            <w:pPr>
              <w:spacing w:after="0" w:line="240" w:lineRule="auto"/>
              <w:jc w:val="center"/>
              <w:rPr>
                <w:sz w:val="20"/>
              </w:rPr>
            </w:pPr>
            <w:r w:rsidRPr="005761C9">
              <w:rPr>
                <w:sz w:val="20"/>
              </w:rPr>
              <w:t>6,0%</w:t>
            </w:r>
          </w:p>
        </w:tc>
        <w:tc>
          <w:tcPr>
            <w:tcW w:w="884" w:type="pct"/>
            <w:vAlign w:val="center"/>
          </w:tcPr>
          <w:p w:rsidR="006C2093" w:rsidRPr="005761C9" w:rsidRDefault="006C2093" w:rsidP="005761C9">
            <w:pPr>
              <w:spacing w:after="0" w:line="240" w:lineRule="auto"/>
              <w:jc w:val="center"/>
              <w:rPr>
                <w:sz w:val="20"/>
              </w:rPr>
            </w:pPr>
            <w:r w:rsidRPr="005761C9">
              <w:rPr>
                <w:sz w:val="20"/>
              </w:rPr>
              <w:t>2,7%</w:t>
            </w:r>
          </w:p>
        </w:tc>
      </w:tr>
    </w:tbl>
    <w:p w:rsidR="006C2093" w:rsidRPr="00FA0C52" w:rsidRDefault="006C2093" w:rsidP="001B21C5">
      <w:pPr>
        <w:spacing w:after="120"/>
        <w:jc w:val="center"/>
        <w:rPr>
          <w:i/>
        </w:rPr>
      </w:pPr>
      <w:r w:rsidRPr="00FA0C52">
        <w:rPr>
          <w:i/>
        </w:rPr>
        <w:t>Źródło: Opracowanie własne na podstawie danych GUS</w:t>
      </w:r>
    </w:p>
    <w:p w:rsidR="0046191C" w:rsidRDefault="006C2093" w:rsidP="00FE24C5">
      <w:pPr>
        <w:spacing w:after="120"/>
        <w:ind w:firstLine="709"/>
        <w:jc w:val="both"/>
        <w:rPr>
          <w:sz w:val="24"/>
        </w:rPr>
      </w:pPr>
      <w:r>
        <w:rPr>
          <w:sz w:val="24"/>
        </w:rPr>
        <w:t xml:space="preserve">W 2012 r. nowotwory, choroby układu krążenia i choroby układu oddechowego były przyczyną 77% wszystkich zgonów w kraju oraz stanowiły 78,6% wszystkich zgonów </w:t>
      </w:r>
      <w:r>
        <w:rPr>
          <w:sz w:val="24"/>
        </w:rPr>
        <w:br/>
        <w:t xml:space="preserve">w województwie kujawsko-pomorskim. W powiecie brodnickim umieralność w wyniku tych chorób jest niewiele niższa niż w kraju i województwie (72,5%). </w:t>
      </w:r>
    </w:p>
    <w:p w:rsidR="008D1560" w:rsidRPr="0062146B" w:rsidRDefault="008D1560" w:rsidP="00D65CD3">
      <w:pPr>
        <w:pStyle w:val="Legenda"/>
        <w:keepNext/>
        <w:spacing w:after="120" w:line="276" w:lineRule="auto"/>
        <w:ind w:firstLine="709"/>
        <w:jc w:val="both"/>
        <w:rPr>
          <w:b w:val="0"/>
          <w:color w:val="auto"/>
          <w:sz w:val="24"/>
        </w:rPr>
      </w:pPr>
      <w:r>
        <w:rPr>
          <w:b w:val="0"/>
          <w:color w:val="auto"/>
          <w:sz w:val="24"/>
        </w:rPr>
        <w:t xml:space="preserve">W latach 2008-2012 liczba hospitalizowanych mieszkańców województwa kujawsko-pomorskiego wynosiła pomiędzy </w:t>
      </w:r>
      <w:smartTag w:uri="urn:schemas-microsoft-com:office:smarttags" w:element="metricconverter">
        <w:smartTagPr>
          <w:attr w:name="ProductID" w:val="360 254 a"/>
        </w:smartTagPr>
        <w:r>
          <w:rPr>
            <w:b w:val="0"/>
            <w:color w:val="auto"/>
            <w:sz w:val="24"/>
          </w:rPr>
          <w:t>360 254 a</w:t>
        </w:r>
      </w:smartTag>
      <w:r>
        <w:rPr>
          <w:b w:val="0"/>
          <w:color w:val="auto"/>
          <w:sz w:val="24"/>
        </w:rPr>
        <w:t xml:space="preserve"> 378 871 osoby. Hospitalizowani mieszkańcy </w:t>
      </w:r>
      <w:r>
        <w:rPr>
          <w:b w:val="0"/>
          <w:color w:val="auto"/>
          <w:sz w:val="24"/>
        </w:rPr>
        <w:br/>
        <w:t xml:space="preserve">w powiecie brodnickim stanowili w każdym roku ok. 3% wszystkich hospitalizowanych </w:t>
      </w:r>
      <w:r>
        <w:rPr>
          <w:b w:val="0"/>
          <w:color w:val="auto"/>
          <w:sz w:val="24"/>
        </w:rPr>
        <w:br/>
        <w:t xml:space="preserve">w województwie kujawsko-pomorskim. Współczynnik hospitalizacji na 10 tys. ludności </w:t>
      </w:r>
      <w:r>
        <w:rPr>
          <w:b w:val="0"/>
          <w:color w:val="auto"/>
          <w:sz w:val="24"/>
        </w:rPr>
        <w:br/>
        <w:t>w powiecie brodnickim w każdym roku był zdecydowanie niższy niż w województwie kujawsko-pomorskim. Szczegółowe informacje dotyczące hospitalizacji mieszkańców województwa kujawsko-pomorskiego i powiat brodnickiego w szpitalach w latach 2008-2012 prezentuje kolejna tabela.</w:t>
      </w:r>
    </w:p>
    <w:p w:rsidR="008D1560" w:rsidRPr="008912B5" w:rsidRDefault="008D1560" w:rsidP="008F01F2">
      <w:pPr>
        <w:pStyle w:val="Legenda"/>
        <w:keepNext/>
        <w:spacing w:after="0"/>
        <w:jc w:val="center"/>
        <w:rPr>
          <w:color w:val="auto"/>
          <w:sz w:val="22"/>
        </w:rPr>
      </w:pPr>
      <w:bookmarkStart w:id="22" w:name="_Toc387923085"/>
      <w:r w:rsidRPr="008912B5">
        <w:rPr>
          <w:color w:val="auto"/>
          <w:sz w:val="22"/>
        </w:rPr>
        <w:t xml:space="preserve">Tabela </w:t>
      </w:r>
      <w:r w:rsidR="00A57D48" w:rsidRPr="008912B5">
        <w:rPr>
          <w:color w:val="auto"/>
          <w:sz w:val="22"/>
        </w:rPr>
        <w:fldChar w:fldCharType="begin"/>
      </w:r>
      <w:r w:rsidRPr="008912B5">
        <w:rPr>
          <w:color w:val="auto"/>
          <w:sz w:val="22"/>
        </w:rPr>
        <w:instrText xml:space="preserve"> SEQ Tabela \* ARABIC </w:instrText>
      </w:r>
      <w:r w:rsidR="00A57D48" w:rsidRPr="008912B5">
        <w:rPr>
          <w:color w:val="auto"/>
          <w:sz w:val="22"/>
        </w:rPr>
        <w:fldChar w:fldCharType="separate"/>
      </w:r>
      <w:r w:rsidR="00997401">
        <w:rPr>
          <w:noProof/>
          <w:color w:val="auto"/>
          <w:sz w:val="22"/>
        </w:rPr>
        <w:t>6</w:t>
      </w:r>
      <w:r w:rsidR="00A57D48" w:rsidRPr="008912B5">
        <w:rPr>
          <w:color w:val="auto"/>
          <w:sz w:val="22"/>
        </w:rPr>
        <w:fldChar w:fldCharType="end"/>
      </w:r>
      <w:r w:rsidRPr="008912B5">
        <w:rPr>
          <w:color w:val="auto"/>
          <w:sz w:val="22"/>
        </w:rPr>
        <w:t>. Hospitalizacje mieszkańców województwa kujawsko-pomorskiego i powiatu brodnickiego z powodu chorób o kodach A00-T98 bez O80, O84 w szpitalach ogólnych w latach 2008-2012 - resort zdrowia</w:t>
      </w:r>
      <w:bookmarkEnd w:id="22"/>
    </w:p>
    <w:tbl>
      <w:tblPr>
        <w:tblW w:w="5000"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3637"/>
        <w:gridCol w:w="1035"/>
        <w:gridCol w:w="1037"/>
        <w:gridCol w:w="1114"/>
        <w:gridCol w:w="1083"/>
        <w:gridCol w:w="1491"/>
      </w:tblGrid>
      <w:tr w:rsidR="008D1560" w:rsidRPr="005761C9" w:rsidTr="008D1560">
        <w:trPr>
          <w:tblHeader/>
          <w:tblCellSpacing w:w="20" w:type="dxa"/>
        </w:trPr>
        <w:tc>
          <w:tcPr>
            <w:tcW w:w="1945" w:type="pct"/>
            <w:shd w:val="clear" w:color="auto" w:fill="C6D9F1"/>
            <w:vAlign w:val="center"/>
          </w:tcPr>
          <w:p w:rsidR="008D1560" w:rsidRPr="005761C9" w:rsidRDefault="008D1560" w:rsidP="005761C9">
            <w:pPr>
              <w:spacing w:after="0"/>
              <w:jc w:val="center"/>
              <w:rPr>
                <w:rFonts w:cs="Tahoma"/>
                <w:b/>
                <w:sz w:val="20"/>
                <w:szCs w:val="20"/>
              </w:rPr>
            </w:pPr>
            <w:r w:rsidRPr="005761C9">
              <w:rPr>
                <w:rFonts w:cs="Tahoma"/>
                <w:b/>
                <w:sz w:val="20"/>
                <w:szCs w:val="20"/>
              </w:rPr>
              <w:t>Wyszczególnienie</w:t>
            </w:r>
          </w:p>
        </w:tc>
        <w:tc>
          <w:tcPr>
            <w:tcW w:w="541" w:type="pct"/>
            <w:shd w:val="clear" w:color="auto" w:fill="C6D9F1"/>
            <w:vAlign w:val="center"/>
          </w:tcPr>
          <w:p w:rsidR="008D1560" w:rsidRPr="005761C9" w:rsidRDefault="008D1560" w:rsidP="005761C9">
            <w:pPr>
              <w:spacing w:after="0"/>
              <w:jc w:val="center"/>
              <w:rPr>
                <w:rFonts w:cs="Tahoma"/>
                <w:b/>
                <w:sz w:val="20"/>
                <w:szCs w:val="20"/>
              </w:rPr>
            </w:pPr>
            <w:r w:rsidRPr="005761C9">
              <w:rPr>
                <w:rFonts w:cs="Tahoma"/>
                <w:b/>
                <w:sz w:val="20"/>
                <w:szCs w:val="20"/>
              </w:rPr>
              <w:t>2008</w:t>
            </w:r>
          </w:p>
        </w:tc>
        <w:tc>
          <w:tcPr>
            <w:tcW w:w="542" w:type="pct"/>
            <w:shd w:val="clear" w:color="auto" w:fill="C6D9F1"/>
            <w:vAlign w:val="center"/>
          </w:tcPr>
          <w:p w:rsidR="008D1560" w:rsidRPr="005761C9" w:rsidRDefault="008D1560" w:rsidP="005761C9">
            <w:pPr>
              <w:spacing w:after="0"/>
              <w:jc w:val="center"/>
              <w:rPr>
                <w:rFonts w:cs="Tahoma"/>
                <w:b/>
                <w:sz w:val="20"/>
                <w:szCs w:val="20"/>
              </w:rPr>
            </w:pPr>
            <w:r w:rsidRPr="005761C9">
              <w:rPr>
                <w:rFonts w:cs="Tahoma"/>
                <w:b/>
                <w:sz w:val="20"/>
                <w:szCs w:val="20"/>
              </w:rPr>
              <w:t>2009</w:t>
            </w:r>
          </w:p>
        </w:tc>
        <w:tc>
          <w:tcPr>
            <w:tcW w:w="584" w:type="pct"/>
            <w:shd w:val="clear" w:color="auto" w:fill="C6D9F1"/>
            <w:vAlign w:val="center"/>
          </w:tcPr>
          <w:p w:rsidR="008D1560" w:rsidRPr="005761C9" w:rsidRDefault="008D1560" w:rsidP="005761C9">
            <w:pPr>
              <w:spacing w:after="0"/>
              <w:jc w:val="center"/>
              <w:rPr>
                <w:rFonts w:cs="Tahoma"/>
                <w:b/>
                <w:sz w:val="20"/>
                <w:szCs w:val="20"/>
              </w:rPr>
            </w:pPr>
            <w:r w:rsidRPr="005761C9">
              <w:rPr>
                <w:rFonts w:cs="Tahoma"/>
                <w:b/>
                <w:sz w:val="20"/>
                <w:szCs w:val="20"/>
              </w:rPr>
              <w:t>2010</w:t>
            </w:r>
          </w:p>
        </w:tc>
        <w:tc>
          <w:tcPr>
            <w:tcW w:w="567" w:type="pct"/>
            <w:shd w:val="clear" w:color="auto" w:fill="C6D9F1"/>
            <w:vAlign w:val="center"/>
          </w:tcPr>
          <w:p w:rsidR="008D1560" w:rsidRPr="005761C9" w:rsidRDefault="008D1560" w:rsidP="005761C9">
            <w:pPr>
              <w:spacing w:after="0"/>
              <w:jc w:val="center"/>
              <w:rPr>
                <w:rFonts w:cs="Tahoma"/>
                <w:b/>
                <w:sz w:val="20"/>
                <w:szCs w:val="20"/>
              </w:rPr>
            </w:pPr>
            <w:r w:rsidRPr="005761C9">
              <w:rPr>
                <w:rFonts w:cs="Tahoma"/>
                <w:b/>
                <w:sz w:val="20"/>
                <w:szCs w:val="20"/>
              </w:rPr>
              <w:t>2011</w:t>
            </w:r>
          </w:p>
        </w:tc>
        <w:tc>
          <w:tcPr>
            <w:tcW w:w="674" w:type="pct"/>
            <w:shd w:val="clear" w:color="auto" w:fill="C6D9F1"/>
            <w:vAlign w:val="center"/>
          </w:tcPr>
          <w:p w:rsidR="008D1560" w:rsidRPr="005761C9" w:rsidRDefault="008D1560" w:rsidP="005761C9">
            <w:pPr>
              <w:spacing w:after="0"/>
              <w:jc w:val="center"/>
              <w:rPr>
                <w:rFonts w:cs="Tahoma"/>
                <w:b/>
                <w:sz w:val="20"/>
                <w:szCs w:val="20"/>
              </w:rPr>
            </w:pPr>
            <w:r w:rsidRPr="005761C9">
              <w:rPr>
                <w:rFonts w:cs="Tahoma"/>
                <w:b/>
                <w:sz w:val="20"/>
                <w:szCs w:val="20"/>
              </w:rPr>
              <w:t>2012</w:t>
            </w:r>
          </w:p>
        </w:tc>
      </w:tr>
      <w:tr w:rsidR="008D1560" w:rsidRPr="005761C9" w:rsidTr="008D1560">
        <w:trPr>
          <w:tblCellSpacing w:w="20" w:type="dxa"/>
        </w:trPr>
        <w:tc>
          <w:tcPr>
            <w:tcW w:w="1945" w:type="pct"/>
            <w:vAlign w:val="center"/>
          </w:tcPr>
          <w:p w:rsidR="008D1560" w:rsidRPr="005761C9" w:rsidRDefault="00C211F3" w:rsidP="005761C9">
            <w:pPr>
              <w:spacing w:after="0"/>
              <w:jc w:val="center"/>
              <w:rPr>
                <w:rFonts w:cs="Tahoma"/>
                <w:sz w:val="20"/>
                <w:szCs w:val="20"/>
              </w:rPr>
            </w:pPr>
            <w:r w:rsidRPr="005761C9">
              <w:rPr>
                <w:rFonts w:cs="Tahoma"/>
                <w:sz w:val="20"/>
                <w:szCs w:val="20"/>
              </w:rPr>
              <w:t>W</w:t>
            </w:r>
            <w:r w:rsidR="008D1560" w:rsidRPr="005761C9">
              <w:rPr>
                <w:rFonts w:cs="Tahoma"/>
                <w:sz w:val="20"/>
                <w:szCs w:val="20"/>
              </w:rPr>
              <w:t>ojewództwo kujawsko-pomorskie</w:t>
            </w:r>
          </w:p>
        </w:tc>
        <w:tc>
          <w:tcPr>
            <w:tcW w:w="541" w:type="pct"/>
            <w:vAlign w:val="center"/>
          </w:tcPr>
          <w:p w:rsidR="008D1560" w:rsidRPr="005761C9" w:rsidRDefault="008D1560" w:rsidP="005761C9">
            <w:pPr>
              <w:spacing w:after="0"/>
              <w:jc w:val="center"/>
              <w:rPr>
                <w:rFonts w:cs="Tahoma"/>
                <w:sz w:val="20"/>
                <w:szCs w:val="20"/>
              </w:rPr>
            </w:pPr>
            <w:r w:rsidRPr="005761C9">
              <w:rPr>
                <w:rFonts w:cs="Tahoma"/>
                <w:sz w:val="20"/>
                <w:szCs w:val="20"/>
              </w:rPr>
              <w:t>360 254</w:t>
            </w:r>
          </w:p>
        </w:tc>
        <w:tc>
          <w:tcPr>
            <w:tcW w:w="542" w:type="pct"/>
            <w:vAlign w:val="center"/>
          </w:tcPr>
          <w:p w:rsidR="008D1560" w:rsidRPr="005761C9" w:rsidRDefault="008D1560" w:rsidP="005761C9">
            <w:pPr>
              <w:spacing w:after="0"/>
              <w:jc w:val="center"/>
              <w:rPr>
                <w:rFonts w:cs="Tahoma"/>
                <w:sz w:val="20"/>
                <w:szCs w:val="20"/>
              </w:rPr>
            </w:pPr>
            <w:r w:rsidRPr="005761C9">
              <w:rPr>
                <w:rFonts w:cs="Tahoma"/>
                <w:sz w:val="20"/>
                <w:szCs w:val="20"/>
              </w:rPr>
              <w:t>375 126</w:t>
            </w:r>
          </w:p>
        </w:tc>
        <w:tc>
          <w:tcPr>
            <w:tcW w:w="584" w:type="pct"/>
            <w:vAlign w:val="center"/>
          </w:tcPr>
          <w:p w:rsidR="008D1560" w:rsidRPr="005761C9" w:rsidRDefault="008D1560" w:rsidP="005761C9">
            <w:pPr>
              <w:spacing w:after="0"/>
              <w:jc w:val="center"/>
              <w:rPr>
                <w:rFonts w:cs="Tahoma"/>
                <w:sz w:val="20"/>
                <w:szCs w:val="20"/>
              </w:rPr>
            </w:pPr>
            <w:r w:rsidRPr="005761C9">
              <w:rPr>
                <w:rFonts w:cs="Tahoma"/>
                <w:sz w:val="20"/>
                <w:szCs w:val="20"/>
              </w:rPr>
              <w:t>371 808</w:t>
            </w:r>
          </w:p>
        </w:tc>
        <w:tc>
          <w:tcPr>
            <w:tcW w:w="567" w:type="pct"/>
            <w:vAlign w:val="center"/>
          </w:tcPr>
          <w:p w:rsidR="008D1560" w:rsidRPr="005761C9" w:rsidRDefault="008D1560" w:rsidP="005761C9">
            <w:pPr>
              <w:spacing w:after="0"/>
              <w:jc w:val="center"/>
              <w:rPr>
                <w:rFonts w:cs="Tahoma"/>
                <w:sz w:val="20"/>
                <w:szCs w:val="20"/>
              </w:rPr>
            </w:pPr>
            <w:r w:rsidRPr="005761C9">
              <w:rPr>
                <w:rFonts w:cs="Tahoma"/>
                <w:sz w:val="20"/>
                <w:szCs w:val="20"/>
              </w:rPr>
              <w:t>378 871</w:t>
            </w:r>
          </w:p>
        </w:tc>
        <w:tc>
          <w:tcPr>
            <w:tcW w:w="674" w:type="pct"/>
            <w:vAlign w:val="center"/>
          </w:tcPr>
          <w:p w:rsidR="008D1560" w:rsidRPr="005761C9" w:rsidRDefault="008D1560" w:rsidP="005761C9">
            <w:pPr>
              <w:spacing w:after="0"/>
              <w:jc w:val="center"/>
              <w:rPr>
                <w:rFonts w:cs="Tahoma"/>
                <w:sz w:val="20"/>
                <w:szCs w:val="20"/>
              </w:rPr>
            </w:pPr>
            <w:r w:rsidRPr="005761C9">
              <w:rPr>
                <w:rFonts w:cs="Tahoma"/>
                <w:sz w:val="20"/>
                <w:szCs w:val="20"/>
              </w:rPr>
              <w:t>362 750</w:t>
            </w:r>
          </w:p>
        </w:tc>
      </w:tr>
      <w:tr w:rsidR="008D1560" w:rsidRPr="005761C9" w:rsidTr="008D1560">
        <w:trPr>
          <w:tblCellSpacing w:w="20" w:type="dxa"/>
        </w:trPr>
        <w:tc>
          <w:tcPr>
            <w:tcW w:w="1945" w:type="pct"/>
            <w:vAlign w:val="center"/>
          </w:tcPr>
          <w:p w:rsidR="008D1560" w:rsidRPr="005761C9" w:rsidRDefault="00C211F3" w:rsidP="005761C9">
            <w:pPr>
              <w:spacing w:after="0"/>
              <w:jc w:val="center"/>
              <w:rPr>
                <w:rFonts w:cs="Tahoma"/>
                <w:sz w:val="20"/>
                <w:szCs w:val="20"/>
              </w:rPr>
            </w:pPr>
            <w:r w:rsidRPr="005761C9">
              <w:rPr>
                <w:rFonts w:cs="Tahoma"/>
                <w:sz w:val="20"/>
                <w:szCs w:val="20"/>
              </w:rPr>
              <w:t>P</w:t>
            </w:r>
            <w:r w:rsidR="008D1560" w:rsidRPr="005761C9">
              <w:rPr>
                <w:rFonts w:cs="Tahoma"/>
                <w:sz w:val="20"/>
                <w:szCs w:val="20"/>
              </w:rPr>
              <w:t>owiat brodnicki</w:t>
            </w:r>
          </w:p>
        </w:tc>
        <w:tc>
          <w:tcPr>
            <w:tcW w:w="541" w:type="pct"/>
            <w:vAlign w:val="center"/>
          </w:tcPr>
          <w:p w:rsidR="008D1560" w:rsidRPr="005761C9" w:rsidRDefault="008D1560" w:rsidP="005761C9">
            <w:pPr>
              <w:spacing w:after="0"/>
              <w:jc w:val="center"/>
              <w:rPr>
                <w:rFonts w:cs="Tahoma"/>
                <w:sz w:val="20"/>
                <w:szCs w:val="20"/>
              </w:rPr>
            </w:pPr>
            <w:r w:rsidRPr="005761C9">
              <w:rPr>
                <w:rFonts w:cs="Tahoma"/>
                <w:sz w:val="20"/>
                <w:szCs w:val="20"/>
              </w:rPr>
              <w:t>10 717</w:t>
            </w:r>
          </w:p>
        </w:tc>
        <w:tc>
          <w:tcPr>
            <w:tcW w:w="542" w:type="pct"/>
            <w:vAlign w:val="center"/>
          </w:tcPr>
          <w:p w:rsidR="008D1560" w:rsidRPr="005761C9" w:rsidRDefault="008D1560" w:rsidP="005761C9">
            <w:pPr>
              <w:spacing w:after="0"/>
              <w:jc w:val="center"/>
              <w:rPr>
                <w:rFonts w:cs="Tahoma"/>
                <w:sz w:val="20"/>
                <w:szCs w:val="20"/>
              </w:rPr>
            </w:pPr>
            <w:r w:rsidRPr="005761C9">
              <w:rPr>
                <w:rFonts w:cs="Tahoma"/>
                <w:sz w:val="20"/>
                <w:szCs w:val="20"/>
              </w:rPr>
              <w:t>10 835</w:t>
            </w:r>
          </w:p>
        </w:tc>
        <w:tc>
          <w:tcPr>
            <w:tcW w:w="584" w:type="pct"/>
            <w:vAlign w:val="center"/>
          </w:tcPr>
          <w:p w:rsidR="008D1560" w:rsidRPr="005761C9" w:rsidRDefault="008D1560" w:rsidP="005761C9">
            <w:pPr>
              <w:spacing w:after="0"/>
              <w:jc w:val="center"/>
              <w:rPr>
                <w:rFonts w:cs="Tahoma"/>
                <w:sz w:val="20"/>
                <w:szCs w:val="20"/>
              </w:rPr>
            </w:pPr>
            <w:r w:rsidRPr="005761C9">
              <w:rPr>
                <w:rFonts w:cs="Tahoma"/>
                <w:sz w:val="20"/>
                <w:szCs w:val="20"/>
              </w:rPr>
              <w:t>11 229</w:t>
            </w:r>
          </w:p>
        </w:tc>
        <w:tc>
          <w:tcPr>
            <w:tcW w:w="567" w:type="pct"/>
            <w:vAlign w:val="center"/>
          </w:tcPr>
          <w:p w:rsidR="008D1560" w:rsidRPr="005761C9" w:rsidRDefault="008D1560" w:rsidP="005761C9">
            <w:pPr>
              <w:spacing w:after="0"/>
              <w:jc w:val="center"/>
              <w:rPr>
                <w:rFonts w:cs="Tahoma"/>
                <w:sz w:val="20"/>
                <w:szCs w:val="20"/>
              </w:rPr>
            </w:pPr>
            <w:r w:rsidRPr="005761C9">
              <w:rPr>
                <w:rFonts w:cs="Tahoma"/>
                <w:sz w:val="20"/>
                <w:szCs w:val="20"/>
              </w:rPr>
              <w:t>12 105</w:t>
            </w:r>
          </w:p>
        </w:tc>
        <w:tc>
          <w:tcPr>
            <w:tcW w:w="674" w:type="pct"/>
            <w:vAlign w:val="center"/>
          </w:tcPr>
          <w:p w:rsidR="008D1560" w:rsidRPr="005761C9" w:rsidRDefault="008D1560" w:rsidP="005761C9">
            <w:pPr>
              <w:spacing w:after="0"/>
              <w:jc w:val="center"/>
              <w:rPr>
                <w:rFonts w:cs="Tahoma"/>
                <w:sz w:val="20"/>
                <w:szCs w:val="20"/>
              </w:rPr>
            </w:pPr>
            <w:r w:rsidRPr="005761C9">
              <w:rPr>
                <w:rFonts w:cs="Tahoma"/>
                <w:sz w:val="20"/>
                <w:szCs w:val="20"/>
              </w:rPr>
              <w:t>11 166</w:t>
            </w:r>
          </w:p>
        </w:tc>
      </w:tr>
      <w:tr w:rsidR="008D1560" w:rsidRPr="005761C9" w:rsidTr="008D1560">
        <w:trPr>
          <w:tblCellSpacing w:w="20" w:type="dxa"/>
        </w:trPr>
        <w:tc>
          <w:tcPr>
            <w:tcW w:w="1945" w:type="pct"/>
            <w:vAlign w:val="center"/>
          </w:tcPr>
          <w:p w:rsidR="008D1560" w:rsidRPr="005761C9" w:rsidRDefault="00C211F3" w:rsidP="005761C9">
            <w:pPr>
              <w:spacing w:after="0"/>
              <w:jc w:val="center"/>
              <w:rPr>
                <w:rFonts w:cs="Tahoma"/>
                <w:sz w:val="20"/>
                <w:szCs w:val="20"/>
              </w:rPr>
            </w:pPr>
            <w:r w:rsidRPr="005761C9">
              <w:rPr>
                <w:rFonts w:cs="Tahoma"/>
                <w:sz w:val="20"/>
                <w:szCs w:val="20"/>
              </w:rPr>
              <w:t>U</w:t>
            </w:r>
            <w:r w:rsidR="008D1560" w:rsidRPr="005761C9">
              <w:rPr>
                <w:rFonts w:cs="Tahoma"/>
                <w:sz w:val="20"/>
                <w:szCs w:val="20"/>
              </w:rPr>
              <w:t>dział powiatu brodnickiego w ogólnej licznie hospitalizacji (%)</w:t>
            </w:r>
          </w:p>
        </w:tc>
        <w:tc>
          <w:tcPr>
            <w:tcW w:w="541" w:type="pct"/>
            <w:vAlign w:val="center"/>
          </w:tcPr>
          <w:p w:rsidR="008D1560" w:rsidRPr="005761C9" w:rsidRDefault="008D1560" w:rsidP="005761C9">
            <w:pPr>
              <w:spacing w:after="0"/>
              <w:jc w:val="center"/>
              <w:rPr>
                <w:rFonts w:cs="Tahoma"/>
                <w:sz w:val="20"/>
                <w:szCs w:val="20"/>
              </w:rPr>
            </w:pPr>
            <w:r w:rsidRPr="005761C9">
              <w:rPr>
                <w:rFonts w:cs="Tahoma"/>
                <w:sz w:val="20"/>
                <w:szCs w:val="20"/>
              </w:rPr>
              <w:t>2,97</w:t>
            </w:r>
          </w:p>
        </w:tc>
        <w:tc>
          <w:tcPr>
            <w:tcW w:w="542" w:type="pct"/>
            <w:vAlign w:val="center"/>
          </w:tcPr>
          <w:p w:rsidR="008D1560" w:rsidRPr="005761C9" w:rsidRDefault="008D1560" w:rsidP="005761C9">
            <w:pPr>
              <w:spacing w:after="0"/>
              <w:jc w:val="center"/>
              <w:rPr>
                <w:rFonts w:cs="Tahoma"/>
                <w:sz w:val="20"/>
                <w:szCs w:val="20"/>
              </w:rPr>
            </w:pPr>
            <w:r w:rsidRPr="005761C9">
              <w:rPr>
                <w:rFonts w:cs="Tahoma"/>
                <w:sz w:val="20"/>
                <w:szCs w:val="20"/>
              </w:rPr>
              <w:t>2,89</w:t>
            </w:r>
          </w:p>
        </w:tc>
        <w:tc>
          <w:tcPr>
            <w:tcW w:w="584" w:type="pct"/>
            <w:vAlign w:val="center"/>
          </w:tcPr>
          <w:p w:rsidR="008D1560" w:rsidRPr="005761C9" w:rsidRDefault="008D1560" w:rsidP="005761C9">
            <w:pPr>
              <w:spacing w:after="0"/>
              <w:jc w:val="center"/>
              <w:rPr>
                <w:rFonts w:cs="Tahoma"/>
                <w:sz w:val="20"/>
                <w:szCs w:val="20"/>
              </w:rPr>
            </w:pPr>
            <w:r w:rsidRPr="005761C9">
              <w:rPr>
                <w:rFonts w:cs="Tahoma"/>
                <w:sz w:val="20"/>
                <w:szCs w:val="20"/>
              </w:rPr>
              <w:t>3,02</w:t>
            </w:r>
          </w:p>
        </w:tc>
        <w:tc>
          <w:tcPr>
            <w:tcW w:w="567" w:type="pct"/>
            <w:vAlign w:val="center"/>
          </w:tcPr>
          <w:p w:rsidR="008D1560" w:rsidRPr="005761C9" w:rsidRDefault="008D1560" w:rsidP="005761C9">
            <w:pPr>
              <w:spacing w:after="0"/>
              <w:jc w:val="center"/>
              <w:rPr>
                <w:rFonts w:cs="Tahoma"/>
                <w:sz w:val="20"/>
                <w:szCs w:val="20"/>
              </w:rPr>
            </w:pPr>
            <w:r w:rsidRPr="005761C9">
              <w:rPr>
                <w:rFonts w:cs="Tahoma"/>
                <w:sz w:val="20"/>
                <w:szCs w:val="20"/>
              </w:rPr>
              <w:t>3,20</w:t>
            </w:r>
          </w:p>
        </w:tc>
        <w:tc>
          <w:tcPr>
            <w:tcW w:w="674" w:type="pct"/>
            <w:vAlign w:val="center"/>
          </w:tcPr>
          <w:p w:rsidR="008D1560" w:rsidRPr="005761C9" w:rsidRDefault="008D1560" w:rsidP="005761C9">
            <w:pPr>
              <w:spacing w:after="0"/>
              <w:jc w:val="center"/>
              <w:rPr>
                <w:rFonts w:cs="Tahoma"/>
                <w:sz w:val="20"/>
                <w:szCs w:val="20"/>
              </w:rPr>
            </w:pPr>
            <w:r w:rsidRPr="005761C9">
              <w:rPr>
                <w:rFonts w:cs="Tahoma"/>
                <w:sz w:val="20"/>
                <w:szCs w:val="20"/>
              </w:rPr>
              <w:t>3,08</w:t>
            </w:r>
          </w:p>
        </w:tc>
      </w:tr>
      <w:tr w:rsidR="008D1560" w:rsidRPr="005761C9" w:rsidTr="008D1560">
        <w:trPr>
          <w:tblCellSpacing w:w="20" w:type="dxa"/>
        </w:trPr>
        <w:tc>
          <w:tcPr>
            <w:tcW w:w="4957" w:type="pct"/>
            <w:gridSpan w:val="6"/>
            <w:shd w:val="clear" w:color="auto" w:fill="C6D9F1"/>
            <w:vAlign w:val="center"/>
          </w:tcPr>
          <w:p w:rsidR="008D1560" w:rsidRPr="005761C9" w:rsidRDefault="00FE24C5" w:rsidP="005761C9">
            <w:pPr>
              <w:spacing w:after="0"/>
              <w:jc w:val="center"/>
              <w:rPr>
                <w:rFonts w:cs="Tahoma"/>
                <w:b/>
                <w:sz w:val="20"/>
                <w:szCs w:val="20"/>
              </w:rPr>
            </w:pPr>
            <w:r w:rsidRPr="005761C9">
              <w:rPr>
                <w:rFonts w:cs="Tahoma"/>
                <w:b/>
                <w:sz w:val="20"/>
                <w:szCs w:val="20"/>
              </w:rPr>
              <w:t>W</w:t>
            </w:r>
            <w:r w:rsidR="008D1560" w:rsidRPr="005761C9">
              <w:rPr>
                <w:rFonts w:cs="Tahoma"/>
                <w:b/>
                <w:sz w:val="20"/>
                <w:szCs w:val="20"/>
              </w:rPr>
              <w:t xml:space="preserve">spółczynnik hospitalizacji na 10 tys. </w:t>
            </w:r>
            <w:r w:rsidR="001D338D" w:rsidRPr="005761C9">
              <w:rPr>
                <w:rFonts w:cs="Tahoma"/>
                <w:b/>
                <w:sz w:val="20"/>
                <w:szCs w:val="20"/>
              </w:rPr>
              <w:t>L</w:t>
            </w:r>
            <w:r w:rsidR="008D1560" w:rsidRPr="005761C9">
              <w:rPr>
                <w:rFonts w:cs="Tahoma"/>
                <w:b/>
                <w:sz w:val="20"/>
                <w:szCs w:val="20"/>
              </w:rPr>
              <w:t>udności</w:t>
            </w:r>
          </w:p>
        </w:tc>
      </w:tr>
      <w:tr w:rsidR="008D1560" w:rsidRPr="005761C9" w:rsidTr="008D1560">
        <w:trPr>
          <w:tblCellSpacing w:w="20" w:type="dxa"/>
        </w:trPr>
        <w:tc>
          <w:tcPr>
            <w:tcW w:w="1945" w:type="pct"/>
            <w:vAlign w:val="center"/>
          </w:tcPr>
          <w:p w:rsidR="008D1560" w:rsidRPr="005761C9" w:rsidRDefault="00C211F3" w:rsidP="005761C9">
            <w:pPr>
              <w:spacing w:after="0"/>
              <w:jc w:val="center"/>
              <w:rPr>
                <w:rFonts w:cs="Tahoma"/>
                <w:sz w:val="20"/>
                <w:szCs w:val="20"/>
              </w:rPr>
            </w:pPr>
            <w:r w:rsidRPr="005761C9">
              <w:rPr>
                <w:rFonts w:cs="Tahoma"/>
                <w:sz w:val="20"/>
                <w:szCs w:val="20"/>
              </w:rPr>
              <w:t>W</w:t>
            </w:r>
            <w:r w:rsidR="008D1560" w:rsidRPr="005761C9">
              <w:rPr>
                <w:rFonts w:cs="Tahoma"/>
                <w:sz w:val="20"/>
                <w:szCs w:val="20"/>
              </w:rPr>
              <w:t>ojewództwo kujawsko-pomorskie</w:t>
            </w:r>
          </w:p>
        </w:tc>
        <w:tc>
          <w:tcPr>
            <w:tcW w:w="541" w:type="pct"/>
            <w:vAlign w:val="center"/>
          </w:tcPr>
          <w:p w:rsidR="008D1560" w:rsidRPr="005761C9" w:rsidRDefault="008D1560" w:rsidP="005761C9">
            <w:pPr>
              <w:spacing w:after="0"/>
              <w:jc w:val="center"/>
              <w:rPr>
                <w:rFonts w:cs="Tahoma"/>
                <w:sz w:val="20"/>
                <w:szCs w:val="20"/>
              </w:rPr>
            </w:pPr>
            <w:r w:rsidRPr="005761C9">
              <w:rPr>
                <w:rFonts w:cs="Tahoma"/>
                <w:sz w:val="20"/>
                <w:szCs w:val="20"/>
              </w:rPr>
              <w:t>1 743,2</w:t>
            </w:r>
          </w:p>
        </w:tc>
        <w:tc>
          <w:tcPr>
            <w:tcW w:w="542" w:type="pct"/>
            <w:vAlign w:val="center"/>
          </w:tcPr>
          <w:p w:rsidR="008D1560" w:rsidRPr="005761C9" w:rsidRDefault="008D1560" w:rsidP="005761C9">
            <w:pPr>
              <w:spacing w:after="0"/>
              <w:jc w:val="center"/>
              <w:rPr>
                <w:rFonts w:cs="Tahoma"/>
                <w:sz w:val="20"/>
                <w:szCs w:val="20"/>
              </w:rPr>
            </w:pPr>
            <w:r w:rsidRPr="005761C9">
              <w:rPr>
                <w:rFonts w:cs="Tahoma"/>
                <w:sz w:val="20"/>
                <w:szCs w:val="20"/>
              </w:rPr>
              <w:t>1 813,2</w:t>
            </w:r>
          </w:p>
        </w:tc>
        <w:tc>
          <w:tcPr>
            <w:tcW w:w="584" w:type="pct"/>
            <w:vAlign w:val="center"/>
          </w:tcPr>
          <w:p w:rsidR="008D1560" w:rsidRPr="005761C9" w:rsidRDefault="008D1560" w:rsidP="005761C9">
            <w:pPr>
              <w:spacing w:after="0"/>
              <w:jc w:val="center"/>
              <w:rPr>
                <w:rFonts w:cs="Tahoma"/>
                <w:sz w:val="20"/>
                <w:szCs w:val="20"/>
              </w:rPr>
            </w:pPr>
            <w:r w:rsidRPr="005761C9">
              <w:rPr>
                <w:rFonts w:cs="Tahoma"/>
                <w:sz w:val="20"/>
                <w:szCs w:val="20"/>
              </w:rPr>
              <w:t>1 771,6</w:t>
            </w:r>
          </w:p>
        </w:tc>
        <w:tc>
          <w:tcPr>
            <w:tcW w:w="567" w:type="pct"/>
            <w:vAlign w:val="center"/>
          </w:tcPr>
          <w:p w:rsidR="008D1560" w:rsidRPr="005761C9" w:rsidRDefault="008D1560" w:rsidP="005761C9">
            <w:pPr>
              <w:spacing w:after="0"/>
              <w:jc w:val="center"/>
              <w:rPr>
                <w:rFonts w:cs="Tahoma"/>
                <w:sz w:val="20"/>
                <w:szCs w:val="20"/>
              </w:rPr>
            </w:pPr>
            <w:r w:rsidRPr="005761C9">
              <w:rPr>
                <w:rFonts w:cs="Tahoma"/>
                <w:sz w:val="20"/>
                <w:szCs w:val="20"/>
              </w:rPr>
              <w:t>1 805,8</w:t>
            </w:r>
          </w:p>
        </w:tc>
        <w:tc>
          <w:tcPr>
            <w:tcW w:w="674" w:type="pct"/>
            <w:vAlign w:val="center"/>
          </w:tcPr>
          <w:p w:rsidR="008D1560" w:rsidRPr="005761C9" w:rsidRDefault="008D1560" w:rsidP="005761C9">
            <w:pPr>
              <w:spacing w:after="0"/>
              <w:jc w:val="center"/>
              <w:rPr>
                <w:rFonts w:cs="Tahoma"/>
                <w:sz w:val="20"/>
                <w:szCs w:val="20"/>
              </w:rPr>
            </w:pPr>
            <w:r w:rsidRPr="005761C9">
              <w:rPr>
                <w:rFonts w:cs="Tahoma"/>
                <w:sz w:val="20"/>
                <w:szCs w:val="20"/>
              </w:rPr>
              <w:t>1 729,2</w:t>
            </w:r>
          </w:p>
        </w:tc>
      </w:tr>
      <w:tr w:rsidR="008D1560" w:rsidRPr="005761C9" w:rsidTr="008D1560">
        <w:trPr>
          <w:tblCellSpacing w:w="20" w:type="dxa"/>
        </w:trPr>
        <w:tc>
          <w:tcPr>
            <w:tcW w:w="1945" w:type="pct"/>
            <w:vAlign w:val="center"/>
          </w:tcPr>
          <w:p w:rsidR="008D1560" w:rsidRPr="005761C9" w:rsidRDefault="00C211F3" w:rsidP="005761C9">
            <w:pPr>
              <w:spacing w:after="0"/>
              <w:jc w:val="center"/>
              <w:rPr>
                <w:rFonts w:cs="Tahoma"/>
                <w:sz w:val="20"/>
                <w:szCs w:val="20"/>
              </w:rPr>
            </w:pPr>
            <w:r w:rsidRPr="005761C9">
              <w:rPr>
                <w:rFonts w:cs="Tahoma"/>
                <w:sz w:val="20"/>
                <w:szCs w:val="20"/>
              </w:rPr>
              <w:t>P</w:t>
            </w:r>
            <w:r w:rsidR="008D1560" w:rsidRPr="005761C9">
              <w:rPr>
                <w:rFonts w:cs="Tahoma"/>
                <w:sz w:val="20"/>
                <w:szCs w:val="20"/>
              </w:rPr>
              <w:t>owiat brodnicki</w:t>
            </w:r>
          </w:p>
        </w:tc>
        <w:tc>
          <w:tcPr>
            <w:tcW w:w="541" w:type="pct"/>
            <w:vAlign w:val="center"/>
          </w:tcPr>
          <w:p w:rsidR="008D1560" w:rsidRPr="005761C9" w:rsidRDefault="008D1560" w:rsidP="005761C9">
            <w:pPr>
              <w:spacing w:after="0"/>
              <w:jc w:val="center"/>
              <w:rPr>
                <w:rFonts w:cs="Tahoma"/>
                <w:sz w:val="20"/>
                <w:szCs w:val="20"/>
              </w:rPr>
            </w:pPr>
            <w:r w:rsidRPr="005761C9">
              <w:rPr>
                <w:rFonts w:cs="Tahoma"/>
                <w:sz w:val="20"/>
                <w:szCs w:val="20"/>
              </w:rPr>
              <w:t>1 412,5</w:t>
            </w:r>
          </w:p>
        </w:tc>
        <w:tc>
          <w:tcPr>
            <w:tcW w:w="542" w:type="pct"/>
            <w:vAlign w:val="center"/>
          </w:tcPr>
          <w:p w:rsidR="008D1560" w:rsidRPr="005761C9" w:rsidRDefault="008D1560" w:rsidP="005761C9">
            <w:pPr>
              <w:spacing w:after="0"/>
              <w:jc w:val="center"/>
              <w:rPr>
                <w:rFonts w:cs="Tahoma"/>
                <w:sz w:val="20"/>
                <w:szCs w:val="20"/>
              </w:rPr>
            </w:pPr>
            <w:r w:rsidRPr="005761C9">
              <w:rPr>
                <w:rFonts w:cs="Tahoma"/>
                <w:sz w:val="20"/>
                <w:szCs w:val="20"/>
              </w:rPr>
              <w:t>1 423,8</w:t>
            </w:r>
          </w:p>
        </w:tc>
        <w:tc>
          <w:tcPr>
            <w:tcW w:w="584" w:type="pct"/>
            <w:vAlign w:val="center"/>
          </w:tcPr>
          <w:p w:rsidR="008D1560" w:rsidRPr="005761C9" w:rsidRDefault="008D1560" w:rsidP="005761C9">
            <w:pPr>
              <w:spacing w:after="0"/>
              <w:jc w:val="center"/>
              <w:rPr>
                <w:rFonts w:cs="Tahoma"/>
                <w:sz w:val="20"/>
                <w:szCs w:val="20"/>
              </w:rPr>
            </w:pPr>
            <w:r w:rsidRPr="005761C9">
              <w:rPr>
                <w:rFonts w:cs="Tahoma"/>
                <w:sz w:val="20"/>
                <w:szCs w:val="20"/>
              </w:rPr>
              <w:t>1 450,0</w:t>
            </w:r>
          </w:p>
        </w:tc>
        <w:tc>
          <w:tcPr>
            <w:tcW w:w="567" w:type="pct"/>
            <w:vAlign w:val="center"/>
          </w:tcPr>
          <w:p w:rsidR="008D1560" w:rsidRPr="005761C9" w:rsidRDefault="008D1560" w:rsidP="005761C9">
            <w:pPr>
              <w:spacing w:after="0"/>
              <w:jc w:val="center"/>
              <w:rPr>
                <w:rFonts w:cs="Tahoma"/>
                <w:sz w:val="20"/>
                <w:szCs w:val="20"/>
              </w:rPr>
            </w:pPr>
            <w:r w:rsidRPr="005761C9">
              <w:rPr>
                <w:rFonts w:cs="Tahoma"/>
                <w:sz w:val="20"/>
                <w:szCs w:val="20"/>
              </w:rPr>
              <w:t>1 558,8</w:t>
            </w:r>
          </w:p>
        </w:tc>
        <w:tc>
          <w:tcPr>
            <w:tcW w:w="674" w:type="pct"/>
            <w:vAlign w:val="center"/>
          </w:tcPr>
          <w:p w:rsidR="008D1560" w:rsidRPr="005761C9" w:rsidRDefault="008D1560" w:rsidP="005761C9">
            <w:pPr>
              <w:spacing w:after="0"/>
              <w:jc w:val="center"/>
              <w:rPr>
                <w:rFonts w:cs="Tahoma"/>
                <w:sz w:val="20"/>
                <w:szCs w:val="20"/>
              </w:rPr>
            </w:pPr>
            <w:r w:rsidRPr="005761C9">
              <w:rPr>
                <w:rFonts w:cs="Tahoma"/>
                <w:sz w:val="20"/>
                <w:szCs w:val="20"/>
              </w:rPr>
              <w:t>1 434,9</w:t>
            </w:r>
          </w:p>
        </w:tc>
      </w:tr>
    </w:tbl>
    <w:p w:rsidR="008D1560" w:rsidRPr="000A12B5" w:rsidRDefault="008D1560" w:rsidP="00FE24C5">
      <w:pPr>
        <w:spacing w:after="120" w:line="240" w:lineRule="auto"/>
        <w:jc w:val="center"/>
        <w:rPr>
          <w:i/>
          <w:sz w:val="20"/>
        </w:rPr>
      </w:pPr>
      <w:r w:rsidRPr="000A12B5">
        <w:rPr>
          <w:i/>
          <w:sz w:val="20"/>
        </w:rPr>
        <w:t>Źródło: Hospitalizacje w szpitalach ogólnych w województwie kujawsko-pomorskim w latach 2003-2012, Kujawsko-Pomorski Urząd Wojewódzki Wydział Zdrowia – Kujawsko-Pomorskie Centrum Zdrowia Publicznego w Bydgoszczy</w:t>
      </w:r>
    </w:p>
    <w:p w:rsidR="008D1560" w:rsidRPr="009978F4" w:rsidRDefault="008D1560" w:rsidP="00C211F3">
      <w:pPr>
        <w:spacing w:after="120"/>
        <w:ind w:firstLine="709"/>
        <w:jc w:val="both"/>
        <w:rPr>
          <w:sz w:val="24"/>
        </w:rPr>
      </w:pPr>
      <w:r>
        <w:rPr>
          <w:sz w:val="24"/>
        </w:rPr>
        <w:t xml:space="preserve">Główną przyczyną hospitalizacji mieszkańców województwa kujawsko-pomorskiego </w:t>
      </w:r>
      <w:r>
        <w:rPr>
          <w:sz w:val="24"/>
        </w:rPr>
        <w:br/>
        <w:t xml:space="preserve">i powiatu brodnickiego w badanym okresie czasu były choroby układu krążenia. W 2012 r. choroby układu krążenia </w:t>
      </w:r>
      <w:r w:rsidR="00DD3E0B">
        <w:rPr>
          <w:sz w:val="24"/>
        </w:rPr>
        <w:t>były</w:t>
      </w:r>
      <w:r>
        <w:rPr>
          <w:sz w:val="24"/>
        </w:rPr>
        <w:t xml:space="preserve"> przyczyną 1</w:t>
      </w:r>
      <w:r w:rsidR="00147FC3">
        <w:rPr>
          <w:sz w:val="24"/>
        </w:rPr>
        <w:t xml:space="preserve">6,0% wszystkich hospitalizacji </w:t>
      </w:r>
      <w:r>
        <w:rPr>
          <w:sz w:val="24"/>
        </w:rPr>
        <w:t>w województwie kujawsko-pomorskim i 15,5% wszystkich hospitalizacji w powiecie brodnickim. Na drugim miejscu znalazły się hospitalizacje z powodu chorób nowotworowych. W ostatnim roku analizy stanowiły one 10% wszystkich hospitalizacji w województwie i 11,4% w powiecie brodnickim. Na trzecim miejscu uplasowały się choroby układu trawiennego, które były powodem 9,8% hospitalizacji w województwie i 9,3% w powiecie. Choroby układu oddechowego stanowiły 9,0% hospitalizac</w:t>
      </w:r>
      <w:r w:rsidR="00147FC3">
        <w:rPr>
          <w:sz w:val="24"/>
        </w:rPr>
        <w:t xml:space="preserve">ji zarówno w województwie, jak </w:t>
      </w:r>
      <w:r>
        <w:rPr>
          <w:sz w:val="24"/>
        </w:rPr>
        <w:t>i powiecie. Szczegółowe dane dotyczące przyczyn hospitalizacji mieszkańców województwa kujawsko-pomorskiego i powiatu brodnickiego w latach 2008-2012 prezentuje tabela.</w:t>
      </w:r>
    </w:p>
    <w:p w:rsidR="008D1560" w:rsidRPr="008912B5" w:rsidRDefault="008D1560" w:rsidP="000A12B5">
      <w:pPr>
        <w:pStyle w:val="Legenda"/>
        <w:keepNext/>
        <w:spacing w:after="0" w:line="276" w:lineRule="auto"/>
        <w:jc w:val="center"/>
        <w:rPr>
          <w:color w:val="auto"/>
          <w:sz w:val="22"/>
        </w:rPr>
      </w:pPr>
      <w:bookmarkStart w:id="23" w:name="_Toc387923086"/>
      <w:r w:rsidRPr="008912B5">
        <w:rPr>
          <w:color w:val="auto"/>
          <w:sz w:val="22"/>
        </w:rPr>
        <w:t xml:space="preserve">Tabela </w:t>
      </w:r>
      <w:r w:rsidR="00A57D48" w:rsidRPr="008912B5">
        <w:rPr>
          <w:color w:val="auto"/>
          <w:sz w:val="22"/>
        </w:rPr>
        <w:fldChar w:fldCharType="begin"/>
      </w:r>
      <w:r w:rsidRPr="008912B5">
        <w:rPr>
          <w:color w:val="auto"/>
          <w:sz w:val="22"/>
        </w:rPr>
        <w:instrText xml:space="preserve"> SEQ Tabela \* ARABIC </w:instrText>
      </w:r>
      <w:r w:rsidR="00A57D48" w:rsidRPr="008912B5">
        <w:rPr>
          <w:color w:val="auto"/>
          <w:sz w:val="22"/>
        </w:rPr>
        <w:fldChar w:fldCharType="separate"/>
      </w:r>
      <w:r w:rsidR="00997401">
        <w:rPr>
          <w:noProof/>
          <w:color w:val="auto"/>
          <w:sz w:val="22"/>
        </w:rPr>
        <w:t>7</w:t>
      </w:r>
      <w:r w:rsidR="00A57D48" w:rsidRPr="008912B5">
        <w:rPr>
          <w:color w:val="auto"/>
          <w:sz w:val="22"/>
        </w:rPr>
        <w:fldChar w:fldCharType="end"/>
      </w:r>
      <w:r w:rsidRPr="008912B5">
        <w:rPr>
          <w:color w:val="auto"/>
          <w:sz w:val="22"/>
        </w:rPr>
        <w:t>. Przyczyny hospitalizacji mieszkańców województwa kujawsko-pomorskiego i powiatu brodnickiego w latach 2008-2012</w:t>
      </w:r>
      <w:bookmarkEnd w:id="23"/>
    </w:p>
    <w:tbl>
      <w:tblPr>
        <w:tblW w:w="4989"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2714"/>
        <w:gridCol w:w="1605"/>
        <w:gridCol w:w="978"/>
        <w:gridCol w:w="978"/>
        <w:gridCol w:w="980"/>
        <w:gridCol w:w="1105"/>
        <w:gridCol w:w="1016"/>
      </w:tblGrid>
      <w:tr w:rsidR="008D1560" w:rsidRPr="005761C9" w:rsidTr="00FE24C5">
        <w:trPr>
          <w:tblHeader/>
          <w:tblCellSpacing w:w="20" w:type="dxa"/>
        </w:trPr>
        <w:tc>
          <w:tcPr>
            <w:tcW w:w="1415" w:type="pct"/>
            <w:shd w:val="clear" w:color="auto" w:fill="C6D9F1"/>
            <w:vAlign w:val="center"/>
          </w:tcPr>
          <w:p w:rsidR="008D1560" w:rsidRPr="005761C9" w:rsidRDefault="008D1560" w:rsidP="005761C9">
            <w:pPr>
              <w:spacing w:after="0"/>
              <w:jc w:val="center"/>
              <w:rPr>
                <w:rFonts w:cs="Tahoma"/>
                <w:b/>
                <w:sz w:val="20"/>
                <w:szCs w:val="20"/>
              </w:rPr>
            </w:pPr>
            <w:r w:rsidRPr="005761C9">
              <w:rPr>
                <w:rFonts w:cs="Tahoma"/>
                <w:b/>
                <w:sz w:val="20"/>
                <w:szCs w:val="20"/>
              </w:rPr>
              <w:t>Wyszczególnienie</w:t>
            </w:r>
          </w:p>
        </w:tc>
        <w:tc>
          <w:tcPr>
            <w:tcW w:w="834" w:type="pct"/>
            <w:shd w:val="clear" w:color="auto" w:fill="C6D9F1"/>
            <w:vAlign w:val="center"/>
          </w:tcPr>
          <w:p w:rsidR="008D1560" w:rsidRPr="005761C9" w:rsidRDefault="008D1560" w:rsidP="005761C9">
            <w:pPr>
              <w:spacing w:after="0"/>
              <w:jc w:val="center"/>
              <w:rPr>
                <w:rFonts w:cs="Tahoma"/>
                <w:b/>
                <w:sz w:val="20"/>
                <w:szCs w:val="20"/>
              </w:rPr>
            </w:pPr>
            <w:r w:rsidRPr="005761C9">
              <w:rPr>
                <w:rFonts w:cs="Tahoma"/>
                <w:b/>
                <w:sz w:val="20"/>
                <w:szCs w:val="20"/>
              </w:rPr>
              <w:t>Obszar</w:t>
            </w:r>
          </w:p>
        </w:tc>
        <w:tc>
          <w:tcPr>
            <w:tcW w:w="500" w:type="pct"/>
            <w:shd w:val="clear" w:color="auto" w:fill="C6D9F1"/>
            <w:vAlign w:val="center"/>
          </w:tcPr>
          <w:p w:rsidR="008D1560" w:rsidRPr="005761C9" w:rsidRDefault="008D1560" w:rsidP="005761C9">
            <w:pPr>
              <w:spacing w:after="0"/>
              <w:jc w:val="center"/>
              <w:rPr>
                <w:rFonts w:cs="Tahoma"/>
                <w:b/>
                <w:sz w:val="20"/>
                <w:szCs w:val="20"/>
              </w:rPr>
            </w:pPr>
            <w:r w:rsidRPr="005761C9">
              <w:rPr>
                <w:rFonts w:cs="Tahoma"/>
                <w:b/>
                <w:sz w:val="20"/>
                <w:szCs w:val="20"/>
              </w:rPr>
              <w:t>2008</w:t>
            </w:r>
          </w:p>
        </w:tc>
        <w:tc>
          <w:tcPr>
            <w:tcW w:w="500" w:type="pct"/>
            <w:shd w:val="clear" w:color="auto" w:fill="C6D9F1"/>
            <w:vAlign w:val="center"/>
          </w:tcPr>
          <w:p w:rsidR="008D1560" w:rsidRPr="005761C9" w:rsidRDefault="008D1560" w:rsidP="005761C9">
            <w:pPr>
              <w:spacing w:after="0"/>
              <w:jc w:val="center"/>
              <w:rPr>
                <w:rFonts w:cs="Tahoma"/>
                <w:b/>
                <w:sz w:val="20"/>
                <w:szCs w:val="20"/>
              </w:rPr>
            </w:pPr>
            <w:r w:rsidRPr="005761C9">
              <w:rPr>
                <w:rFonts w:cs="Tahoma"/>
                <w:b/>
                <w:sz w:val="20"/>
                <w:szCs w:val="20"/>
              </w:rPr>
              <w:t>2009</w:t>
            </w:r>
          </w:p>
        </w:tc>
        <w:tc>
          <w:tcPr>
            <w:tcW w:w="501" w:type="pct"/>
            <w:shd w:val="clear" w:color="auto" w:fill="C6D9F1"/>
            <w:vAlign w:val="center"/>
          </w:tcPr>
          <w:p w:rsidR="008D1560" w:rsidRPr="005761C9" w:rsidRDefault="008D1560" w:rsidP="005761C9">
            <w:pPr>
              <w:spacing w:after="0"/>
              <w:jc w:val="center"/>
              <w:rPr>
                <w:rFonts w:cs="Tahoma"/>
                <w:b/>
                <w:sz w:val="20"/>
                <w:szCs w:val="20"/>
              </w:rPr>
            </w:pPr>
            <w:r w:rsidRPr="005761C9">
              <w:rPr>
                <w:rFonts w:cs="Tahoma"/>
                <w:b/>
                <w:sz w:val="20"/>
                <w:szCs w:val="20"/>
              </w:rPr>
              <w:t>2010</w:t>
            </w:r>
          </w:p>
        </w:tc>
        <w:tc>
          <w:tcPr>
            <w:tcW w:w="568" w:type="pct"/>
            <w:shd w:val="clear" w:color="auto" w:fill="C6D9F1"/>
            <w:vAlign w:val="center"/>
          </w:tcPr>
          <w:p w:rsidR="008D1560" w:rsidRPr="005761C9" w:rsidRDefault="008D1560" w:rsidP="005761C9">
            <w:pPr>
              <w:spacing w:after="0"/>
              <w:jc w:val="center"/>
              <w:rPr>
                <w:rFonts w:cs="Tahoma"/>
                <w:b/>
                <w:sz w:val="20"/>
                <w:szCs w:val="20"/>
              </w:rPr>
            </w:pPr>
            <w:r w:rsidRPr="005761C9">
              <w:rPr>
                <w:rFonts w:cs="Tahoma"/>
                <w:b/>
                <w:sz w:val="20"/>
                <w:szCs w:val="20"/>
              </w:rPr>
              <w:t>2011</w:t>
            </w:r>
          </w:p>
        </w:tc>
        <w:tc>
          <w:tcPr>
            <w:tcW w:w="510" w:type="pct"/>
            <w:shd w:val="clear" w:color="auto" w:fill="C6D9F1"/>
            <w:vAlign w:val="center"/>
          </w:tcPr>
          <w:p w:rsidR="008D1560" w:rsidRPr="005761C9" w:rsidRDefault="008D1560" w:rsidP="005761C9">
            <w:pPr>
              <w:spacing w:after="0"/>
              <w:jc w:val="center"/>
              <w:rPr>
                <w:rFonts w:cs="Tahoma"/>
                <w:b/>
                <w:sz w:val="20"/>
                <w:szCs w:val="20"/>
              </w:rPr>
            </w:pPr>
            <w:r w:rsidRPr="005761C9">
              <w:rPr>
                <w:rFonts w:cs="Tahoma"/>
                <w:b/>
                <w:sz w:val="20"/>
                <w:szCs w:val="20"/>
              </w:rPr>
              <w:t>2012</w:t>
            </w:r>
          </w:p>
        </w:tc>
      </w:tr>
      <w:tr w:rsidR="008D1560" w:rsidRPr="005761C9" w:rsidTr="00FE24C5">
        <w:trPr>
          <w:tblCellSpacing w:w="20" w:type="dxa"/>
        </w:trPr>
        <w:tc>
          <w:tcPr>
            <w:tcW w:w="1415" w:type="pct"/>
            <w:vMerge w:val="restart"/>
            <w:vAlign w:val="center"/>
          </w:tcPr>
          <w:p w:rsidR="008D1560" w:rsidRPr="005761C9" w:rsidRDefault="008D1560" w:rsidP="005761C9">
            <w:pPr>
              <w:spacing w:after="0"/>
              <w:rPr>
                <w:rFonts w:cs="Tahoma"/>
                <w:sz w:val="20"/>
                <w:szCs w:val="20"/>
              </w:rPr>
            </w:pPr>
            <w:r w:rsidRPr="005761C9">
              <w:rPr>
                <w:rFonts w:cs="Tahoma"/>
                <w:sz w:val="20"/>
                <w:szCs w:val="20"/>
              </w:rPr>
              <w:t>Choroby układu krążenia</w:t>
            </w:r>
          </w:p>
        </w:tc>
        <w:tc>
          <w:tcPr>
            <w:tcW w:w="834" w:type="pct"/>
            <w:vAlign w:val="center"/>
          </w:tcPr>
          <w:p w:rsidR="008D1560" w:rsidRPr="005761C9" w:rsidRDefault="008D1560" w:rsidP="005761C9">
            <w:pPr>
              <w:spacing w:after="0"/>
              <w:rPr>
                <w:rFonts w:cs="Tahoma"/>
                <w:sz w:val="20"/>
                <w:szCs w:val="20"/>
              </w:rPr>
            </w:pPr>
            <w:r w:rsidRPr="005761C9">
              <w:rPr>
                <w:rFonts w:cs="Tahoma"/>
                <w:sz w:val="20"/>
                <w:szCs w:val="20"/>
              </w:rPr>
              <w:t>województwo</w:t>
            </w:r>
          </w:p>
        </w:tc>
        <w:tc>
          <w:tcPr>
            <w:tcW w:w="500" w:type="pct"/>
            <w:vAlign w:val="center"/>
          </w:tcPr>
          <w:p w:rsidR="008D1560" w:rsidRPr="005761C9" w:rsidRDefault="008D1560" w:rsidP="005761C9">
            <w:pPr>
              <w:spacing w:after="0"/>
              <w:jc w:val="center"/>
              <w:rPr>
                <w:rFonts w:cs="Tahoma"/>
                <w:sz w:val="20"/>
                <w:szCs w:val="20"/>
              </w:rPr>
            </w:pPr>
            <w:r w:rsidRPr="005761C9">
              <w:rPr>
                <w:rFonts w:cs="Tahoma"/>
                <w:sz w:val="20"/>
                <w:szCs w:val="20"/>
              </w:rPr>
              <w:t>62 679</w:t>
            </w:r>
          </w:p>
        </w:tc>
        <w:tc>
          <w:tcPr>
            <w:tcW w:w="500" w:type="pct"/>
            <w:vAlign w:val="center"/>
          </w:tcPr>
          <w:p w:rsidR="008D1560" w:rsidRPr="005761C9" w:rsidRDefault="008D1560" w:rsidP="005761C9">
            <w:pPr>
              <w:spacing w:after="0"/>
              <w:jc w:val="center"/>
              <w:rPr>
                <w:rFonts w:cs="Tahoma"/>
                <w:sz w:val="20"/>
                <w:szCs w:val="20"/>
              </w:rPr>
            </w:pPr>
            <w:r w:rsidRPr="005761C9">
              <w:rPr>
                <w:rFonts w:cs="Tahoma"/>
                <w:sz w:val="20"/>
                <w:szCs w:val="20"/>
              </w:rPr>
              <w:t>62 239</w:t>
            </w:r>
          </w:p>
        </w:tc>
        <w:tc>
          <w:tcPr>
            <w:tcW w:w="501" w:type="pct"/>
            <w:vAlign w:val="center"/>
          </w:tcPr>
          <w:p w:rsidR="008D1560" w:rsidRPr="005761C9" w:rsidRDefault="008D1560" w:rsidP="005761C9">
            <w:pPr>
              <w:spacing w:after="0"/>
              <w:jc w:val="center"/>
              <w:rPr>
                <w:rFonts w:cs="Tahoma"/>
                <w:sz w:val="20"/>
                <w:szCs w:val="20"/>
              </w:rPr>
            </w:pPr>
            <w:r w:rsidRPr="005761C9">
              <w:rPr>
                <w:rFonts w:cs="Tahoma"/>
                <w:sz w:val="20"/>
                <w:szCs w:val="20"/>
              </w:rPr>
              <w:t>61 520</w:t>
            </w:r>
          </w:p>
        </w:tc>
        <w:tc>
          <w:tcPr>
            <w:tcW w:w="568" w:type="pct"/>
            <w:vAlign w:val="center"/>
          </w:tcPr>
          <w:p w:rsidR="008D1560" w:rsidRPr="005761C9" w:rsidRDefault="008D1560" w:rsidP="005761C9">
            <w:pPr>
              <w:spacing w:after="0"/>
              <w:jc w:val="center"/>
              <w:rPr>
                <w:rFonts w:cs="Tahoma"/>
                <w:sz w:val="20"/>
                <w:szCs w:val="20"/>
              </w:rPr>
            </w:pPr>
            <w:r w:rsidRPr="005761C9">
              <w:rPr>
                <w:rFonts w:cs="Tahoma"/>
                <w:sz w:val="20"/>
                <w:szCs w:val="20"/>
              </w:rPr>
              <w:t>63 848</w:t>
            </w:r>
          </w:p>
        </w:tc>
        <w:tc>
          <w:tcPr>
            <w:tcW w:w="510" w:type="pct"/>
            <w:vAlign w:val="center"/>
          </w:tcPr>
          <w:p w:rsidR="008D1560" w:rsidRPr="005761C9" w:rsidRDefault="008D1560" w:rsidP="005761C9">
            <w:pPr>
              <w:spacing w:after="0"/>
              <w:jc w:val="center"/>
              <w:rPr>
                <w:rFonts w:cs="Tahoma"/>
                <w:sz w:val="20"/>
                <w:szCs w:val="20"/>
              </w:rPr>
            </w:pPr>
            <w:r w:rsidRPr="005761C9">
              <w:rPr>
                <w:rFonts w:cs="Tahoma"/>
                <w:sz w:val="20"/>
                <w:szCs w:val="20"/>
              </w:rPr>
              <w:t>58 037</w:t>
            </w:r>
          </w:p>
        </w:tc>
      </w:tr>
      <w:tr w:rsidR="008D1560" w:rsidRPr="005761C9" w:rsidTr="00FE24C5">
        <w:trPr>
          <w:trHeight w:val="204"/>
          <w:tblCellSpacing w:w="20" w:type="dxa"/>
        </w:trPr>
        <w:tc>
          <w:tcPr>
            <w:tcW w:w="1415" w:type="pct"/>
            <w:vMerge/>
            <w:vAlign w:val="center"/>
          </w:tcPr>
          <w:p w:rsidR="008D1560" w:rsidRPr="005761C9" w:rsidRDefault="008D1560" w:rsidP="005761C9">
            <w:pPr>
              <w:spacing w:after="0"/>
              <w:rPr>
                <w:rFonts w:cs="Tahoma"/>
                <w:sz w:val="20"/>
                <w:szCs w:val="20"/>
              </w:rPr>
            </w:pPr>
          </w:p>
        </w:tc>
        <w:tc>
          <w:tcPr>
            <w:tcW w:w="834" w:type="pct"/>
            <w:vAlign w:val="center"/>
          </w:tcPr>
          <w:p w:rsidR="008D1560" w:rsidRPr="005761C9" w:rsidRDefault="008D1560" w:rsidP="005761C9">
            <w:pPr>
              <w:spacing w:after="0"/>
              <w:rPr>
                <w:rFonts w:cs="Tahoma"/>
                <w:sz w:val="20"/>
                <w:szCs w:val="20"/>
              </w:rPr>
            </w:pPr>
            <w:r w:rsidRPr="005761C9">
              <w:rPr>
                <w:rFonts w:cs="Tahoma"/>
                <w:sz w:val="20"/>
                <w:szCs w:val="20"/>
              </w:rPr>
              <w:t>powiat</w:t>
            </w:r>
          </w:p>
        </w:tc>
        <w:tc>
          <w:tcPr>
            <w:tcW w:w="500" w:type="pct"/>
            <w:vAlign w:val="center"/>
          </w:tcPr>
          <w:p w:rsidR="008D1560" w:rsidRPr="005761C9" w:rsidRDefault="008D1560" w:rsidP="005761C9">
            <w:pPr>
              <w:spacing w:after="0"/>
              <w:jc w:val="center"/>
              <w:rPr>
                <w:rFonts w:cs="Tahoma"/>
                <w:sz w:val="20"/>
                <w:szCs w:val="20"/>
              </w:rPr>
            </w:pPr>
            <w:r w:rsidRPr="005761C9">
              <w:rPr>
                <w:rFonts w:cs="Tahoma"/>
                <w:sz w:val="20"/>
                <w:szCs w:val="20"/>
              </w:rPr>
              <w:t>1 594</w:t>
            </w:r>
          </w:p>
        </w:tc>
        <w:tc>
          <w:tcPr>
            <w:tcW w:w="500" w:type="pct"/>
            <w:vAlign w:val="center"/>
          </w:tcPr>
          <w:p w:rsidR="008D1560" w:rsidRPr="005761C9" w:rsidRDefault="008D1560" w:rsidP="005761C9">
            <w:pPr>
              <w:spacing w:after="0"/>
              <w:jc w:val="center"/>
              <w:rPr>
                <w:rFonts w:cs="Tahoma"/>
                <w:sz w:val="20"/>
                <w:szCs w:val="20"/>
              </w:rPr>
            </w:pPr>
            <w:r w:rsidRPr="005761C9">
              <w:rPr>
                <w:rFonts w:cs="Tahoma"/>
                <w:sz w:val="20"/>
                <w:szCs w:val="20"/>
              </w:rPr>
              <w:t>1 711</w:t>
            </w:r>
          </w:p>
        </w:tc>
        <w:tc>
          <w:tcPr>
            <w:tcW w:w="501" w:type="pct"/>
            <w:vAlign w:val="center"/>
          </w:tcPr>
          <w:p w:rsidR="008D1560" w:rsidRPr="005761C9" w:rsidRDefault="008D1560" w:rsidP="005761C9">
            <w:pPr>
              <w:spacing w:after="0"/>
              <w:jc w:val="center"/>
              <w:rPr>
                <w:rFonts w:cs="Tahoma"/>
                <w:sz w:val="20"/>
                <w:szCs w:val="20"/>
              </w:rPr>
            </w:pPr>
            <w:r w:rsidRPr="005761C9">
              <w:rPr>
                <w:rFonts w:cs="Tahoma"/>
                <w:sz w:val="20"/>
                <w:szCs w:val="20"/>
              </w:rPr>
              <w:t>1 659</w:t>
            </w:r>
          </w:p>
        </w:tc>
        <w:tc>
          <w:tcPr>
            <w:tcW w:w="568" w:type="pct"/>
            <w:vAlign w:val="center"/>
          </w:tcPr>
          <w:p w:rsidR="008D1560" w:rsidRPr="005761C9" w:rsidRDefault="008D1560" w:rsidP="005761C9">
            <w:pPr>
              <w:spacing w:after="0"/>
              <w:jc w:val="center"/>
              <w:rPr>
                <w:rFonts w:cs="Tahoma"/>
                <w:sz w:val="20"/>
                <w:szCs w:val="20"/>
              </w:rPr>
            </w:pPr>
            <w:r w:rsidRPr="005761C9">
              <w:rPr>
                <w:rFonts w:cs="Tahoma"/>
                <w:sz w:val="20"/>
                <w:szCs w:val="20"/>
              </w:rPr>
              <w:t>1 897</w:t>
            </w:r>
          </w:p>
        </w:tc>
        <w:tc>
          <w:tcPr>
            <w:tcW w:w="510" w:type="pct"/>
            <w:vAlign w:val="center"/>
          </w:tcPr>
          <w:p w:rsidR="008D1560" w:rsidRPr="005761C9" w:rsidRDefault="008D1560" w:rsidP="005761C9">
            <w:pPr>
              <w:spacing w:after="0"/>
              <w:jc w:val="center"/>
              <w:rPr>
                <w:rFonts w:cs="Tahoma"/>
                <w:sz w:val="20"/>
                <w:szCs w:val="20"/>
              </w:rPr>
            </w:pPr>
            <w:r w:rsidRPr="005761C9">
              <w:rPr>
                <w:rFonts w:cs="Tahoma"/>
                <w:sz w:val="20"/>
                <w:szCs w:val="20"/>
              </w:rPr>
              <w:t>1 736</w:t>
            </w:r>
          </w:p>
        </w:tc>
      </w:tr>
      <w:tr w:rsidR="008D1560" w:rsidRPr="005761C9" w:rsidTr="00FE24C5">
        <w:trPr>
          <w:tblCellSpacing w:w="20" w:type="dxa"/>
        </w:trPr>
        <w:tc>
          <w:tcPr>
            <w:tcW w:w="1415" w:type="pct"/>
            <w:vMerge w:val="restart"/>
            <w:vAlign w:val="center"/>
          </w:tcPr>
          <w:p w:rsidR="008D1560" w:rsidRPr="005761C9" w:rsidRDefault="008D1560" w:rsidP="005761C9">
            <w:pPr>
              <w:spacing w:after="0"/>
              <w:rPr>
                <w:rFonts w:cs="Tahoma"/>
                <w:sz w:val="20"/>
                <w:szCs w:val="20"/>
              </w:rPr>
            </w:pPr>
            <w:r w:rsidRPr="005761C9">
              <w:rPr>
                <w:rFonts w:cs="Tahoma"/>
                <w:sz w:val="20"/>
                <w:szCs w:val="20"/>
              </w:rPr>
              <w:t>Nowotwory</w:t>
            </w:r>
          </w:p>
        </w:tc>
        <w:tc>
          <w:tcPr>
            <w:tcW w:w="834" w:type="pct"/>
            <w:vAlign w:val="center"/>
          </w:tcPr>
          <w:p w:rsidR="008D1560" w:rsidRPr="005761C9" w:rsidRDefault="008D1560" w:rsidP="005761C9">
            <w:pPr>
              <w:spacing w:after="0"/>
              <w:rPr>
                <w:rFonts w:cs="Tahoma"/>
                <w:sz w:val="20"/>
                <w:szCs w:val="20"/>
              </w:rPr>
            </w:pPr>
            <w:r w:rsidRPr="005761C9">
              <w:rPr>
                <w:rFonts w:cs="Tahoma"/>
                <w:sz w:val="20"/>
                <w:szCs w:val="20"/>
              </w:rPr>
              <w:t>województwo</w:t>
            </w:r>
          </w:p>
        </w:tc>
        <w:tc>
          <w:tcPr>
            <w:tcW w:w="500" w:type="pct"/>
            <w:vAlign w:val="center"/>
          </w:tcPr>
          <w:p w:rsidR="008D1560" w:rsidRPr="005761C9" w:rsidRDefault="008D1560" w:rsidP="005761C9">
            <w:pPr>
              <w:spacing w:after="0"/>
              <w:jc w:val="center"/>
              <w:rPr>
                <w:rFonts w:cs="Tahoma"/>
                <w:sz w:val="20"/>
                <w:szCs w:val="20"/>
              </w:rPr>
            </w:pPr>
            <w:r w:rsidRPr="005761C9">
              <w:rPr>
                <w:rFonts w:cs="Tahoma"/>
                <w:sz w:val="20"/>
                <w:szCs w:val="20"/>
              </w:rPr>
              <w:t>42 443</w:t>
            </w:r>
          </w:p>
        </w:tc>
        <w:tc>
          <w:tcPr>
            <w:tcW w:w="500" w:type="pct"/>
            <w:vAlign w:val="center"/>
          </w:tcPr>
          <w:p w:rsidR="008D1560" w:rsidRPr="005761C9" w:rsidRDefault="008D1560" w:rsidP="005761C9">
            <w:pPr>
              <w:spacing w:after="0"/>
              <w:jc w:val="center"/>
              <w:rPr>
                <w:rFonts w:cs="Tahoma"/>
                <w:sz w:val="20"/>
                <w:szCs w:val="20"/>
              </w:rPr>
            </w:pPr>
            <w:r w:rsidRPr="005761C9">
              <w:rPr>
                <w:rFonts w:cs="Tahoma"/>
                <w:sz w:val="20"/>
                <w:szCs w:val="20"/>
              </w:rPr>
              <w:t>37 989</w:t>
            </w:r>
          </w:p>
        </w:tc>
        <w:tc>
          <w:tcPr>
            <w:tcW w:w="501" w:type="pct"/>
            <w:vAlign w:val="center"/>
          </w:tcPr>
          <w:p w:rsidR="008D1560" w:rsidRPr="005761C9" w:rsidRDefault="008D1560" w:rsidP="005761C9">
            <w:pPr>
              <w:spacing w:after="0"/>
              <w:jc w:val="center"/>
              <w:rPr>
                <w:rFonts w:cs="Tahoma"/>
                <w:sz w:val="20"/>
                <w:szCs w:val="20"/>
              </w:rPr>
            </w:pPr>
            <w:r w:rsidRPr="005761C9">
              <w:rPr>
                <w:rFonts w:cs="Tahoma"/>
                <w:sz w:val="20"/>
                <w:szCs w:val="20"/>
              </w:rPr>
              <w:t>36 497</w:t>
            </w:r>
          </w:p>
        </w:tc>
        <w:tc>
          <w:tcPr>
            <w:tcW w:w="568" w:type="pct"/>
            <w:vAlign w:val="center"/>
          </w:tcPr>
          <w:p w:rsidR="008D1560" w:rsidRPr="005761C9" w:rsidRDefault="008D1560" w:rsidP="005761C9">
            <w:pPr>
              <w:spacing w:after="0"/>
              <w:jc w:val="center"/>
              <w:rPr>
                <w:rFonts w:cs="Tahoma"/>
                <w:sz w:val="20"/>
                <w:szCs w:val="20"/>
              </w:rPr>
            </w:pPr>
            <w:r w:rsidRPr="005761C9">
              <w:rPr>
                <w:rFonts w:cs="Tahoma"/>
                <w:sz w:val="20"/>
                <w:szCs w:val="20"/>
              </w:rPr>
              <w:t>36 717</w:t>
            </w:r>
          </w:p>
        </w:tc>
        <w:tc>
          <w:tcPr>
            <w:tcW w:w="510" w:type="pct"/>
            <w:vAlign w:val="center"/>
          </w:tcPr>
          <w:p w:rsidR="008D1560" w:rsidRPr="005761C9" w:rsidRDefault="008D1560" w:rsidP="005761C9">
            <w:pPr>
              <w:spacing w:after="0"/>
              <w:jc w:val="center"/>
              <w:rPr>
                <w:rFonts w:cs="Tahoma"/>
                <w:sz w:val="20"/>
                <w:szCs w:val="20"/>
              </w:rPr>
            </w:pPr>
            <w:r w:rsidRPr="005761C9">
              <w:rPr>
                <w:rFonts w:cs="Tahoma"/>
                <w:sz w:val="20"/>
                <w:szCs w:val="20"/>
              </w:rPr>
              <w:t>36 427</w:t>
            </w:r>
          </w:p>
        </w:tc>
      </w:tr>
      <w:tr w:rsidR="008D1560" w:rsidRPr="005761C9" w:rsidTr="00FE24C5">
        <w:trPr>
          <w:tblCellSpacing w:w="20" w:type="dxa"/>
        </w:trPr>
        <w:tc>
          <w:tcPr>
            <w:tcW w:w="1415" w:type="pct"/>
            <w:vMerge/>
            <w:vAlign w:val="center"/>
          </w:tcPr>
          <w:p w:rsidR="008D1560" w:rsidRPr="005761C9" w:rsidRDefault="008D1560" w:rsidP="005761C9">
            <w:pPr>
              <w:spacing w:after="0"/>
              <w:rPr>
                <w:rFonts w:cs="Tahoma"/>
                <w:sz w:val="20"/>
                <w:szCs w:val="20"/>
              </w:rPr>
            </w:pPr>
          </w:p>
        </w:tc>
        <w:tc>
          <w:tcPr>
            <w:tcW w:w="834" w:type="pct"/>
            <w:vAlign w:val="center"/>
          </w:tcPr>
          <w:p w:rsidR="008D1560" w:rsidRPr="005761C9" w:rsidRDefault="008D1560" w:rsidP="005761C9">
            <w:pPr>
              <w:spacing w:after="0"/>
              <w:rPr>
                <w:rFonts w:cs="Tahoma"/>
                <w:sz w:val="20"/>
                <w:szCs w:val="20"/>
              </w:rPr>
            </w:pPr>
            <w:r w:rsidRPr="005761C9">
              <w:rPr>
                <w:rFonts w:cs="Tahoma"/>
                <w:sz w:val="20"/>
                <w:szCs w:val="20"/>
              </w:rPr>
              <w:t>powiat</w:t>
            </w:r>
          </w:p>
        </w:tc>
        <w:tc>
          <w:tcPr>
            <w:tcW w:w="500" w:type="pct"/>
            <w:vAlign w:val="center"/>
          </w:tcPr>
          <w:p w:rsidR="008D1560" w:rsidRPr="005761C9" w:rsidRDefault="008D1560" w:rsidP="005761C9">
            <w:pPr>
              <w:spacing w:after="0"/>
              <w:jc w:val="center"/>
              <w:rPr>
                <w:rFonts w:cs="Tahoma"/>
                <w:sz w:val="20"/>
                <w:szCs w:val="20"/>
              </w:rPr>
            </w:pPr>
            <w:r w:rsidRPr="005761C9">
              <w:rPr>
                <w:rFonts w:cs="Tahoma"/>
                <w:sz w:val="20"/>
                <w:szCs w:val="20"/>
              </w:rPr>
              <w:t>1 328</w:t>
            </w:r>
          </w:p>
        </w:tc>
        <w:tc>
          <w:tcPr>
            <w:tcW w:w="500" w:type="pct"/>
            <w:vAlign w:val="center"/>
          </w:tcPr>
          <w:p w:rsidR="008D1560" w:rsidRPr="005761C9" w:rsidRDefault="008D1560" w:rsidP="005761C9">
            <w:pPr>
              <w:spacing w:after="0"/>
              <w:jc w:val="center"/>
              <w:rPr>
                <w:rFonts w:cs="Tahoma"/>
                <w:sz w:val="20"/>
                <w:szCs w:val="20"/>
              </w:rPr>
            </w:pPr>
            <w:r w:rsidRPr="005761C9">
              <w:rPr>
                <w:rFonts w:cs="Tahoma"/>
                <w:sz w:val="20"/>
                <w:szCs w:val="20"/>
              </w:rPr>
              <w:t>1 074</w:t>
            </w:r>
          </w:p>
        </w:tc>
        <w:tc>
          <w:tcPr>
            <w:tcW w:w="501" w:type="pct"/>
            <w:vAlign w:val="center"/>
          </w:tcPr>
          <w:p w:rsidR="008D1560" w:rsidRPr="005761C9" w:rsidRDefault="008D1560" w:rsidP="005761C9">
            <w:pPr>
              <w:spacing w:after="0"/>
              <w:jc w:val="center"/>
              <w:rPr>
                <w:rFonts w:cs="Tahoma"/>
                <w:sz w:val="20"/>
                <w:szCs w:val="20"/>
              </w:rPr>
            </w:pPr>
            <w:r w:rsidRPr="005761C9">
              <w:rPr>
                <w:rFonts w:cs="Tahoma"/>
                <w:sz w:val="20"/>
                <w:szCs w:val="20"/>
              </w:rPr>
              <w:t>1 189</w:t>
            </w:r>
          </w:p>
        </w:tc>
        <w:tc>
          <w:tcPr>
            <w:tcW w:w="568" w:type="pct"/>
            <w:vAlign w:val="center"/>
          </w:tcPr>
          <w:p w:rsidR="008D1560" w:rsidRPr="005761C9" w:rsidRDefault="008D1560" w:rsidP="005761C9">
            <w:pPr>
              <w:spacing w:after="0"/>
              <w:jc w:val="center"/>
              <w:rPr>
                <w:rFonts w:cs="Tahoma"/>
                <w:sz w:val="20"/>
                <w:szCs w:val="20"/>
              </w:rPr>
            </w:pPr>
            <w:r w:rsidRPr="005761C9">
              <w:rPr>
                <w:rFonts w:cs="Tahoma"/>
                <w:sz w:val="20"/>
                <w:szCs w:val="20"/>
              </w:rPr>
              <w:t>1 247</w:t>
            </w:r>
          </w:p>
        </w:tc>
        <w:tc>
          <w:tcPr>
            <w:tcW w:w="510" w:type="pct"/>
            <w:vAlign w:val="center"/>
          </w:tcPr>
          <w:p w:rsidR="008D1560" w:rsidRPr="005761C9" w:rsidRDefault="008D1560" w:rsidP="005761C9">
            <w:pPr>
              <w:spacing w:after="0"/>
              <w:jc w:val="center"/>
              <w:rPr>
                <w:rFonts w:cs="Tahoma"/>
                <w:sz w:val="20"/>
                <w:szCs w:val="20"/>
              </w:rPr>
            </w:pPr>
            <w:r w:rsidRPr="005761C9">
              <w:rPr>
                <w:rFonts w:cs="Tahoma"/>
                <w:sz w:val="20"/>
                <w:szCs w:val="20"/>
              </w:rPr>
              <w:t>1 270</w:t>
            </w:r>
          </w:p>
        </w:tc>
      </w:tr>
      <w:tr w:rsidR="008D1560" w:rsidRPr="005761C9" w:rsidTr="00FE24C5">
        <w:trPr>
          <w:tblCellSpacing w:w="20" w:type="dxa"/>
        </w:trPr>
        <w:tc>
          <w:tcPr>
            <w:tcW w:w="1415" w:type="pct"/>
            <w:vMerge w:val="restart"/>
            <w:vAlign w:val="center"/>
          </w:tcPr>
          <w:p w:rsidR="008D1560" w:rsidRPr="005761C9" w:rsidRDefault="008D1560" w:rsidP="005761C9">
            <w:pPr>
              <w:spacing w:after="0"/>
              <w:rPr>
                <w:rFonts w:cs="Tahoma"/>
                <w:sz w:val="20"/>
                <w:szCs w:val="20"/>
              </w:rPr>
            </w:pPr>
            <w:r w:rsidRPr="005761C9">
              <w:rPr>
                <w:rFonts w:cs="Tahoma"/>
                <w:sz w:val="20"/>
                <w:szCs w:val="20"/>
              </w:rPr>
              <w:t>Choroby układu oddechowego</w:t>
            </w:r>
          </w:p>
        </w:tc>
        <w:tc>
          <w:tcPr>
            <w:tcW w:w="834" w:type="pct"/>
            <w:vAlign w:val="center"/>
          </w:tcPr>
          <w:p w:rsidR="008D1560" w:rsidRPr="005761C9" w:rsidRDefault="008D1560" w:rsidP="005761C9">
            <w:pPr>
              <w:spacing w:after="0"/>
              <w:rPr>
                <w:rFonts w:cs="Tahoma"/>
                <w:sz w:val="20"/>
                <w:szCs w:val="20"/>
              </w:rPr>
            </w:pPr>
            <w:r w:rsidRPr="005761C9">
              <w:rPr>
                <w:rFonts w:cs="Tahoma"/>
                <w:sz w:val="20"/>
                <w:szCs w:val="20"/>
              </w:rPr>
              <w:t>województwo</w:t>
            </w:r>
          </w:p>
        </w:tc>
        <w:tc>
          <w:tcPr>
            <w:tcW w:w="500" w:type="pct"/>
            <w:vAlign w:val="center"/>
          </w:tcPr>
          <w:p w:rsidR="008D1560" w:rsidRPr="005761C9" w:rsidRDefault="008D1560" w:rsidP="005761C9">
            <w:pPr>
              <w:spacing w:after="0"/>
              <w:jc w:val="center"/>
              <w:rPr>
                <w:rFonts w:cs="Tahoma"/>
                <w:sz w:val="20"/>
                <w:szCs w:val="20"/>
              </w:rPr>
            </w:pPr>
            <w:r w:rsidRPr="005761C9">
              <w:rPr>
                <w:rFonts w:cs="Tahoma"/>
                <w:sz w:val="20"/>
                <w:szCs w:val="20"/>
              </w:rPr>
              <w:t>32 041</w:t>
            </w:r>
          </w:p>
        </w:tc>
        <w:tc>
          <w:tcPr>
            <w:tcW w:w="500" w:type="pct"/>
            <w:vAlign w:val="center"/>
          </w:tcPr>
          <w:p w:rsidR="008D1560" w:rsidRPr="005761C9" w:rsidRDefault="008D1560" w:rsidP="005761C9">
            <w:pPr>
              <w:spacing w:after="0"/>
              <w:jc w:val="center"/>
              <w:rPr>
                <w:rFonts w:cs="Tahoma"/>
                <w:sz w:val="20"/>
                <w:szCs w:val="20"/>
              </w:rPr>
            </w:pPr>
            <w:r w:rsidRPr="005761C9">
              <w:rPr>
                <w:rFonts w:cs="Tahoma"/>
                <w:sz w:val="20"/>
                <w:szCs w:val="20"/>
              </w:rPr>
              <w:t>33 841</w:t>
            </w:r>
          </w:p>
        </w:tc>
        <w:tc>
          <w:tcPr>
            <w:tcW w:w="501" w:type="pct"/>
            <w:vAlign w:val="center"/>
          </w:tcPr>
          <w:p w:rsidR="008D1560" w:rsidRPr="005761C9" w:rsidRDefault="008D1560" w:rsidP="005761C9">
            <w:pPr>
              <w:spacing w:after="0"/>
              <w:jc w:val="center"/>
              <w:rPr>
                <w:rFonts w:cs="Tahoma"/>
                <w:sz w:val="20"/>
                <w:szCs w:val="20"/>
              </w:rPr>
            </w:pPr>
            <w:r w:rsidRPr="005761C9">
              <w:rPr>
                <w:rFonts w:cs="Tahoma"/>
                <w:sz w:val="20"/>
                <w:szCs w:val="20"/>
              </w:rPr>
              <w:t>33 886</w:t>
            </w:r>
          </w:p>
        </w:tc>
        <w:tc>
          <w:tcPr>
            <w:tcW w:w="568" w:type="pct"/>
            <w:vAlign w:val="center"/>
          </w:tcPr>
          <w:p w:rsidR="008D1560" w:rsidRPr="005761C9" w:rsidRDefault="008D1560" w:rsidP="005761C9">
            <w:pPr>
              <w:spacing w:after="0"/>
              <w:jc w:val="center"/>
              <w:rPr>
                <w:rFonts w:cs="Tahoma"/>
                <w:sz w:val="20"/>
                <w:szCs w:val="20"/>
              </w:rPr>
            </w:pPr>
            <w:r w:rsidRPr="005761C9">
              <w:rPr>
                <w:rFonts w:cs="Tahoma"/>
                <w:sz w:val="20"/>
                <w:szCs w:val="20"/>
              </w:rPr>
              <w:t>35 989</w:t>
            </w:r>
          </w:p>
        </w:tc>
        <w:tc>
          <w:tcPr>
            <w:tcW w:w="510" w:type="pct"/>
            <w:vAlign w:val="center"/>
          </w:tcPr>
          <w:p w:rsidR="008D1560" w:rsidRPr="005761C9" w:rsidRDefault="008D1560" w:rsidP="005761C9">
            <w:pPr>
              <w:spacing w:after="0"/>
              <w:jc w:val="center"/>
              <w:rPr>
                <w:rFonts w:cs="Tahoma"/>
                <w:sz w:val="20"/>
                <w:szCs w:val="20"/>
              </w:rPr>
            </w:pPr>
            <w:r w:rsidRPr="005761C9">
              <w:rPr>
                <w:rFonts w:cs="Tahoma"/>
                <w:sz w:val="20"/>
                <w:szCs w:val="20"/>
              </w:rPr>
              <w:t>32 560</w:t>
            </w:r>
          </w:p>
        </w:tc>
      </w:tr>
      <w:tr w:rsidR="008D1560" w:rsidRPr="005761C9" w:rsidTr="00FE24C5">
        <w:trPr>
          <w:tblCellSpacing w:w="20" w:type="dxa"/>
        </w:trPr>
        <w:tc>
          <w:tcPr>
            <w:tcW w:w="1415" w:type="pct"/>
            <w:vMerge/>
            <w:vAlign w:val="center"/>
          </w:tcPr>
          <w:p w:rsidR="008D1560" w:rsidRPr="005761C9" w:rsidRDefault="008D1560" w:rsidP="005761C9">
            <w:pPr>
              <w:spacing w:after="0"/>
              <w:rPr>
                <w:rFonts w:cs="Tahoma"/>
                <w:sz w:val="20"/>
                <w:szCs w:val="20"/>
              </w:rPr>
            </w:pPr>
          </w:p>
        </w:tc>
        <w:tc>
          <w:tcPr>
            <w:tcW w:w="834" w:type="pct"/>
            <w:vAlign w:val="center"/>
          </w:tcPr>
          <w:p w:rsidR="008D1560" w:rsidRPr="005761C9" w:rsidRDefault="008D1560" w:rsidP="005761C9">
            <w:pPr>
              <w:spacing w:after="0"/>
              <w:rPr>
                <w:rFonts w:cs="Tahoma"/>
                <w:sz w:val="20"/>
                <w:szCs w:val="20"/>
              </w:rPr>
            </w:pPr>
            <w:r w:rsidRPr="005761C9">
              <w:rPr>
                <w:rFonts w:cs="Tahoma"/>
                <w:sz w:val="20"/>
                <w:szCs w:val="20"/>
              </w:rPr>
              <w:t>powiat</w:t>
            </w:r>
          </w:p>
        </w:tc>
        <w:tc>
          <w:tcPr>
            <w:tcW w:w="500" w:type="pct"/>
            <w:vAlign w:val="center"/>
          </w:tcPr>
          <w:p w:rsidR="008D1560" w:rsidRPr="005761C9" w:rsidRDefault="008D1560" w:rsidP="005761C9">
            <w:pPr>
              <w:spacing w:after="0"/>
              <w:jc w:val="center"/>
              <w:rPr>
                <w:rFonts w:cs="Tahoma"/>
                <w:sz w:val="20"/>
                <w:szCs w:val="20"/>
              </w:rPr>
            </w:pPr>
            <w:r w:rsidRPr="005761C9">
              <w:rPr>
                <w:rFonts w:cs="Tahoma"/>
                <w:sz w:val="20"/>
                <w:szCs w:val="20"/>
              </w:rPr>
              <w:t>954</w:t>
            </w:r>
          </w:p>
        </w:tc>
        <w:tc>
          <w:tcPr>
            <w:tcW w:w="500" w:type="pct"/>
            <w:vAlign w:val="center"/>
          </w:tcPr>
          <w:p w:rsidR="008D1560" w:rsidRPr="005761C9" w:rsidRDefault="008D1560" w:rsidP="005761C9">
            <w:pPr>
              <w:spacing w:after="0"/>
              <w:jc w:val="center"/>
              <w:rPr>
                <w:rFonts w:cs="Tahoma"/>
                <w:sz w:val="20"/>
                <w:szCs w:val="20"/>
              </w:rPr>
            </w:pPr>
            <w:r w:rsidRPr="005761C9">
              <w:rPr>
                <w:rFonts w:cs="Tahoma"/>
                <w:sz w:val="20"/>
                <w:szCs w:val="20"/>
              </w:rPr>
              <w:t>983</w:t>
            </w:r>
          </w:p>
        </w:tc>
        <w:tc>
          <w:tcPr>
            <w:tcW w:w="501" w:type="pct"/>
            <w:vAlign w:val="center"/>
          </w:tcPr>
          <w:p w:rsidR="008D1560" w:rsidRPr="005761C9" w:rsidRDefault="008D1560" w:rsidP="005761C9">
            <w:pPr>
              <w:spacing w:after="0"/>
              <w:jc w:val="center"/>
              <w:rPr>
                <w:rFonts w:cs="Tahoma"/>
                <w:sz w:val="20"/>
                <w:szCs w:val="20"/>
              </w:rPr>
            </w:pPr>
            <w:r w:rsidRPr="005761C9">
              <w:rPr>
                <w:rFonts w:cs="Tahoma"/>
                <w:sz w:val="20"/>
                <w:szCs w:val="20"/>
              </w:rPr>
              <w:t>1 056</w:t>
            </w:r>
          </w:p>
        </w:tc>
        <w:tc>
          <w:tcPr>
            <w:tcW w:w="568" w:type="pct"/>
            <w:vAlign w:val="center"/>
          </w:tcPr>
          <w:p w:rsidR="008D1560" w:rsidRPr="005761C9" w:rsidRDefault="008D1560" w:rsidP="005761C9">
            <w:pPr>
              <w:spacing w:after="0"/>
              <w:jc w:val="center"/>
              <w:rPr>
                <w:rFonts w:cs="Tahoma"/>
                <w:sz w:val="20"/>
                <w:szCs w:val="20"/>
              </w:rPr>
            </w:pPr>
            <w:r w:rsidRPr="005761C9">
              <w:rPr>
                <w:rFonts w:cs="Tahoma"/>
                <w:sz w:val="20"/>
                <w:szCs w:val="20"/>
              </w:rPr>
              <w:t>1 099</w:t>
            </w:r>
          </w:p>
        </w:tc>
        <w:tc>
          <w:tcPr>
            <w:tcW w:w="510" w:type="pct"/>
            <w:vAlign w:val="center"/>
          </w:tcPr>
          <w:p w:rsidR="008D1560" w:rsidRPr="005761C9" w:rsidRDefault="008D1560" w:rsidP="005761C9">
            <w:pPr>
              <w:spacing w:after="0"/>
              <w:jc w:val="center"/>
              <w:rPr>
                <w:rFonts w:cs="Tahoma"/>
                <w:sz w:val="20"/>
                <w:szCs w:val="20"/>
              </w:rPr>
            </w:pPr>
            <w:r w:rsidRPr="005761C9">
              <w:rPr>
                <w:rFonts w:cs="Tahoma"/>
                <w:sz w:val="20"/>
                <w:szCs w:val="20"/>
              </w:rPr>
              <w:t>1 000</w:t>
            </w:r>
          </w:p>
        </w:tc>
      </w:tr>
      <w:tr w:rsidR="008D1560" w:rsidRPr="005761C9" w:rsidTr="00FE24C5">
        <w:trPr>
          <w:tblCellSpacing w:w="20" w:type="dxa"/>
        </w:trPr>
        <w:tc>
          <w:tcPr>
            <w:tcW w:w="1415" w:type="pct"/>
            <w:vMerge w:val="restart"/>
            <w:vAlign w:val="center"/>
          </w:tcPr>
          <w:p w:rsidR="008D1560" w:rsidRPr="005761C9" w:rsidRDefault="008D1560" w:rsidP="005761C9">
            <w:pPr>
              <w:spacing w:after="0"/>
              <w:rPr>
                <w:rFonts w:cs="Tahoma"/>
                <w:sz w:val="20"/>
                <w:szCs w:val="20"/>
              </w:rPr>
            </w:pPr>
            <w:r w:rsidRPr="005761C9">
              <w:rPr>
                <w:rFonts w:cs="Tahoma"/>
                <w:sz w:val="20"/>
                <w:szCs w:val="20"/>
              </w:rPr>
              <w:t>Choroby układu trawiennego</w:t>
            </w:r>
          </w:p>
        </w:tc>
        <w:tc>
          <w:tcPr>
            <w:tcW w:w="834" w:type="pct"/>
            <w:vAlign w:val="center"/>
          </w:tcPr>
          <w:p w:rsidR="008D1560" w:rsidRPr="005761C9" w:rsidRDefault="008D1560" w:rsidP="005761C9">
            <w:pPr>
              <w:spacing w:after="0"/>
              <w:rPr>
                <w:rFonts w:cs="Tahoma"/>
                <w:sz w:val="20"/>
                <w:szCs w:val="20"/>
              </w:rPr>
            </w:pPr>
            <w:r w:rsidRPr="005761C9">
              <w:rPr>
                <w:rFonts w:cs="Tahoma"/>
                <w:sz w:val="20"/>
                <w:szCs w:val="20"/>
              </w:rPr>
              <w:t>województwo</w:t>
            </w:r>
          </w:p>
        </w:tc>
        <w:tc>
          <w:tcPr>
            <w:tcW w:w="500" w:type="pct"/>
            <w:vAlign w:val="center"/>
          </w:tcPr>
          <w:p w:rsidR="008D1560" w:rsidRPr="005761C9" w:rsidRDefault="008D1560" w:rsidP="005761C9">
            <w:pPr>
              <w:spacing w:after="0"/>
              <w:jc w:val="center"/>
              <w:rPr>
                <w:rFonts w:cs="Tahoma"/>
                <w:sz w:val="20"/>
                <w:szCs w:val="20"/>
              </w:rPr>
            </w:pPr>
            <w:r w:rsidRPr="005761C9">
              <w:rPr>
                <w:rFonts w:cs="Tahoma"/>
                <w:sz w:val="20"/>
                <w:szCs w:val="20"/>
              </w:rPr>
              <w:t>38 599</w:t>
            </w:r>
          </w:p>
        </w:tc>
        <w:tc>
          <w:tcPr>
            <w:tcW w:w="500" w:type="pct"/>
            <w:vAlign w:val="center"/>
          </w:tcPr>
          <w:p w:rsidR="008D1560" w:rsidRPr="005761C9" w:rsidRDefault="008D1560" w:rsidP="005761C9">
            <w:pPr>
              <w:spacing w:after="0"/>
              <w:jc w:val="center"/>
              <w:rPr>
                <w:rFonts w:cs="Tahoma"/>
                <w:sz w:val="20"/>
                <w:szCs w:val="20"/>
              </w:rPr>
            </w:pPr>
            <w:r w:rsidRPr="005761C9">
              <w:rPr>
                <w:rFonts w:cs="Tahoma"/>
                <w:sz w:val="20"/>
                <w:szCs w:val="20"/>
              </w:rPr>
              <w:t>37 533</w:t>
            </w:r>
          </w:p>
        </w:tc>
        <w:tc>
          <w:tcPr>
            <w:tcW w:w="501" w:type="pct"/>
            <w:vAlign w:val="center"/>
          </w:tcPr>
          <w:p w:rsidR="008D1560" w:rsidRPr="005761C9" w:rsidRDefault="008D1560" w:rsidP="005761C9">
            <w:pPr>
              <w:spacing w:after="0"/>
              <w:jc w:val="center"/>
              <w:rPr>
                <w:rFonts w:cs="Tahoma"/>
                <w:sz w:val="20"/>
                <w:szCs w:val="20"/>
              </w:rPr>
            </w:pPr>
            <w:r w:rsidRPr="005761C9">
              <w:rPr>
                <w:rFonts w:cs="Tahoma"/>
                <w:sz w:val="20"/>
                <w:szCs w:val="20"/>
              </w:rPr>
              <w:t>37 099</w:t>
            </w:r>
          </w:p>
        </w:tc>
        <w:tc>
          <w:tcPr>
            <w:tcW w:w="568" w:type="pct"/>
            <w:vAlign w:val="center"/>
          </w:tcPr>
          <w:p w:rsidR="008D1560" w:rsidRPr="005761C9" w:rsidRDefault="008D1560" w:rsidP="005761C9">
            <w:pPr>
              <w:spacing w:after="0"/>
              <w:jc w:val="center"/>
              <w:rPr>
                <w:rFonts w:cs="Tahoma"/>
                <w:sz w:val="20"/>
                <w:szCs w:val="20"/>
              </w:rPr>
            </w:pPr>
            <w:r w:rsidRPr="005761C9">
              <w:rPr>
                <w:rFonts w:cs="Tahoma"/>
                <w:sz w:val="20"/>
                <w:szCs w:val="20"/>
              </w:rPr>
              <w:t>37 676</w:t>
            </w:r>
          </w:p>
        </w:tc>
        <w:tc>
          <w:tcPr>
            <w:tcW w:w="510" w:type="pct"/>
            <w:vAlign w:val="center"/>
          </w:tcPr>
          <w:p w:rsidR="008D1560" w:rsidRPr="005761C9" w:rsidRDefault="008D1560" w:rsidP="005761C9">
            <w:pPr>
              <w:spacing w:after="0"/>
              <w:jc w:val="center"/>
              <w:rPr>
                <w:rFonts w:cs="Tahoma"/>
                <w:sz w:val="20"/>
                <w:szCs w:val="20"/>
              </w:rPr>
            </w:pPr>
            <w:r w:rsidRPr="005761C9">
              <w:rPr>
                <w:rFonts w:cs="Tahoma"/>
                <w:sz w:val="20"/>
                <w:szCs w:val="20"/>
              </w:rPr>
              <w:t>35 696</w:t>
            </w:r>
          </w:p>
        </w:tc>
      </w:tr>
      <w:tr w:rsidR="008D1560" w:rsidRPr="005761C9" w:rsidTr="00FE24C5">
        <w:trPr>
          <w:tblCellSpacing w:w="20" w:type="dxa"/>
        </w:trPr>
        <w:tc>
          <w:tcPr>
            <w:tcW w:w="1415" w:type="pct"/>
            <w:vMerge/>
            <w:vAlign w:val="center"/>
          </w:tcPr>
          <w:p w:rsidR="008D1560" w:rsidRPr="005761C9" w:rsidRDefault="008D1560" w:rsidP="005761C9">
            <w:pPr>
              <w:spacing w:after="0"/>
              <w:rPr>
                <w:rFonts w:cs="Tahoma"/>
                <w:sz w:val="20"/>
                <w:szCs w:val="20"/>
              </w:rPr>
            </w:pPr>
          </w:p>
        </w:tc>
        <w:tc>
          <w:tcPr>
            <w:tcW w:w="834" w:type="pct"/>
            <w:vAlign w:val="center"/>
          </w:tcPr>
          <w:p w:rsidR="008D1560" w:rsidRPr="005761C9" w:rsidRDefault="008D1560" w:rsidP="005761C9">
            <w:pPr>
              <w:spacing w:after="0"/>
              <w:rPr>
                <w:rFonts w:cs="Tahoma"/>
                <w:sz w:val="20"/>
                <w:szCs w:val="20"/>
              </w:rPr>
            </w:pPr>
            <w:r w:rsidRPr="005761C9">
              <w:rPr>
                <w:rFonts w:cs="Tahoma"/>
                <w:sz w:val="20"/>
                <w:szCs w:val="20"/>
              </w:rPr>
              <w:t>powiat</w:t>
            </w:r>
          </w:p>
        </w:tc>
        <w:tc>
          <w:tcPr>
            <w:tcW w:w="500" w:type="pct"/>
            <w:vAlign w:val="center"/>
          </w:tcPr>
          <w:p w:rsidR="008D1560" w:rsidRPr="005761C9" w:rsidRDefault="008D1560" w:rsidP="005761C9">
            <w:pPr>
              <w:spacing w:after="0"/>
              <w:jc w:val="center"/>
              <w:rPr>
                <w:rFonts w:cs="Tahoma"/>
                <w:sz w:val="20"/>
                <w:szCs w:val="20"/>
              </w:rPr>
            </w:pPr>
            <w:r w:rsidRPr="005761C9">
              <w:rPr>
                <w:rFonts w:cs="Tahoma"/>
                <w:sz w:val="20"/>
                <w:szCs w:val="20"/>
              </w:rPr>
              <w:t>1 119</w:t>
            </w:r>
          </w:p>
        </w:tc>
        <w:tc>
          <w:tcPr>
            <w:tcW w:w="500" w:type="pct"/>
            <w:vAlign w:val="center"/>
          </w:tcPr>
          <w:p w:rsidR="008D1560" w:rsidRPr="005761C9" w:rsidRDefault="008D1560" w:rsidP="005761C9">
            <w:pPr>
              <w:spacing w:after="0"/>
              <w:jc w:val="center"/>
              <w:rPr>
                <w:rFonts w:cs="Tahoma"/>
                <w:sz w:val="20"/>
                <w:szCs w:val="20"/>
              </w:rPr>
            </w:pPr>
            <w:r w:rsidRPr="005761C9">
              <w:rPr>
                <w:rFonts w:cs="Tahoma"/>
                <w:sz w:val="20"/>
                <w:szCs w:val="20"/>
              </w:rPr>
              <w:t>1 040</w:t>
            </w:r>
          </w:p>
        </w:tc>
        <w:tc>
          <w:tcPr>
            <w:tcW w:w="501" w:type="pct"/>
            <w:vAlign w:val="center"/>
          </w:tcPr>
          <w:p w:rsidR="008D1560" w:rsidRPr="005761C9" w:rsidRDefault="008D1560" w:rsidP="005761C9">
            <w:pPr>
              <w:spacing w:after="0"/>
              <w:jc w:val="center"/>
              <w:rPr>
                <w:rFonts w:cs="Tahoma"/>
                <w:sz w:val="20"/>
                <w:szCs w:val="20"/>
              </w:rPr>
            </w:pPr>
            <w:r w:rsidRPr="005761C9">
              <w:rPr>
                <w:rFonts w:cs="Tahoma"/>
                <w:sz w:val="20"/>
                <w:szCs w:val="20"/>
              </w:rPr>
              <w:t>1 100</w:t>
            </w:r>
          </w:p>
        </w:tc>
        <w:tc>
          <w:tcPr>
            <w:tcW w:w="568" w:type="pct"/>
            <w:vAlign w:val="center"/>
          </w:tcPr>
          <w:p w:rsidR="008D1560" w:rsidRPr="005761C9" w:rsidRDefault="008D1560" w:rsidP="005761C9">
            <w:pPr>
              <w:spacing w:after="0"/>
              <w:jc w:val="center"/>
              <w:rPr>
                <w:rFonts w:cs="Tahoma"/>
                <w:sz w:val="20"/>
                <w:szCs w:val="20"/>
              </w:rPr>
            </w:pPr>
            <w:r w:rsidRPr="005761C9">
              <w:rPr>
                <w:rFonts w:cs="Tahoma"/>
                <w:sz w:val="20"/>
                <w:szCs w:val="20"/>
              </w:rPr>
              <w:t>1 153</w:t>
            </w:r>
          </w:p>
        </w:tc>
        <w:tc>
          <w:tcPr>
            <w:tcW w:w="510" w:type="pct"/>
            <w:vAlign w:val="center"/>
          </w:tcPr>
          <w:p w:rsidR="008D1560" w:rsidRPr="005761C9" w:rsidRDefault="008D1560" w:rsidP="005761C9">
            <w:pPr>
              <w:spacing w:after="0"/>
              <w:jc w:val="center"/>
              <w:rPr>
                <w:rFonts w:cs="Tahoma"/>
                <w:sz w:val="20"/>
                <w:szCs w:val="20"/>
              </w:rPr>
            </w:pPr>
            <w:r w:rsidRPr="005761C9">
              <w:rPr>
                <w:rFonts w:cs="Tahoma"/>
                <w:sz w:val="20"/>
                <w:szCs w:val="20"/>
              </w:rPr>
              <w:t>1 038</w:t>
            </w:r>
          </w:p>
        </w:tc>
      </w:tr>
      <w:tr w:rsidR="008D1560" w:rsidRPr="005761C9" w:rsidTr="00FE24C5">
        <w:trPr>
          <w:tblCellSpacing w:w="20" w:type="dxa"/>
        </w:trPr>
        <w:tc>
          <w:tcPr>
            <w:tcW w:w="1415" w:type="pct"/>
            <w:vMerge w:val="restart"/>
            <w:vAlign w:val="center"/>
          </w:tcPr>
          <w:p w:rsidR="008D1560" w:rsidRPr="005761C9" w:rsidRDefault="008D1560" w:rsidP="005761C9">
            <w:pPr>
              <w:spacing w:after="0"/>
              <w:rPr>
                <w:rFonts w:cs="Tahoma"/>
                <w:sz w:val="20"/>
                <w:szCs w:val="20"/>
              </w:rPr>
            </w:pPr>
            <w:r w:rsidRPr="005761C9">
              <w:rPr>
                <w:rFonts w:cs="Tahoma"/>
                <w:sz w:val="20"/>
                <w:szCs w:val="20"/>
              </w:rPr>
              <w:t>Choroby układu moczowo-płciowego</w:t>
            </w:r>
          </w:p>
        </w:tc>
        <w:tc>
          <w:tcPr>
            <w:tcW w:w="834" w:type="pct"/>
            <w:vAlign w:val="center"/>
          </w:tcPr>
          <w:p w:rsidR="008D1560" w:rsidRPr="005761C9" w:rsidRDefault="008D1560" w:rsidP="005761C9">
            <w:pPr>
              <w:spacing w:after="0"/>
              <w:rPr>
                <w:rFonts w:cs="Tahoma"/>
                <w:sz w:val="20"/>
                <w:szCs w:val="20"/>
              </w:rPr>
            </w:pPr>
            <w:r w:rsidRPr="005761C9">
              <w:rPr>
                <w:rFonts w:cs="Tahoma"/>
                <w:sz w:val="20"/>
                <w:szCs w:val="20"/>
              </w:rPr>
              <w:t>województwo</w:t>
            </w:r>
          </w:p>
        </w:tc>
        <w:tc>
          <w:tcPr>
            <w:tcW w:w="500" w:type="pct"/>
            <w:vAlign w:val="center"/>
          </w:tcPr>
          <w:p w:rsidR="008D1560" w:rsidRPr="005761C9" w:rsidRDefault="008D1560" w:rsidP="005761C9">
            <w:pPr>
              <w:spacing w:after="0"/>
              <w:jc w:val="center"/>
              <w:rPr>
                <w:rFonts w:cs="Tahoma"/>
                <w:sz w:val="20"/>
                <w:szCs w:val="20"/>
              </w:rPr>
            </w:pPr>
            <w:r w:rsidRPr="005761C9">
              <w:rPr>
                <w:rFonts w:cs="Tahoma"/>
                <w:sz w:val="20"/>
                <w:szCs w:val="20"/>
              </w:rPr>
              <w:t>34 401</w:t>
            </w:r>
          </w:p>
        </w:tc>
        <w:tc>
          <w:tcPr>
            <w:tcW w:w="500" w:type="pct"/>
            <w:vAlign w:val="center"/>
          </w:tcPr>
          <w:p w:rsidR="008D1560" w:rsidRPr="005761C9" w:rsidRDefault="008D1560" w:rsidP="005761C9">
            <w:pPr>
              <w:spacing w:after="0"/>
              <w:jc w:val="center"/>
              <w:rPr>
                <w:rFonts w:cs="Tahoma"/>
                <w:sz w:val="20"/>
                <w:szCs w:val="20"/>
              </w:rPr>
            </w:pPr>
            <w:r w:rsidRPr="005761C9">
              <w:rPr>
                <w:rFonts w:cs="Tahoma"/>
                <w:sz w:val="20"/>
                <w:szCs w:val="20"/>
              </w:rPr>
              <w:t>35 766</w:t>
            </w:r>
          </w:p>
        </w:tc>
        <w:tc>
          <w:tcPr>
            <w:tcW w:w="501" w:type="pct"/>
            <w:vAlign w:val="center"/>
          </w:tcPr>
          <w:p w:rsidR="008D1560" w:rsidRPr="005761C9" w:rsidRDefault="008D1560" w:rsidP="005761C9">
            <w:pPr>
              <w:spacing w:after="0"/>
              <w:jc w:val="center"/>
              <w:rPr>
                <w:rFonts w:cs="Tahoma"/>
                <w:sz w:val="20"/>
                <w:szCs w:val="20"/>
              </w:rPr>
            </w:pPr>
            <w:r w:rsidRPr="005761C9">
              <w:rPr>
                <w:rFonts w:cs="Tahoma"/>
                <w:sz w:val="20"/>
                <w:szCs w:val="20"/>
              </w:rPr>
              <w:t>34 978</w:t>
            </w:r>
          </w:p>
        </w:tc>
        <w:tc>
          <w:tcPr>
            <w:tcW w:w="568" w:type="pct"/>
            <w:vAlign w:val="center"/>
          </w:tcPr>
          <w:p w:rsidR="008D1560" w:rsidRPr="005761C9" w:rsidRDefault="008D1560" w:rsidP="005761C9">
            <w:pPr>
              <w:spacing w:after="0"/>
              <w:jc w:val="center"/>
              <w:rPr>
                <w:rFonts w:cs="Tahoma"/>
                <w:sz w:val="20"/>
                <w:szCs w:val="20"/>
              </w:rPr>
            </w:pPr>
            <w:r w:rsidRPr="005761C9">
              <w:rPr>
                <w:rFonts w:cs="Tahoma"/>
                <w:sz w:val="20"/>
                <w:szCs w:val="20"/>
              </w:rPr>
              <w:t>34 750</w:t>
            </w:r>
          </w:p>
        </w:tc>
        <w:tc>
          <w:tcPr>
            <w:tcW w:w="510" w:type="pct"/>
            <w:vAlign w:val="center"/>
          </w:tcPr>
          <w:p w:rsidR="008D1560" w:rsidRPr="005761C9" w:rsidRDefault="008D1560" w:rsidP="005761C9">
            <w:pPr>
              <w:spacing w:after="0"/>
              <w:jc w:val="center"/>
              <w:rPr>
                <w:rFonts w:cs="Tahoma"/>
                <w:sz w:val="20"/>
                <w:szCs w:val="20"/>
              </w:rPr>
            </w:pPr>
            <w:r w:rsidRPr="005761C9">
              <w:rPr>
                <w:rFonts w:cs="Tahoma"/>
                <w:sz w:val="20"/>
                <w:szCs w:val="20"/>
              </w:rPr>
              <w:t>34 726</w:t>
            </w:r>
          </w:p>
        </w:tc>
      </w:tr>
      <w:tr w:rsidR="008D1560" w:rsidRPr="005761C9" w:rsidTr="00FE24C5">
        <w:trPr>
          <w:tblCellSpacing w:w="20" w:type="dxa"/>
        </w:trPr>
        <w:tc>
          <w:tcPr>
            <w:tcW w:w="1415" w:type="pct"/>
            <w:vMerge/>
            <w:vAlign w:val="center"/>
          </w:tcPr>
          <w:p w:rsidR="008D1560" w:rsidRPr="005761C9" w:rsidRDefault="008D1560" w:rsidP="005761C9">
            <w:pPr>
              <w:spacing w:after="0"/>
              <w:rPr>
                <w:rFonts w:cs="Tahoma"/>
                <w:sz w:val="20"/>
                <w:szCs w:val="20"/>
              </w:rPr>
            </w:pPr>
          </w:p>
        </w:tc>
        <w:tc>
          <w:tcPr>
            <w:tcW w:w="834" w:type="pct"/>
            <w:vAlign w:val="center"/>
          </w:tcPr>
          <w:p w:rsidR="008D1560" w:rsidRPr="005761C9" w:rsidRDefault="008D1560" w:rsidP="005761C9">
            <w:pPr>
              <w:spacing w:after="0"/>
              <w:rPr>
                <w:rFonts w:cs="Tahoma"/>
                <w:sz w:val="20"/>
                <w:szCs w:val="20"/>
              </w:rPr>
            </w:pPr>
            <w:r w:rsidRPr="005761C9">
              <w:rPr>
                <w:rFonts w:cs="Tahoma"/>
                <w:sz w:val="20"/>
                <w:szCs w:val="20"/>
              </w:rPr>
              <w:t>powiat</w:t>
            </w:r>
          </w:p>
        </w:tc>
        <w:tc>
          <w:tcPr>
            <w:tcW w:w="500" w:type="pct"/>
            <w:vAlign w:val="center"/>
          </w:tcPr>
          <w:p w:rsidR="008D1560" w:rsidRPr="005761C9" w:rsidRDefault="008D1560" w:rsidP="005761C9">
            <w:pPr>
              <w:spacing w:after="0"/>
              <w:jc w:val="center"/>
              <w:rPr>
                <w:rFonts w:cs="Tahoma"/>
                <w:sz w:val="20"/>
                <w:szCs w:val="20"/>
              </w:rPr>
            </w:pPr>
            <w:r w:rsidRPr="005761C9">
              <w:rPr>
                <w:rFonts w:cs="Tahoma"/>
                <w:sz w:val="20"/>
                <w:szCs w:val="20"/>
              </w:rPr>
              <w:t>922</w:t>
            </w:r>
          </w:p>
        </w:tc>
        <w:tc>
          <w:tcPr>
            <w:tcW w:w="500" w:type="pct"/>
            <w:vAlign w:val="center"/>
          </w:tcPr>
          <w:p w:rsidR="008D1560" w:rsidRPr="005761C9" w:rsidRDefault="008D1560" w:rsidP="005761C9">
            <w:pPr>
              <w:spacing w:after="0"/>
              <w:jc w:val="center"/>
              <w:rPr>
                <w:rFonts w:cs="Tahoma"/>
                <w:sz w:val="20"/>
                <w:szCs w:val="20"/>
              </w:rPr>
            </w:pPr>
            <w:r w:rsidRPr="005761C9">
              <w:rPr>
                <w:rFonts w:cs="Tahoma"/>
                <w:sz w:val="20"/>
                <w:szCs w:val="20"/>
              </w:rPr>
              <w:t>890</w:t>
            </w:r>
          </w:p>
        </w:tc>
        <w:tc>
          <w:tcPr>
            <w:tcW w:w="501" w:type="pct"/>
            <w:vAlign w:val="center"/>
          </w:tcPr>
          <w:p w:rsidR="008D1560" w:rsidRPr="005761C9" w:rsidRDefault="008D1560" w:rsidP="005761C9">
            <w:pPr>
              <w:spacing w:after="0"/>
              <w:jc w:val="center"/>
              <w:rPr>
                <w:rFonts w:cs="Tahoma"/>
                <w:sz w:val="20"/>
                <w:szCs w:val="20"/>
              </w:rPr>
            </w:pPr>
            <w:r w:rsidRPr="005761C9">
              <w:rPr>
                <w:rFonts w:cs="Tahoma"/>
                <w:sz w:val="20"/>
                <w:szCs w:val="20"/>
              </w:rPr>
              <w:t>881</w:t>
            </w:r>
          </w:p>
        </w:tc>
        <w:tc>
          <w:tcPr>
            <w:tcW w:w="568" w:type="pct"/>
            <w:vAlign w:val="center"/>
          </w:tcPr>
          <w:p w:rsidR="008D1560" w:rsidRPr="005761C9" w:rsidRDefault="008D1560" w:rsidP="005761C9">
            <w:pPr>
              <w:spacing w:after="0"/>
              <w:jc w:val="center"/>
              <w:rPr>
                <w:rFonts w:cs="Tahoma"/>
                <w:sz w:val="20"/>
                <w:szCs w:val="20"/>
              </w:rPr>
            </w:pPr>
            <w:r w:rsidRPr="005761C9">
              <w:rPr>
                <w:rFonts w:cs="Tahoma"/>
                <w:sz w:val="20"/>
                <w:szCs w:val="20"/>
              </w:rPr>
              <w:t>1 022</w:t>
            </w:r>
          </w:p>
        </w:tc>
        <w:tc>
          <w:tcPr>
            <w:tcW w:w="510" w:type="pct"/>
            <w:vAlign w:val="center"/>
          </w:tcPr>
          <w:p w:rsidR="008D1560" w:rsidRPr="005761C9" w:rsidRDefault="008D1560" w:rsidP="005761C9">
            <w:pPr>
              <w:spacing w:after="0"/>
              <w:jc w:val="center"/>
              <w:rPr>
                <w:rFonts w:cs="Tahoma"/>
                <w:sz w:val="20"/>
                <w:szCs w:val="20"/>
              </w:rPr>
            </w:pPr>
            <w:r w:rsidRPr="005761C9">
              <w:rPr>
                <w:rFonts w:cs="Tahoma"/>
                <w:sz w:val="20"/>
                <w:szCs w:val="20"/>
              </w:rPr>
              <w:t>974</w:t>
            </w:r>
          </w:p>
        </w:tc>
      </w:tr>
      <w:tr w:rsidR="008D1560" w:rsidRPr="005761C9" w:rsidTr="00FE24C5">
        <w:trPr>
          <w:tblCellSpacing w:w="20" w:type="dxa"/>
        </w:trPr>
        <w:tc>
          <w:tcPr>
            <w:tcW w:w="1415" w:type="pct"/>
            <w:vMerge w:val="restart"/>
            <w:vAlign w:val="center"/>
          </w:tcPr>
          <w:p w:rsidR="008D1560" w:rsidRPr="005761C9" w:rsidRDefault="008D1560" w:rsidP="005761C9">
            <w:pPr>
              <w:spacing w:after="0"/>
              <w:rPr>
                <w:rFonts w:cs="Tahoma"/>
                <w:sz w:val="20"/>
                <w:szCs w:val="20"/>
              </w:rPr>
            </w:pPr>
            <w:r w:rsidRPr="005761C9">
              <w:rPr>
                <w:rFonts w:cs="Tahoma"/>
                <w:sz w:val="20"/>
                <w:szCs w:val="20"/>
              </w:rPr>
              <w:t>Urazy i zatrucia</w:t>
            </w:r>
          </w:p>
        </w:tc>
        <w:tc>
          <w:tcPr>
            <w:tcW w:w="834" w:type="pct"/>
            <w:vAlign w:val="center"/>
          </w:tcPr>
          <w:p w:rsidR="008D1560" w:rsidRPr="005761C9" w:rsidRDefault="008D1560" w:rsidP="005761C9">
            <w:pPr>
              <w:spacing w:after="0"/>
              <w:rPr>
                <w:rFonts w:cs="Tahoma"/>
                <w:sz w:val="20"/>
                <w:szCs w:val="20"/>
              </w:rPr>
            </w:pPr>
            <w:r w:rsidRPr="005761C9">
              <w:rPr>
                <w:rFonts w:cs="Tahoma"/>
                <w:sz w:val="20"/>
                <w:szCs w:val="20"/>
              </w:rPr>
              <w:t>województwo</w:t>
            </w:r>
          </w:p>
        </w:tc>
        <w:tc>
          <w:tcPr>
            <w:tcW w:w="500" w:type="pct"/>
            <w:vAlign w:val="center"/>
          </w:tcPr>
          <w:p w:rsidR="008D1560" w:rsidRPr="005761C9" w:rsidRDefault="008D1560" w:rsidP="005761C9">
            <w:pPr>
              <w:spacing w:after="0"/>
              <w:jc w:val="center"/>
              <w:rPr>
                <w:rFonts w:cs="Tahoma"/>
                <w:sz w:val="20"/>
                <w:szCs w:val="20"/>
              </w:rPr>
            </w:pPr>
            <w:r w:rsidRPr="005761C9">
              <w:rPr>
                <w:rFonts w:cs="Tahoma"/>
                <w:sz w:val="20"/>
                <w:szCs w:val="20"/>
              </w:rPr>
              <w:t>23 920</w:t>
            </w:r>
          </w:p>
        </w:tc>
        <w:tc>
          <w:tcPr>
            <w:tcW w:w="500" w:type="pct"/>
            <w:vAlign w:val="center"/>
          </w:tcPr>
          <w:p w:rsidR="008D1560" w:rsidRPr="005761C9" w:rsidRDefault="008D1560" w:rsidP="005761C9">
            <w:pPr>
              <w:spacing w:after="0"/>
              <w:jc w:val="center"/>
              <w:rPr>
                <w:rFonts w:cs="Tahoma"/>
                <w:sz w:val="20"/>
                <w:szCs w:val="20"/>
              </w:rPr>
            </w:pPr>
            <w:r w:rsidRPr="005761C9">
              <w:rPr>
                <w:rFonts w:cs="Tahoma"/>
                <w:sz w:val="20"/>
                <w:szCs w:val="20"/>
              </w:rPr>
              <w:t>29 761</w:t>
            </w:r>
          </w:p>
        </w:tc>
        <w:tc>
          <w:tcPr>
            <w:tcW w:w="501" w:type="pct"/>
            <w:vAlign w:val="center"/>
          </w:tcPr>
          <w:p w:rsidR="008D1560" w:rsidRPr="005761C9" w:rsidRDefault="008D1560" w:rsidP="005761C9">
            <w:pPr>
              <w:spacing w:after="0"/>
              <w:jc w:val="center"/>
              <w:rPr>
                <w:rFonts w:cs="Tahoma"/>
                <w:sz w:val="20"/>
                <w:szCs w:val="20"/>
              </w:rPr>
            </w:pPr>
            <w:r w:rsidRPr="005761C9">
              <w:rPr>
                <w:rFonts w:cs="Tahoma"/>
                <w:sz w:val="20"/>
                <w:szCs w:val="20"/>
              </w:rPr>
              <w:t>31 041</w:t>
            </w:r>
          </w:p>
        </w:tc>
        <w:tc>
          <w:tcPr>
            <w:tcW w:w="568" w:type="pct"/>
            <w:vAlign w:val="center"/>
          </w:tcPr>
          <w:p w:rsidR="008D1560" w:rsidRPr="005761C9" w:rsidRDefault="008D1560" w:rsidP="005761C9">
            <w:pPr>
              <w:spacing w:after="0"/>
              <w:jc w:val="center"/>
              <w:rPr>
                <w:rFonts w:cs="Tahoma"/>
                <w:sz w:val="20"/>
                <w:szCs w:val="20"/>
              </w:rPr>
            </w:pPr>
            <w:r w:rsidRPr="005761C9">
              <w:rPr>
                <w:rFonts w:cs="Tahoma"/>
                <w:sz w:val="20"/>
                <w:szCs w:val="20"/>
              </w:rPr>
              <w:t>32 948</w:t>
            </w:r>
          </w:p>
        </w:tc>
        <w:tc>
          <w:tcPr>
            <w:tcW w:w="510" w:type="pct"/>
            <w:vAlign w:val="center"/>
          </w:tcPr>
          <w:p w:rsidR="008D1560" w:rsidRPr="005761C9" w:rsidRDefault="008D1560" w:rsidP="005761C9">
            <w:pPr>
              <w:spacing w:after="0"/>
              <w:jc w:val="center"/>
              <w:rPr>
                <w:rFonts w:cs="Tahoma"/>
                <w:sz w:val="20"/>
                <w:szCs w:val="20"/>
              </w:rPr>
            </w:pPr>
            <w:r w:rsidRPr="005761C9">
              <w:rPr>
                <w:rFonts w:cs="Tahoma"/>
                <w:sz w:val="20"/>
                <w:szCs w:val="20"/>
              </w:rPr>
              <w:t>34 424</w:t>
            </w:r>
          </w:p>
        </w:tc>
      </w:tr>
      <w:tr w:rsidR="008D1560" w:rsidRPr="005761C9" w:rsidTr="00FE24C5">
        <w:trPr>
          <w:tblCellSpacing w:w="20" w:type="dxa"/>
        </w:trPr>
        <w:tc>
          <w:tcPr>
            <w:tcW w:w="1415" w:type="pct"/>
            <w:vMerge/>
            <w:vAlign w:val="center"/>
          </w:tcPr>
          <w:p w:rsidR="008D1560" w:rsidRPr="005761C9" w:rsidRDefault="008D1560" w:rsidP="005761C9">
            <w:pPr>
              <w:spacing w:after="0"/>
              <w:rPr>
                <w:rFonts w:cs="Tahoma"/>
                <w:sz w:val="20"/>
                <w:szCs w:val="20"/>
              </w:rPr>
            </w:pPr>
          </w:p>
        </w:tc>
        <w:tc>
          <w:tcPr>
            <w:tcW w:w="834" w:type="pct"/>
            <w:vAlign w:val="center"/>
          </w:tcPr>
          <w:p w:rsidR="008D1560" w:rsidRPr="005761C9" w:rsidRDefault="008D1560" w:rsidP="005761C9">
            <w:pPr>
              <w:spacing w:after="0"/>
              <w:rPr>
                <w:rFonts w:cs="Tahoma"/>
                <w:sz w:val="20"/>
                <w:szCs w:val="20"/>
              </w:rPr>
            </w:pPr>
            <w:r w:rsidRPr="005761C9">
              <w:rPr>
                <w:rFonts w:cs="Tahoma"/>
                <w:sz w:val="20"/>
                <w:szCs w:val="20"/>
              </w:rPr>
              <w:t>powiat</w:t>
            </w:r>
          </w:p>
        </w:tc>
        <w:tc>
          <w:tcPr>
            <w:tcW w:w="500" w:type="pct"/>
            <w:vAlign w:val="center"/>
          </w:tcPr>
          <w:p w:rsidR="008D1560" w:rsidRPr="005761C9" w:rsidRDefault="008D1560" w:rsidP="005761C9">
            <w:pPr>
              <w:spacing w:after="0"/>
              <w:jc w:val="center"/>
              <w:rPr>
                <w:rFonts w:cs="Tahoma"/>
                <w:sz w:val="20"/>
                <w:szCs w:val="20"/>
              </w:rPr>
            </w:pPr>
            <w:r w:rsidRPr="005761C9">
              <w:rPr>
                <w:rFonts w:cs="Tahoma"/>
                <w:sz w:val="20"/>
                <w:szCs w:val="20"/>
              </w:rPr>
              <w:t>1 033</w:t>
            </w:r>
          </w:p>
        </w:tc>
        <w:tc>
          <w:tcPr>
            <w:tcW w:w="500" w:type="pct"/>
            <w:vAlign w:val="center"/>
          </w:tcPr>
          <w:p w:rsidR="008D1560" w:rsidRPr="005761C9" w:rsidRDefault="008D1560" w:rsidP="005761C9">
            <w:pPr>
              <w:spacing w:after="0"/>
              <w:jc w:val="center"/>
              <w:rPr>
                <w:rFonts w:cs="Tahoma"/>
                <w:sz w:val="20"/>
                <w:szCs w:val="20"/>
              </w:rPr>
            </w:pPr>
            <w:r w:rsidRPr="005761C9">
              <w:rPr>
                <w:rFonts w:cs="Tahoma"/>
                <w:sz w:val="20"/>
                <w:szCs w:val="20"/>
              </w:rPr>
              <w:t>1 034</w:t>
            </w:r>
          </w:p>
        </w:tc>
        <w:tc>
          <w:tcPr>
            <w:tcW w:w="501" w:type="pct"/>
            <w:vAlign w:val="center"/>
          </w:tcPr>
          <w:p w:rsidR="008D1560" w:rsidRPr="005761C9" w:rsidRDefault="008D1560" w:rsidP="005761C9">
            <w:pPr>
              <w:spacing w:after="0"/>
              <w:jc w:val="center"/>
              <w:rPr>
                <w:rFonts w:cs="Tahoma"/>
                <w:sz w:val="20"/>
                <w:szCs w:val="20"/>
              </w:rPr>
            </w:pPr>
            <w:r w:rsidRPr="005761C9">
              <w:rPr>
                <w:rFonts w:cs="Tahoma"/>
                <w:sz w:val="20"/>
                <w:szCs w:val="20"/>
              </w:rPr>
              <w:t>101</w:t>
            </w:r>
          </w:p>
        </w:tc>
        <w:tc>
          <w:tcPr>
            <w:tcW w:w="568" w:type="pct"/>
            <w:vAlign w:val="center"/>
          </w:tcPr>
          <w:p w:rsidR="008D1560" w:rsidRPr="005761C9" w:rsidRDefault="008D1560" w:rsidP="005761C9">
            <w:pPr>
              <w:spacing w:after="0"/>
              <w:jc w:val="center"/>
              <w:rPr>
                <w:rFonts w:cs="Tahoma"/>
                <w:sz w:val="20"/>
                <w:szCs w:val="20"/>
              </w:rPr>
            </w:pPr>
            <w:r w:rsidRPr="005761C9">
              <w:rPr>
                <w:rFonts w:cs="Tahoma"/>
                <w:sz w:val="20"/>
                <w:szCs w:val="20"/>
              </w:rPr>
              <w:t>1 215</w:t>
            </w:r>
          </w:p>
        </w:tc>
        <w:tc>
          <w:tcPr>
            <w:tcW w:w="510" w:type="pct"/>
            <w:vAlign w:val="center"/>
          </w:tcPr>
          <w:p w:rsidR="008D1560" w:rsidRPr="005761C9" w:rsidRDefault="008D1560" w:rsidP="005761C9">
            <w:pPr>
              <w:spacing w:after="0"/>
              <w:jc w:val="center"/>
              <w:rPr>
                <w:rFonts w:cs="Tahoma"/>
                <w:sz w:val="20"/>
                <w:szCs w:val="20"/>
              </w:rPr>
            </w:pPr>
            <w:r w:rsidRPr="005761C9">
              <w:rPr>
                <w:rFonts w:cs="Tahoma"/>
                <w:sz w:val="20"/>
                <w:szCs w:val="20"/>
              </w:rPr>
              <w:t>1 099</w:t>
            </w:r>
          </w:p>
        </w:tc>
      </w:tr>
      <w:tr w:rsidR="008D1560" w:rsidRPr="005761C9" w:rsidTr="00C211F3">
        <w:trPr>
          <w:trHeight w:val="854"/>
          <w:tblCellSpacing w:w="20" w:type="dxa"/>
        </w:trPr>
        <w:tc>
          <w:tcPr>
            <w:tcW w:w="1415" w:type="pct"/>
            <w:vMerge w:val="restart"/>
            <w:vAlign w:val="center"/>
          </w:tcPr>
          <w:p w:rsidR="008D1560" w:rsidRPr="005761C9" w:rsidRDefault="008D1560" w:rsidP="005761C9">
            <w:pPr>
              <w:spacing w:after="0"/>
              <w:rPr>
                <w:rFonts w:cs="Tahoma"/>
                <w:sz w:val="20"/>
                <w:szCs w:val="20"/>
              </w:rPr>
            </w:pPr>
            <w:r w:rsidRPr="005761C9">
              <w:rPr>
                <w:rFonts w:cs="Tahoma"/>
                <w:sz w:val="20"/>
                <w:szCs w:val="20"/>
              </w:rPr>
              <w:t xml:space="preserve">Powikłania ciąży, porodu, połogu z wyłączeniem porodu samoistnego pojedynczego </w:t>
            </w:r>
            <w:r w:rsidRPr="005761C9">
              <w:rPr>
                <w:rFonts w:cs="Tahoma"/>
                <w:sz w:val="20"/>
                <w:szCs w:val="20"/>
              </w:rPr>
              <w:br/>
              <w:t>i mnogiego</w:t>
            </w:r>
          </w:p>
        </w:tc>
        <w:tc>
          <w:tcPr>
            <w:tcW w:w="834" w:type="pct"/>
            <w:vAlign w:val="center"/>
          </w:tcPr>
          <w:p w:rsidR="008D1560" w:rsidRPr="005761C9" w:rsidRDefault="008D1560" w:rsidP="005761C9">
            <w:pPr>
              <w:spacing w:after="0"/>
              <w:rPr>
                <w:rFonts w:cs="Tahoma"/>
                <w:sz w:val="20"/>
                <w:szCs w:val="20"/>
              </w:rPr>
            </w:pPr>
            <w:r w:rsidRPr="005761C9">
              <w:rPr>
                <w:rFonts w:cs="Tahoma"/>
                <w:sz w:val="20"/>
                <w:szCs w:val="20"/>
              </w:rPr>
              <w:t>województwo</w:t>
            </w:r>
          </w:p>
        </w:tc>
        <w:tc>
          <w:tcPr>
            <w:tcW w:w="500" w:type="pct"/>
            <w:vAlign w:val="center"/>
          </w:tcPr>
          <w:p w:rsidR="008D1560" w:rsidRPr="005761C9" w:rsidRDefault="008D1560" w:rsidP="005761C9">
            <w:pPr>
              <w:spacing w:after="0"/>
              <w:jc w:val="center"/>
              <w:rPr>
                <w:rFonts w:cs="Tahoma"/>
                <w:sz w:val="20"/>
                <w:szCs w:val="20"/>
              </w:rPr>
            </w:pPr>
            <w:r w:rsidRPr="005761C9">
              <w:rPr>
                <w:rFonts w:cs="Tahoma"/>
                <w:sz w:val="20"/>
                <w:szCs w:val="20"/>
              </w:rPr>
              <w:t>29 480</w:t>
            </w:r>
          </w:p>
        </w:tc>
        <w:tc>
          <w:tcPr>
            <w:tcW w:w="500" w:type="pct"/>
            <w:vAlign w:val="center"/>
          </w:tcPr>
          <w:p w:rsidR="008D1560" w:rsidRPr="005761C9" w:rsidRDefault="008D1560" w:rsidP="005761C9">
            <w:pPr>
              <w:spacing w:after="0"/>
              <w:jc w:val="center"/>
              <w:rPr>
                <w:rFonts w:cs="Tahoma"/>
                <w:sz w:val="20"/>
                <w:szCs w:val="20"/>
              </w:rPr>
            </w:pPr>
            <w:r w:rsidRPr="005761C9">
              <w:rPr>
                <w:rFonts w:cs="Tahoma"/>
                <w:sz w:val="20"/>
                <w:szCs w:val="20"/>
              </w:rPr>
              <w:t>32 771</w:t>
            </w:r>
          </w:p>
        </w:tc>
        <w:tc>
          <w:tcPr>
            <w:tcW w:w="501" w:type="pct"/>
            <w:vAlign w:val="center"/>
          </w:tcPr>
          <w:p w:rsidR="008D1560" w:rsidRPr="005761C9" w:rsidRDefault="008D1560" w:rsidP="005761C9">
            <w:pPr>
              <w:spacing w:after="0"/>
              <w:jc w:val="center"/>
              <w:rPr>
                <w:rFonts w:cs="Tahoma"/>
                <w:sz w:val="20"/>
                <w:szCs w:val="20"/>
              </w:rPr>
            </w:pPr>
            <w:r w:rsidRPr="005761C9">
              <w:rPr>
                <w:rFonts w:cs="Tahoma"/>
                <w:sz w:val="20"/>
                <w:szCs w:val="20"/>
              </w:rPr>
              <w:t>31 731</w:t>
            </w:r>
          </w:p>
        </w:tc>
        <w:tc>
          <w:tcPr>
            <w:tcW w:w="568" w:type="pct"/>
            <w:vAlign w:val="center"/>
          </w:tcPr>
          <w:p w:rsidR="008D1560" w:rsidRPr="005761C9" w:rsidRDefault="008D1560" w:rsidP="005761C9">
            <w:pPr>
              <w:spacing w:after="0"/>
              <w:jc w:val="center"/>
              <w:rPr>
                <w:rFonts w:cs="Tahoma"/>
                <w:sz w:val="20"/>
                <w:szCs w:val="20"/>
              </w:rPr>
            </w:pPr>
            <w:r w:rsidRPr="005761C9">
              <w:rPr>
                <w:rFonts w:cs="Tahoma"/>
                <w:sz w:val="20"/>
                <w:szCs w:val="20"/>
              </w:rPr>
              <w:t>28 098</w:t>
            </w:r>
          </w:p>
        </w:tc>
        <w:tc>
          <w:tcPr>
            <w:tcW w:w="510" w:type="pct"/>
            <w:vAlign w:val="center"/>
          </w:tcPr>
          <w:p w:rsidR="008D1560" w:rsidRPr="005761C9" w:rsidRDefault="008D1560" w:rsidP="005761C9">
            <w:pPr>
              <w:spacing w:after="0"/>
              <w:jc w:val="center"/>
              <w:rPr>
                <w:rFonts w:cs="Tahoma"/>
                <w:sz w:val="20"/>
                <w:szCs w:val="20"/>
              </w:rPr>
            </w:pPr>
            <w:r w:rsidRPr="005761C9">
              <w:rPr>
                <w:rFonts w:cs="Tahoma"/>
                <w:sz w:val="20"/>
                <w:szCs w:val="20"/>
              </w:rPr>
              <w:t>24 403</w:t>
            </w:r>
          </w:p>
        </w:tc>
      </w:tr>
      <w:tr w:rsidR="008D1560" w:rsidRPr="005761C9" w:rsidTr="00FE24C5">
        <w:trPr>
          <w:tblCellSpacing w:w="20" w:type="dxa"/>
        </w:trPr>
        <w:tc>
          <w:tcPr>
            <w:tcW w:w="1415" w:type="pct"/>
            <w:vMerge/>
            <w:vAlign w:val="center"/>
          </w:tcPr>
          <w:p w:rsidR="008D1560" w:rsidRPr="005761C9" w:rsidRDefault="008D1560" w:rsidP="005761C9">
            <w:pPr>
              <w:spacing w:after="0"/>
              <w:rPr>
                <w:rFonts w:cs="Tahoma"/>
                <w:sz w:val="20"/>
                <w:szCs w:val="20"/>
              </w:rPr>
            </w:pPr>
          </w:p>
        </w:tc>
        <w:tc>
          <w:tcPr>
            <w:tcW w:w="834" w:type="pct"/>
            <w:vAlign w:val="center"/>
          </w:tcPr>
          <w:p w:rsidR="008D1560" w:rsidRPr="005761C9" w:rsidRDefault="008D1560" w:rsidP="005761C9">
            <w:pPr>
              <w:spacing w:after="0"/>
              <w:rPr>
                <w:rFonts w:cs="Tahoma"/>
                <w:sz w:val="20"/>
                <w:szCs w:val="20"/>
              </w:rPr>
            </w:pPr>
            <w:r w:rsidRPr="005761C9">
              <w:rPr>
                <w:rFonts w:cs="Tahoma"/>
                <w:sz w:val="20"/>
                <w:szCs w:val="20"/>
              </w:rPr>
              <w:t>powiat</w:t>
            </w:r>
          </w:p>
        </w:tc>
        <w:tc>
          <w:tcPr>
            <w:tcW w:w="500" w:type="pct"/>
            <w:vAlign w:val="center"/>
          </w:tcPr>
          <w:p w:rsidR="008D1560" w:rsidRPr="005761C9" w:rsidRDefault="008D1560" w:rsidP="005761C9">
            <w:pPr>
              <w:spacing w:after="0"/>
              <w:jc w:val="center"/>
              <w:rPr>
                <w:rFonts w:cs="Tahoma"/>
                <w:sz w:val="20"/>
                <w:szCs w:val="20"/>
              </w:rPr>
            </w:pPr>
            <w:r w:rsidRPr="005761C9">
              <w:rPr>
                <w:rFonts w:cs="Tahoma"/>
                <w:sz w:val="20"/>
                <w:szCs w:val="20"/>
              </w:rPr>
              <w:t>715</w:t>
            </w:r>
          </w:p>
        </w:tc>
        <w:tc>
          <w:tcPr>
            <w:tcW w:w="500" w:type="pct"/>
            <w:vAlign w:val="center"/>
          </w:tcPr>
          <w:p w:rsidR="008D1560" w:rsidRPr="005761C9" w:rsidRDefault="008D1560" w:rsidP="005761C9">
            <w:pPr>
              <w:spacing w:after="0"/>
              <w:jc w:val="center"/>
              <w:rPr>
                <w:rFonts w:cs="Tahoma"/>
                <w:sz w:val="20"/>
                <w:szCs w:val="20"/>
              </w:rPr>
            </w:pPr>
            <w:r w:rsidRPr="005761C9">
              <w:rPr>
                <w:rFonts w:cs="Tahoma"/>
                <w:sz w:val="20"/>
                <w:szCs w:val="20"/>
              </w:rPr>
              <w:t>814</w:t>
            </w:r>
          </w:p>
        </w:tc>
        <w:tc>
          <w:tcPr>
            <w:tcW w:w="501" w:type="pct"/>
            <w:vAlign w:val="center"/>
          </w:tcPr>
          <w:p w:rsidR="008D1560" w:rsidRPr="005761C9" w:rsidRDefault="008D1560" w:rsidP="005761C9">
            <w:pPr>
              <w:spacing w:after="0"/>
              <w:jc w:val="center"/>
              <w:rPr>
                <w:rFonts w:cs="Tahoma"/>
                <w:sz w:val="20"/>
                <w:szCs w:val="20"/>
              </w:rPr>
            </w:pPr>
            <w:r w:rsidRPr="005761C9">
              <w:rPr>
                <w:rFonts w:cs="Tahoma"/>
                <w:sz w:val="20"/>
                <w:szCs w:val="20"/>
              </w:rPr>
              <w:t>860</w:t>
            </w:r>
          </w:p>
        </w:tc>
        <w:tc>
          <w:tcPr>
            <w:tcW w:w="568" w:type="pct"/>
            <w:vAlign w:val="center"/>
          </w:tcPr>
          <w:p w:rsidR="008D1560" w:rsidRPr="005761C9" w:rsidRDefault="008D1560" w:rsidP="005761C9">
            <w:pPr>
              <w:spacing w:after="0"/>
              <w:jc w:val="center"/>
              <w:rPr>
                <w:rFonts w:cs="Tahoma"/>
                <w:sz w:val="20"/>
                <w:szCs w:val="20"/>
              </w:rPr>
            </w:pPr>
            <w:r w:rsidRPr="005761C9">
              <w:rPr>
                <w:rFonts w:cs="Tahoma"/>
                <w:sz w:val="20"/>
                <w:szCs w:val="20"/>
              </w:rPr>
              <w:t>824</w:t>
            </w:r>
          </w:p>
        </w:tc>
        <w:tc>
          <w:tcPr>
            <w:tcW w:w="510" w:type="pct"/>
            <w:vAlign w:val="center"/>
          </w:tcPr>
          <w:p w:rsidR="008D1560" w:rsidRPr="005761C9" w:rsidRDefault="008D1560" w:rsidP="005761C9">
            <w:pPr>
              <w:spacing w:after="0"/>
              <w:jc w:val="center"/>
              <w:rPr>
                <w:rFonts w:cs="Tahoma"/>
                <w:sz w:val="20"/>
                <w:szCs w:val="20"/>
              </w:rPr>
            </w:pPr>
            <w:r w:rsidRPr="005761C9">
              <w:rPr>
                <w:rFonts w:cs="Tahoma"/>
                <w:sz w:val="20"/>
                <w:szCs w:val="20"/>
              </w:rPr>
              <w:t>708</w:t>
            </w:r>
          </w:p>
        </w:tc>
      </w:tr>
      <w:tr w:rsidR="008D1560" w:rsidRPr="005761C9" w:rsidTr="00C211F3">
        <w:trPr>
          <w:trHeight w:val="847"/>
          <w:tblCellSpacing w:w="20" w:type="dxa"/>
        </w:trPr>
        <w:tc>
          <w:tcPr>
            <w:tcW w:w="1415" w:type="pct"/>
            <w:vMerge w:val="restart"/>
            <w:vAlign w:val="center"/>
          </w:tcPr>
          <w:p w:rsidR="008D1560" w:rsidRPr="005761C9" w:rsidRDefault="008D1560" w:rsidP="005761C9">
            <w:pPr>
              <w:spacing w:after="0"/>
              <w:rPr>
                <w:rFonts w:cs="Tahoma"/>
                <w:sz w:val="20"/>
                <w:szCs w:val="20"/>
              </w:rPr>
            </w:pPr>
            <w:r w:rsidRPr="005761C9">
              <w:rPr>
                <w:rFonts w:cs="Tahoma"/>
                <w:sz w:val="20"/>
                <w:szCs w:val="20"/>
              </w:rPr>
              <w:t>Objawy, cechy chorobowe oraz nieprawidłowe wyniki badań jednostek chorobowych gdzie indziej niesklasyfikowane</w:t>
            </w:r>
          </w:p>
        </w:tc>
        <w:tc>
          <w:tcPr>
            <w:tcW w:w="834" w:type="pct"/>
            <w:vAlign w:val="center"/>
          </w:tcPr>
          <w:p w:rsidR="008D1560" w:rsidRPr="005761C9" w:rsidRDefault="008D1560" w:rsidP="005761C9">
            <w:pPr>
              <w:spacing w:after="0"/>
              <w:rPr>
                <w:rFonts w:cs="Tahoma"/>
                <w:sz w:val="20"/>
                <w:szCs w:val="20"/>
              </w:rPr>
            </w:pPr>
            <w:r w:rsidRPr="005761C9">
              <w:rPr>
                <w:rFonts w:cs="Tahoma"/>
                <w:sz w:val="20"/>
                <w:szCs w:val="20"/>
              </w:rPr>
              <w:t>województwo</w:t>
            </w:r>
          </w:p>
        </w:tc>
        <w:tc>
          <w:tcPr>
            <w:tcW w:w="500" w:type="pct"/>
            <w:vAlign w:val="center"/>
          </w:tcPr>
          <w:p w:rsidR="008D1560" w:rsidRPr="005761C9" w:rsidRDefault="008D1560" w:rsidP="005761C9">
            <w:pPr>
              <w:spacing w:after="0"/>
              <w:jc w:val="center"/>
              <w:rPr>
                <w:rFonts w:cs="Tahoma"/>
                <w:sz w:val="20"/>
                <w:szCs w:val="20"/>
              </w:rPr>
            </w:pPr>
            <w:r w:rsidRPr="005761C9">
              <w:rPr>
                <w:rFonts w:cs="Tahoma"/>
                <w:sz w:val="20"/>
                <w:szCs w:val="20"/>
              </w:rPr>
              <w:t>15 931</w:t>
            </w:r>
          </w:p>
        </w:tc>
        <w:tc>
          <w:tcPr>
            <w:tcW w:w="500" w:type="pct"/>
            <w:vAlign w:val="center"/>
          </w:tcPr>
          <w:p w:rsidR="008D1560" w:rsidRPr="005761C9" w:rsidRDefault="008D1560" w:rsidP="005761C9">
            <w:pPr>
              <w:spacing w:after="0"/>
              <w:jc w:val="center"/>
              <w:rPr>
                <w:rFonts w:cs="Tahoma"/>
                <w:sz w:val="20"/>
                <w:szCs w:val="20"/>
              </w:rPr>
            </w:pPr>
            <w:r w:rsidRPr="005761C9">
              <w:rPr>
                <w:rFonts w:cs="Tahoma"/>
                <w:sz w:val="20"/>
                <w:szCs w:val="20"/>
              </w:rPr>
              <w:t>18 987</w:t>
            </w:r>
          </w:p>
        </w:tc>
        <w:tc>
          <w:tcPr>
            <w:tcW w:w="501" w:type="pct"/>
            <w:vAlign w:val="center"/>
          </w:tcPr>
          <w:p w:rsidR="008D1560" w:rsidRPr="005761C9" w:rsidRDefault="008D1560" w:rsidP="005761C9">
            <w:pPr>
              <w:spacing w:after="0"/>
              <w:jc w:val="center"/>
              <w:rPr>
                <w:rFonts w:cs="Tahoma"/>
                <w:sz w:val="20"/>
                <w:szCs w:val="20"/>
              </w:rPr>
            </w:pPr>
            <w:r w:rsidRPr="005761C9">
              <w:rPr>
                <w:rFonts w:cs="Tahoma"/>
                <w:sz w:val="20"/>
                <w:szCs w:val="20"/>
              </w:rPr>
              <w:t>18 504</w:t>
            </w:r>
          </w:p>
        </w:tc>
        <w:tc>
          <w:tcPr>
            <w:tcW w:w="568" w:type="pct"/>
            <w:vAlign w:val="center"/>
          </w:tcPr>
          <w:p w:rsidR="008D1560" w:rsidRPr="005761C9" w:rsidRDefault="008D1560" w:rsidP="005761C9">
            <w:pPr>
              <w:spacing w:after="0"/>
              <w:jc w:val="center"/>
              <w:rPr>
                <w:rFonts w:cs="Tahoma"/>
                <w:sz w:val="20"/>
                <w:szCs w:val="20"/>
              </w:rPr>
            </w:pPr>
            <w:r w:rsidRPr="005761C9">
              <w:rPr>
                <w:rFonts w:cs="Tahoma"/>
                <w:sz w:val="20"/>
                <w:szCs w:val="20"/>
              </w:rPr>
              <w:t>19 958</w:t>
            </w:r>
          </w:p>
        </w:tc>
        <w:tc>
          <w:tcPr>
            <w:tcW w:w="510" w:type="pct"/>
            <w:vAlign w:val="center"/>
          </w:tcPr>
          <w:p w:rsidR="008D1560" w:rsidRPr="005761C9" w:rsidRDefault="008D1560" w:rsidP="005761C9">
            <w:pPr>
              <w:spacing w:after="0"/>
              <w:jc w:val="center"/>
              <w:rPr>
                <w:rFonts w:cs="Tahoma"/>
                <w:sz w:val="20"/>
                <w:szCs w:val="20"/>
              </w:rPr>
            </w:pPr>
            <w:r w:rsidRPr="005761C9">
              <w:rPr>
                <w:rFonts w:cs="Tahoma"/>
                <w:sz w:val="20"/>
                <w:szCs w:val="20"/>
              </w:rPr>
              <w:t>17 452</w:t>
            </w:r>
          </w:p>
        </w:tc>
      </w:tr>
      <w:tr w:rsidR="008D1560" w:rsidRPr="005761C9" w:rsidTr="00FE24C5">
        <w:trPr>
          <w:tblCellSpacing w:w="20" w:type="dxa"/>
        </w:trPr>
        <w:tc>
          <w:tcPr>
            <w:tcW w:w="1415" w:type="pct"/>
            <w:vMerge/>
            <w:vAlign w:val="center"/>
          </w:tcPr>
          <w:p w:rsidR="008D1560" w:rsidRPr="005761C9" w:rsidRDefault="008D1560" w:rsidP="005761C9">
            <w:pPr>
              <w:spacing w:after="0"/>
              <w:rPr>
                <w:rFonts w:cs="Tahoma"/>
                <w:sz w:val="20"/>
                <w:szCs w:val="20"/>
              </w:rPr>
            </w:pPr>
          </w:p>
        </w:tc>
        <w:tc>
          <w:tcPr>
            <w:tcW w:w="834" w:type="pct"/>
            <w:vAlign w:val="center"/>
          </w:tcPr>
          <w:p w:rsidR="008D1560" w:rsidRPr="005761C9" w:rsidRDefault="008D1560" w:rsidP="005761C9">
            <w:pPr>
              <w:spacing w:after="0"/>
              <w:rPr>
                <w:rFonts w:cs="Tahoma"/>
                <w:sz w:val="20"/>
                <w:szCs w:val="20"/>
              </w:rPr>
            </w:pPr>
            <w:r w:rsidRPr="005761C9">
              <w:rPr>
                <w:rFonts w:cs="Tahoma"/>
                <w:sz w:val="20"/>
                <w:szCs w:val="20"/>
              </w:rPr>
              <w:t>powiat</w:t>
            </w:r>
          </w:p>
        </w:tc>
        <w:tc>
          <w:tcPr>
            <w:tcW w:w="500" w:type="pct"/>
            <w:vAlign w:val="center"/>
          </w:tcPr>
          <w:p w:rsidR="008D1560" w:rsidRPr="005761C9" w:rsidRDefault="008D1560" w:rsidP="005761C9">
            <w:pPr>
              <w:spacing w:after="0"/>
              <w:jc w:val="center"/>
              <w:rPr>
                <w:rFonts w:cs="Tahoma"/>
                <w:sz w:val="20"/>
                <w:szCs w:val="20"/>
              </w:rPr>
            </w:pPr>
            <w:r w:rsidRPr="005761C9">
              <w:rPr>
                <w:rFonts w:cs="Tahoma"/>
                <w:sz w:val="20"/>
                <w:szCs w:val="20"/>
              </w:rPr>
              <w:t>583</w:t>
            </w:r>
          </w:p>
        </w:tc>
        <w:tc>
          <w:tcPr>
            <w:tcW w:w="500" w:type="pct"/>
            <w:vAlign w:val="center"/>
          </w:tcPr>
          <w:p w:rsidR="008D1560" w:rsidRPr="005761C9" w:rsidRDefault="008D1560" w:rsidP="005761C9">
            <w:pPr>
              <w:spacing w:after="0"/>
              <w:jc w:val="center"/>
              <w:rPr>
                <w:rFonts w:cs="Tahoma"/>
                <w:sz w:val="20"/>
                <w:szCs w:val="20"/>
              </w:rPr>
            </w:pPr>
            <w:r w:rsidRPr="005761C9">
              <w:rPr>
                <w:rFonts w:cs="Tahoma"/>
                <w:sz w:val="20"/>
                <w:szCs w:val="20"/>
              </w:rPr>
              <w:t>729</w:t>
            </w:r>
          </w:p>
        </w:tc>
        <w:tc>
          <w:tcPr>
            <w:tcW w:w="501" w:type="pct"/>
            <w:vAlign w:val="center"/>
          </w:tcPr>
          <w:p w:rsidR="008D1560" w:rsidRPr="005761C9" w:rsidRDefault="008D1560" w:rsidP="005761C9">
            <w:pPr>
              <w:spacing w:after="0"/>
              <w:jc w:val="center"/>
              <w:rPr>
                <w:rFonts w:cs="Tahoma"/>
                <w:sz w:val="20"/>
                <w:szCs w:val="20"/>
              </w:rPr>
            </w:pPr>
            <w:r w:rsidRPr="005761C9">
              <w:rPr>
                <w:rFonts w:cs="Tahoma"/>
                <w:sz w:val="20"/>
                <w:szCs w:val="20"/>
              </w:rPr>
              <w:t>716</w:t>
            </w:r>
          </w:p>
        </w:tc>
        <w:tc>
          <w:tcPr>
            <w:tcW w:w="568" w:type="pct"/>
            <w:vAlign w:val="center"/>
          </w:tcPr>
          <w:p w:rsidR="008D1560" w:rsidRPr="005761C9" w:rsidRDefault="008D1560" w:rsidP="005761C9">
            <w:pPr>
              <w:spacing w:after="0"/>
              <w:jc w:val="center"/>
              <w:rPr>
                <w:rFonts w:cs="Tahoma"/>
                <w:sz w:val="20"/>
                <w:szCs w:val="20"/>
              </w:rPr>
            </w:pPr>
            <w:r w:rsidRPr="005761C9">
              <w:rPr>
                <w:rFonts w:cs="Tahoma"/>
                <w:sz w:val="20"/>
                <w:szCs w:val="20"/>
              </w:rPr>
              <w:t>815</w:t>
            </w:r>
          </w:p>
        </w:tc>
        <w:tc>
          <w:tcPr>
            <w:tcW w:w="510" w:type="pct"/>
            <w:vAlign w:val="center"/>
          </w:tcPr>
          <w:p w:rsidR="008D1560" w:rsidRPr="005761C9" w:rsidRDefault="008D1560" w:rsidP="005761C9">
            <w:pPr>
              <w:spacing w:after="0"/>
              <w:jc w:val="center"/>
              <w:rPr>
                <w:rFonts w:cs="Tahoma"/>
                <w:sz w:val="20"/>
                <w:szCs w:val="20"/>
              </w:rPr>
            </w:pPr>
            <w:r w:rsidRPr="005761C9">
              <w:rPr>
                <w:rFonts w:cs="Tahoma"/>
                <w:sz w:val="20"/>
                <w:szCs w:val="20"/>
              </w:rPr>
              <w:t>681</w:t>
            </w:r>
          </w:p>
        </w:tc>
      </w:tr>
      <w:tr w:rsidR="008D1560" w:rsidRPr="005761C9" w:rsidTr="00FE24C5">
        <w:trPr>
          <w:tblCellSpacing w:w="20" w:type="dxa"/>
        </w:trPr>
        <w:tc>
          <w:tcPr>
            <w:tcW w:w="1415" w:type="pct"/>
            <w:vMerge w:val="restart"/>
            <w:vAlign w:val="center"/>
          </w:tcPr>
          <w:p w:rsidR="008D1560" w:rsidRPr="005761C9" w:rsidRDefault="008D1560" w:rsidP="005761C9">
            <w:pPr>
              <w:spacing w:after="0"/>
              <w:rPr>
                <w:rFonts w:cs="Tahoma"/>
                <w:sz w:val="20"/>
                <w:szCs w:val="20"/>
              </w:rPr>
            </w:pPr>
            <w:r w:rsidRPr="005761C9">
              <w:rPr>
                <w:rFonts w:cs="Tahoma"/>
                <w:sz w:val="20"/>
                <w:szCs w:val="20"/>
              </w:rPr>
              <w:t>Choroby układu kostno-stawowego</w:t>
            </w:r>
          </w:p>
        </w:tc>
        <w:tc>
          <w:tcPr>
            <w:tcW w:w="834" w:type="pct"/>
            <w:vAlign w:val="center"/>
          </w:tcPr>
          <w:p w:rsidR="008D1560" w:rsidRPr="005761C9" w:rsidRDefault="008D1560" w:rsidP="005761C9">
            <w:pPr>
              <w:spacing w:after="0"/>
              <w:rPr>
                <w:rFonts w:cs="Tahoma"/>
                <w:sz w:val="20"/>
                <w:szCs w:val="20"/>
              </w:rPr>
            </w:pPr>
            <w:r w:rsidRPr="005761C9">
              <w:rPr>
                <w:rFonts w:cs="Tahoma"/>
                <w:sz w:val="20"/>
                <w:szCs w:val="20"/>
              </w:rPr>
              <w:t>województwo</w:t>
            </w:r>
          </w:p>
        </w:tc>
        <w:tc>
          <w:tcPr>
            <w:tcW w:w="500" w:type="pct"/>
            <w:vAlign w:val="center"/>
          </w:tcPr>
          <w:p w:rsidR="008D1560" w:rsidRPr="005761C9" w:rsidRDefault="008D1560" w:rsidP="005761C9">
            <w:pPr>
              <w:spacing w:after="0"/>
              <w:jc w:val="center"/>
              <w:rPr>
                <w:rFonts w:cs="Tahoma"/>
                <w:sz w:val="20"/>
                <w:szCs w:val="20"/>
              </w:rPr>
            </w:pPr>
            <w:r w:rsidRPr="005761C9">
              <w:rPr>
                <w:rFonts w:cs="Tahoma"/>
                <w:sz w:val="20"/>
                <w:szCs w:val="20"/>
              </w:rPr>
              <w:t>15 466</w:t>
            </w:r>
          </w:p>
        </w:tc>
        <w:tc>
          <w:tcPr>
            <w:tcW w:w="500" w:type="pct"/>
            <w:vAlign w:val="center"/>
          </w:tcPr>
          <w:p w:rsidR="008D1560" w:rsidRPr="005761C9" w:rsidRDefault="008D1560" w:rsidP="005761C9">
            <w:pPr>
              <w:spacing w:after="0"/>
              <w:jc w:val="center"/>
              <w:rPr>
                <w:rFonts w:cs="Tahoma"/>
                <w:sz w:val="20"/>
                <w:szCs w:val="20"/>
              </w:rPr>
            </w:pPr>
            <w:r w:rsidRPr="005761C9">
              <w:rPr>
                <w:rFonts w:cs="Tahoma"/>
                <w:sz w:val="20"/>
                <w:szCs w:val="20"/>
              </w:rPr>
              <w:t>16 428</w:t>
            </w:r>
          </w:p>
        </w:tc>
        <w:tc>
          <w:tcPr>
            <w:tcW w:w="501" w:type="pct"/>
            <w:vAlign w:val="center"/>
          </w:tcPr>
          <w:p w:rsidR="008D1560" w:rsidRPr="005761C9" w:rsidRDefault="008D1560" w:rsidP="005761C9">
            <w:pPr>
              <w:spacing w:after="0"/>
              <w:jc w:val="center"/>
              <w:rPr>
                <w:rFonts w:cs="Tahoma"/>
                <w:sz w:val="20"/>
                <w:szCs w:val="20"/>
              </w:rPr>
            </w:pPr>
            <w:r w:rsidRPr="005761C9">
              <w:rPr>
                <w:rFonts w:cs="Tahoma"/>
                <w:sz w:val="20"/>
                <w:szCs w:val="20"/>
              </w:rPr>
              <w:t>16 559</w:t>
            </w:r>
          </w:p>
        </w:tc>
        <w:tc>
          <w:tcPr>
            <w:tcW w:w="568" w:type="pct"/>
            <w:vAlign w:val="center"/>
          </w:tcPr>
          <w:p w:rsidR="008D1560" w:rsidRPr="005761C9" w:rsidRDefault="008D1560" w:rsidP="005761C9">
            <w:pPr>
              <w:spacing w:after="0"/>
              <w:jc w:val="center"/>
              <w:rPr>
                <w:rFonts w:cs="Tahoma"/>
                <w:sz w:val="20"/>
                <w:szCs w:val="20"/>
              </w:rPr>
            </w:pPr>
            <w:r w:rsidRPr="005761C9">
              <w:rPr>
                <w:rFonts w:cs="Tahoma"/>
                <w:sz w:val="20"/>
                <w:szCs w:val="20"/>
              </w:rPr>
              <w:t>17 441</w:t>
            </w:r>
          </w:p>
        </w:tc>
        <w:tc>
          <w:tcPr>
            <w:tcW w:w="510" w:type="pct"/>
            <w:vAlign w:val="center"/>
          </w:tcPr>
          <w:p w:rsidR="008D1560" w:rsidRPr="005761C9" w:rsidRDefault="008D1560" w:rsidP="005761C9">
            <w:pPr>
              <w:spacing w:after="0"/>
              <w:jc w:val="center"/>
              <w:rPr>
                <w:rFonts w:cs="Tahoma"/>
                <w:sz w:val="20"/>
                <w:szCs w:val="20"/>
              </w:rPr>
            </w:pPr>
            <w:r w:rsidRPr="005761C9">
              <w:rPr>
                <w:rFonts w:cs="Tahoma"/>
                <w:sz w:val="20"/>
                <w:szCs w:val="20"/>
              </w:rPr>
              <w:t>17 473</w:t>
            </w:r>
          </w:p>
        </w:tc>
      </w:tr>
      <w:tr w:rsidR="008D1560" w:rsidRPr="005761C9" w:rsidTr="00FE24C5">
        <w:trPr>
          <w:tblCellSpacing w:w="20" w:type="dxa"/>
        </w:trPr>
        <w:tc>
          <w:tcPr>
            <w:tcW w:w="1415" w:type="pct"/>
            <w:vMerge/>
            <w:vAlign w:val="center"/>
          </w:tcPr>
          <w:p w:rsidR="008D1560" w:rsidRPr="005761C9" w:rsidRDefault="008D1560" w:rsidP="005761C9">
            <w:pPr>
              <w:spacing w:after="0"/>
              <w:rPr>
                <w:rFonts w:cs="Tahoma"/>
                <w:sz w:val="20"/>
                <w:szCs w:val="20"/>
              </w:rPr>
            </w:pPr>
          </w:p>
        </w:tc>
        <w:tc>
          <w:tcPr>
            <w:tcW w:w="834" w:type="pct"/>
            <w:vAlign w:val="center"/>
          </w:tcPr>
          <w:p w:rsidR="008D1560" w:rsidRPr="005761C9" w:rsidRDefault="008D1560" w:rsidP="005761C9">
            <w:pPr>
              <w:spacing w:after="0"/>
              <w:rPr>
                <w:rFonts w:cs="Tahoma"/>
                <w:sz w:val="20"/>
                <w:szCs w:val="20"/>
              </w:rPr>
            </w:pPr>
            <w:r w:rsidRPr="005761C9">
              <w:rPr>
                <w:rFonts w:cs="Tahoma"/>
                <w:sz w:val="20"/>
                <w:szCs w:val="20"/>
              </w:rPr>
              <w:t>powiat</w:t>
            </w:r>
          </w:p>
        </w:tc>
        <w:tc>
          <w:tcPr>
            <w:tcW w:w="500" w:type="pct"/>
            <w:vAlign w:val="center"/>
          </w:tcPr>
          <w:p w:rsidR="008D1560" w:rsidRPr="005761C9" w:rsidRDefault="008D1560" w:rsidP="005761C9">
            <w:pPr>
              <w:spacing w:after="0"/>
              <w:jc w:val="center"/>
              <w:rPr>
                <w:rFonts w:cs="Tahoma"/>
                <w:sz w:val="20"/>
                <w:szCs w:val="20"/>
              </w:rPr>
            </w:pPr>
            <w:r w:rsidRPr="005761C9">
              <w:rPr>
                <w:rFonts w:cs="Tahoma"/>
                <w:sz w:val="20"/>
                <w:szCs w:val="20"/>
              </w:rPr>
              <w:t>498</w:t>
            </w:r>
          </w:p>
        </w:tc>
        <w:tc>
          <w:tcPr>
            <w:tcW w:w="500" w:type="pct"/>
            <w:vAlign w:val="center"/>
          </w:tcPr>
          <w:p w:rsidR="008D1560" w:rsidRPr="005761C9" w:rsidRDefault="008D1560" w:rsidP="005761C9">
            <w:pPr>
              <w:spacing w:after="0"/>
              <w:jc w:val="center"/>
              <w:rPr>
                <w:rFonts w:cs="Tahoma"/>
                <w:sz w:val="20"/>
                <w:szCs w:val="20"/>
              </w:rPr>
            </w:pPr>
            <w:r w:rsidRPr="005761C9">
              <w:rPr>
                <w:rFonts w:cs="Tahoma"/>
                <w:sz w:val="20"/>
                <w:szCs w:val="20"/>
              </w:rPr>
              <w:t>496</w:t>
            </w:r>
          </w:p>
        </w:tc>
        <w:tc>
          <w:tcPr>
            <w:tcW w:w="501" w:type="pct"/>
            <w:vAlign w:val="center"/>
          </w:tcPr>
          <w:p w:rsidR="008D1560" w:rsidRPr="005761C9" w:rsidRDefault="008D1560" w:rsidP="005761C9">
            <w:pPr>
              <w:spacing w:after="0"/>
              <w:jc w:val="center"/>
              <w:rPr>
                <w:rFonts w:cs="Tahoma"/>
                <w:sz w:val="20"/>
                <w:szCs w:val="20"/>
              </w:rPr>
            </w:pPr>
            <w:r w:rsidRPr="005761C9">
              <w:rPr>
                <w:rFonts w:cs="Tahoma"/>
                <w:sz w:val="20"/>
                <w:szCs w:val="20"/>
              </w:rPr>
              <w:t>561</w:t>
            </w:r>
          </w:p>
        </w:tc>
        <w:tc>
          <w:tcPr>
            <w:tcW w:w="568" w:type="pct"/>
            <w:vAlign w:val="center"/>
          </w:tcPr>
          <w:p w:rsidR="008D1560" w:rsidRPr="005761C9" w:rsidRDefault="008D1560" w:rsidP="005761C9">
            <w:pPr>
              <w:spacing w:after="0"/>
              <w:jc w:val="center"/>
              <w:rPr>
                <w:rFonts w:cs="Tahoma"/>
                <w:sz w:val="20"/>
                <w:szCs w:val="20"/>
              </w:rPr>
            </w:pPr>
            <w:r w:rsidRPr="005761C9">
              <w:rPr>
                <w:rFonts w:cs="Tahoma"/>
                <w:sz w:val="20"/>
                <w:szCs w:val="20"/>
              </w:rPr>
              <w:t>579</w:t>
            </w:r>
          </w:p>
        </w:tc>
        <w:tc>
          <w:tcPr>
            <w:tcW w:w="510" w:type="pct"/>
            <w:vAlign w:val="center"/>
          </w:tcPr>
          <w:p w:rsidR="008D1560" w:rsidRPr="005761C9" w:rsidRDefault="008D1560" w:rsidP="005761C9">
            <w:pPr>
              <w:spacing w:after="0"/>
              <w:jc w:val="center"/>
              <w:rPr>
                <w:rFonts w:cs="Tahoma"/>
                <w:sz w:val="20"/>
                <w:szCs w:val="20"/>
              </w:rPr>
            </w:pPr>
            <w:r w:rsidRPr="005761C9">
              <w:rPr>
                <w:rFonts w:cs="Tahoma"/>
                <w:sz w:val="20"/>
                <w:szCs w:val="20"/>
              </w:rPr>
              <w:t>599</w:t>
            </w:r>
          </w:p>
        </w:tc>
      </w:tr>
      <w:tr w:rsidR="008D1560" w:rsidRPr="005761C9" w:rsidTr="00FE24C5">
        <w:trPr>
          <w:tblCellSpacing w:w="20" w:type="dxa"/>
        </w:trPr>
        <w:tc>
          <w:tcPr>
            <w:tcW w:w="1415" w:type="pct"/>
            <w:vMerge w:val="restart"/>
            <w:vAlign w:val="center"/>
          </w:tcPr>
          <w:p w:rsidR="008D1560" w:rsidRPr="005761C9" w:rsidRDefault="008D1560" w:rsidP="005761C9">
            <w:pPr>
              <w:spacing w:after="0"/>
              <w:rPr>
                <w:rFonts w:cs="Tahoma"/>
                <w:sz w:val="20"/>
                <w:szCs w:val="20"/>
              </w:rPr>
            </w:pPr>
            <w:r w:rsidRPr="005761C9">
              <w:rPr>
                <w:rFonts w:cs="Tahoma"/>
                <w:sz w:val="20"/>
                <w:szCs w:val="20"/>
              </w:rPr>
              <w:t>Zaburzenia wydzielania wewnętrznego</w:t>
            </w:r>
          </w:p>
        </w:tc>
        <w:tc>
          <w:tcPr>
            <w:tcW w:w="834" w:type="pct"/>
            <w:vAlign w:val="center"/>
          </w:tcPr>
          <w:p w:rsidR="008D1560" w:rsidRPr="005761C9" w:rsidRDefault="008D1560" w:rsidP="005761C9">
            <w:pPr>
              <w:spacing w:after="0"/>
              <w:rPr>
                <w:rFonts w:cs="Tahoma"/>
                <w:sz w:val="20"/>
                <w:szCs w:val="20"/>
              </w:rPr>
            </w:pPr>
            <w:r w:rsidRPr="005761C9">
              <w:rPr>
                <w:rFonts w:cs="Tahoma"/>
                <w:sz w:val="20"/>
                <w:szCs w:val="20"/>
              </w:rPr>
              <w:t>województwo</w:t>
            </w:r>
          </w:p>
        </w:tc>
        <w:tc>
          <w:tcPr>
            <w:tcW w:w="500" w:type="pct"/>
            <w:vAlign w:val="center"/>
          </w:tcPr>
          <w:p w:rsidR="008D1560" w:rsidRPr="005761C9" w:rsidRDefault="008D1560" w:rsidP="005761C9">
            <w:pPr>
              <w:spacing w:after="0"/>
              <w:jc w:val="center"/>
              <w:rPr>
                <w:rFonts w:cs="Tahoma"/>
                <w:sz w:val="20"/>
                <w:szCs w:val="20"/>
              </w:rPr>
            </w:pPr>
            <w:r w:rsidRPr="005761C9">
              <w:rPr>
                <w:rFonts w:cs="Tahoma"/>
                <w:sz w:val="20"/>
                <w:szCs w:val="20"/>
              </w:rPr>
              <w:t>11 793</w:t>
            </w:r>
          </w:p>
        </w:tc>
        <w:tc>
          <w:tcPr>
            <w:tcW w:w="500" w:type="pct"/>
            <w:vAlign w:val="center"/>
          </w:tcPr>
          <w:p w:rsidR="008D1560" w:rsidRPr="005761C9" w:rsidRDefault="008D1560" w:rsidP="005761C9">
            <w:pPr>
              <w:spacing w:after="0"/>
              <w:jc w:val="center"/>
              <w:rPr>
                <w:rFonts w:cs="Tahoma"/>
                <w:sz w:val="20"/>
                <w:szCs w:val="20"/>
              </w:rPr>
            </w:pPr>
            <w:r w:rsidRPr="005761C9">
              <w:rPr>
                <w:rFonts w:cs="Tahoma"/>
                <w:sz w:val="20"/>
                <w:szCs w:val="20"/>
              </w:rPr>
              <w:t>11 995</w:t>
            </w:r>
          </w:p>
        </w:tc>
        <w:tc>
          <w:tcPr>
            <w:tcW w:w="501" w:type="pct"/>
            <w:vAlign w:val="center"/>
          </w:tcPr>
          <w:p w:rsidR="008D1560" w:rsidRPr="005761C9" w:rsidRDefault="008D1560" w:rsidP="005761C9">
            <w:pPr>
              <w:spacing w:after="0"/>
              <w:jc w:val="center"/>
              <w:rPr>
                <w:rFonts w:cs="Tahoma"/>
                <w:sz w:val="20"/>
                <w:szCs w:val="20"/>
              </w:rPr>
            </w:pPr>
            <w:r w:rsidRPr="005761C9">
              <w:rPr>
                <w:rFonts w:cs="Tahoma"/>
                <w:sz w:val="20"/>
                <w:szCs w:val="20"/>
              </w:rPr>
              <w:t>12 011</w:t>
            </w:r>
          </w:p>
        </w:tc>
        <w:tc>
          <w:tcPr>
            <w:tcW w:w="568" w:type="pct"/>
            <w:vAlign w:val="center"/>
          </w:tcPr>
          <w:p w:rsidR="008D1560" w:rsidRPr="005761C9" w:rsidRDefault="008D1560" w:rsidP="005761C9">
            <w:pPr>
              <w:spacing w:after="0"/>
              <w:jc w:val="center"/>
              <w:rPr>
                <w:rFonts w:cs="Tahoma"/>
                <w:sz w:val="20"/>
                <w:szCs w:val="20"/>
              </w:rPr>
            </w:pPr>
            <w:r w:rsidRPr="005761C9">
              <w:rPr>
                <w:rFonts w:cs="Tahoma"/>
                <w:sz w:val="20"/>
                <w:szCs w:val="20"/>
              </w:rPr>
              <w:t>12 454</w:t>
            </w:r>
          </w:p>
        </w:tc>
        <w:tc>
          <w:tcPr>
            <w:tcW w:w="510" w:type="pct"/>
            <w:vAlign w:val="center"/>
          </w:tcPr>
          <w:p w:rsidR="008D1560" w:rsidRPr="005761C9" w:rsidRDefault="008D1560" w:rsidP="005761C9">
            <w:pPr>
              <w:spacing w:after="0"/>
              <w:jc w:val="center"/>
              <w:rPr>
                <w:rFonts w:cs="Tahoma"/>
                <w:sz w:val="20"/>
                <w:szCs w:val="20"/>
              </w:rPr>
            </w:pPr>
            <w:r w:rsidRPr="005761C9">
              <w:rPr>
                <w:rFonts w:cs="Tahoma"/>
                <w:sz w:val="20"/>
                <w:szCs w:val="20"/>
              </w:rPr>
              <w:t>11 878</w:t>
            </w:r>
          </w:p>
        </w:tc>
      </w:tr>
      <w:tr w:rsidR="008D1560" w:rsidRPr="005761C9" w:rsidTr="00FE24C5">
        <w:trPr>
          <w:tblCellSpacing w:w="20" w:type="dxa"/>
        </w:trPr>
        <w:tc>
          <w:tcPr>
            <w:tcW w:w="1415" w:type="pct"/>
            <w:vMerge/>
            <w:vAlign w:val="center"/>
          </w:tcPr>
          <w:p w:rsidR="008D1560" w:rsidRPr="005761C9" w:rsidRDefault="008D1560" w:rsidP="005761C9">
            <w:pPr>
              <w:spacing w:after="0"/>
              <w:rPr>
                <w:rFonts w:cs="Tahoma"/>
                <w:sz w:val="20"/>
                <w:szCs w:val="20"/>
              </w:rPr>
            </w:pPr>
          </w:p>
        </w:tc>
        <w:tc>
          <w:tcPr>
            <w:tcW w:w="834" w:type="pct"/>
            <w:vAlign w:val="center"/>
          </w:tcPr>
          <w:p w:rsidR="008D1560" w:rsidRPr="005761C9" w:rsidRDefault="008D1560" w:rsidP="005761C9">
            <w:pPr>
              <w:spacing w:after="0"/>
              <w:rPr>
                <w:rFonts w:cs="Tahoma"/>
                <w:sz w:val="20"/>
                <w:szCs w:val="20"/>
              </w:rPr>
            </w:pPr>
            <w:r w:rsidRPr="005761C9">
              <w:rPr>
                <w:rFonts w:cs="Tahoma"/>
                <w:sz w:val="20"/>
                <w:szCs w:val="20"/>
              </w:rPr>
              <w:t>powiat</w:t>
            </w:r>
          </w:p>
        </w:tc>
        <w:tc>
          <w:tcPr>
            <w:tcW w:w="500" w:type="pct"/>
            <w:vAlign w:val="center"/>
          </w:tcPr>
          <w:p w:rsidR="008D1560" w:rsidRPr="005761C9" w:rsidRDefault="008D1560" w:rsidP="005761C9">
            <w:pPr>
              <w:spacing w:after="0"/>
              <w:jc w:val="center"/>
              <w:rPr>
                <w:rFonts w:cs="Tahoma"/>
                <w:sz w:val="20"/>
                <w:szCs w:val="20"/>
              </w:rPr>
            </w:pPr>
            <w:r w:rsidRPr="005761C9">
              <w:rPr>
                <w:rFonts w:cs="Tahoma"/>
                <w:sz w:val="20"/>
                <w:szCs w:val="20"/>
              </w:rPr>
              <w:t>407</w:t>
            </w:r>
          </w:p>
        </w:tc>
        <w:tc>
          <w:tcPr>
            <w:tcW w:w="500" w:type="pct"/>
            <w:vAlign w:val="center"/>
          </w:tcPr>
          <w:p w:rsidR="008D1560" w:rsidRPr="005761C9" w:rsidRDefault="008D1560" w:rsidP="005761C9">
            <w:pPr>
              <w:spacing w:after="0"/>
              <w:jc w:val="center"/>
              <w:rPr>
                <w:rFonts w:cs="Tahoma"/>
                <w:sz w:val="20"/>
                <w:szCs w:val="20"/>
              </w:rPr>
            </w:pPr>
            <w:r w:rsidRPr="005761C9">
              <w:rPr>
                <w:rFonts w:cs="Tahoma"/>
                <w:sz w:val="20"/>
                <w:szCs w:val="20"/>
              </w:rPr>
              <w:t>361</w:t>
            </w:r>
          </w:p>
        </w:tc>
        <w:tc>
          <w:tcPr>
            <w:tcW w:w="501" w:type="pct"/>
            <w:vAlign w:val="center"/>
          </w:tcPr>
          <w:p w:rsidR="008D1560" w:rsidRPr="005761C9" w:rsidRDefault="008D1560" w:rsidP="005761C9">
            <w:pPr>
              <w:spacing w:after="0"/>
              <w:jc w:val="center"/>
              <w:rPr>
                <w:rFonts w:cs="Tahoma"/>
                <w:sz w:val="20"/>
                <w:szCs w:val="20"/>
              </w:rPr>
            </w:pPr>
            <w:r w:rsidRPr="005761C9">
              <w:rPr>
                <w:rFonts w:cs="Tahoma"/>
                <w:sz w:val="20"/>
                <w:szCs w:val="20"/>
              </w:rPr>
              <w:t>351</w:t>
            </w:r>
          </w:p>
        </w:tc>
        <w:tc>
          <w:tcPr>
            <w:tcW w:w="568" w:type="pct"/>
            <w:vAlign w:val="center"/>
          </w:tcPr>
          <w:p w:rsidR="008D1560" w:rsidRPr="005761C9" w:rsidRDefault="008D1560" w:rsidP="005761C9">
            <w:pPr>
              <w:spacing w:after="0"/>
              <w:jc w:val="center"/>
              <w:rPr>
                <w:rFonts w:cs="Tahoma"/>
                <w:sz w:val="20"/>
                <w:szCs w:val="20"/>
              </w:rPr>
            </w:pPr>
            <w:r w:rsidRPr="005761C9">
              <w:rPr>
                <w:rFonts w:cs="Tahoma"/>
                <w:sz w:val="20"/>
                <w:szCs w:val="20"/>
              </w:rPr>
              <w:t>339</w:t>
            </w:r>
          </w:p>
        </w:tc>
        <w:tc>
          <w:tcPr>
            <w:tcW w:w="510" w:type="pct"/>
            <w:vAlign w:val="center"/>
          </w:tcPr>
          <w:p w:rsidR="008D1560" w:rsidRPr="005761C9" w:rsidRDefault="008D1560" w:rsidP="005761C9">
            <w:pPr>
              <w:spacing w:after="0"/>
              <w:jc w:val="center"/>
              <w:rPr>
                <w:rFonts w:cs="Tahoma"/>
                <w:sz w:val="20"/>
                <w:szCs w:val="20"/>
              </w:rPr>
            </w:pPr>
            <w:r w:rsidRPr="005761C9">
              <w:rPr>
                <w:rFonts w:cs="Tahoma"/>
                <w:sz w:val="20"/>
                <w:szCs w:val="20"/>
              </w:rPr>
              <w:t>321</w:t>
            </w:r>
          </w:p>
        </w:tc>
      </w:tr>
      <w:tr w:rsidR="008D1560" w:rsidRPr="005761C9" w:rsidTr="00FE24C5">
        <w:trPr>
          <w:tblCellSpacing w:w="20" w:type="dxa"/>
        </w:trPr>
        <w:tc>
          <w:tcPr>
            <w:tcW w:w="1415" w:type="pct"/>
            <w:vMerge w:val="restart"/>
            <w:vAlign w:val="center"/>
          </w:tcPr>
          <w:p w:rsidR="008D1560" w:rsidRPr="005761C9" w:rsidRDefault="008D1560" w:rsidP="005761C9">
            <w:pPr>
              <w:spacing w:after="0"/>
              <w:rPr>
                <w:rFonts w:cs="Tahoma"/>
                <w:sz w:val="20"/>
                <w:szCs w:val="20"/>
              </w:rPr>
            </w:pPr>
            <w:r w:rsidRPr="005761C9">
              <w:rPr>
                <w:rFonts w:cs="Tahoma"/>
                <w:sz w:val="20"/>
                <w:szCs w:val="20"/>
              </w:rPr>
              <w:t xml:space="preserve">Choroby zakaźne </w:t>
            </w:r>
            <w:r w:rsidRPr="005761C9">
              <w:rPr>
                <w:rFonts w:cs="Tahoma"/>
                <w:sz w:val="20"/>
                <w:szCs w:val="20"/>
              </w:rPr>
              <w:br/>
              <w:t>i pasożytnicze</w:t>
            </w:r>
          </w:p>
        </w:tc>
        <w:tc>
          <w:tcPr>
            <w:tcW w:w="834" w:type="pct"/>
            <w:vAlign w:val="center"/>
          </w:tcPr>
          <w:p w:rsidR="008D1560" w:rsidRPr="005761C9" w:rsidRDefault="008D1560" w:rsidP="005761C9">
            <w:pPr>
              <w:spacing w:after="0"/>
              <w:rPr>
                <w:rFonts w:cs="Tahoma"/>
                <w:sz w:val="20"/>
                <w:szCs w:val="20"/>
              </w:rPr>
            </w:pPr>
            <w:r w:rsidRPr="005761C9">
              <w:rPr>
                <w:rFonts w:cs="Tahoma"/>
                <w:sz w:val="20"/>
                <w:szCs w:val="20"/>
              </w:rPr>
              <w:t>województwo</w:t>
            </w:r>
          </w:p>
        </w:tc>
        <w:tc>
          <w:tcPr>
            <w:tcW w:w="500" w:type="pct"/>
            <w:vAlign w:val="center"/>
          </w:tcPr>
          <w:p w:rsidR="008D1560" w:rsidRPr="005761C9" w:rsidRDefault="008D1560" w:rsidP="005761C9">
            <w:pPr>
              <w:spacing w:after="0"/>
              <w:jc w:val="center"/>
              <w:rPr>
                <w:rFonts w:cs="Tahoma"/>
                <w:sz w:val="20"/>
                <w:szCs w:val="20"/>
              </w:rPr>
            </w:pPr>
            <w:r w:rsidRPr="005761C9">
              <w:rPr>
                <w:rFonts w:cs="Tahoma"/>
                <w:sz w:val="20"/>
                <w:szCs w:val="20"/>
              </w:rPr>
              <w:t>11 998</w:t>
            </w:r>
          </w:p>
        </w:tc>
        <w:tc>
          <w:tcPr>
            <w:tcW w:w="500" w:type="pct"/>
            <w:vAlign w:val="center"/>
          </w:tcPr>
          <w:p w:rsidR="008D1560" w:rsidRPr="005761C9" w:rsidRDefault="008D1560" w:rsidP="005761C9">
            <w:pPr>
              <w:spacing w:after="0"/>
              <w:jc w:val="center"/>
              <w:rPr>
                <w:rFonts w:cs="Tahoma"/>
                <w:sz w:val="20"/>
                <w:szCs w:val="20"/>
              </w:rPr>
            </w:pPr>
            <w:r w:rsidRPr="005761C9">
              <w:rPr>
                <w:rFonts w:cs="Tahoma"/>
                <w:sz w:val="20"/>
                <w:szCs w:val="20"/>
              </w:rPr>
              <w:t>11 968</w:t>
            </w:r>
          </w:p>
        </w:tc>
        <w:tc>
          <w:tcPr>
            <w:tcW w:w="501" w:type="pct"/>
            <w:vAlign w:val="center"/>
          </w:tcPr>
          <w:p w:rsidR="008D1560" w:rsidRPr="005761C9" w:rsidRDefault="008D1560" w:rsidP="005761C9">
            <w:pPr>
              <w:spacing w:after="0"/>
              <w:jc w:val="center"/>
              <w:rPr>
                <w:rFonts w:cs="Tahoma"/>
                <w:sz w:val="20"/>
                <w:szCs w:val="20"/>
              </w:rPr>
            </w:pPr>
            <w:r w:rsidRPr="005761C9">
              <w:rPr>
                <w:rFonts w:cs="Tahoma"/>
                <w:sz w:val="20"/>
                <w:szCs w:val="20"/>
              </w:rPr>
              <w:t>12 493</w:t>
            </w:r>
          </w:p>
        </w:tc>
        <w:tc>
          <w:tcPr>
            <w:tcW w:w="568" w:type="pct"/>
            <w:vAlign w:val="center"/>
          </w:tcPr>
          <w:p w:rsidR="008D1560" w:rsidRPr="005761C9" w:rsidRDefault="008D1560" w:rsidP="005761C9">
            <w:pPr>
              <w:spacing w:after="0"/>
              <w:jc w:val="center"/>
              <w:rPr>
                <w:rFonts w:cs="Tahoma"/>
                <w:sz w:val="20"/>
                <w:szCs w:val="20"/>
              </w:rPr>
            </w:pPr>
            <w:r w:rsidRPr="005761C9">
              <w:rPr>
                <w:rFonts w:cs="Tahoma"/>
                <w:sz w:val="20"/>
                <w:szCs w:val="20"/>
              </w:rPr>
              <w:t>12 865</w:t>
            </w:r>
          </w:p>
        </w:tc>
        <w:tc>
          <w:tcPr>
            <w:tcW w:w="510" w:type="pct"/>
            <w:vAlign w:val="center"/>
          </w:tcPr>
          <w:p w:rsidR="008D1560" w:rsidRPr="005761C9" w:rsidRDefault="008D1560" w:rsidP="005761C9">
            <w:pPr>
              <w:spacing w:after="0"/>
              <w:jc w:val="center"/>
              <w:rPr>
                <w:rFonts w:cs="Tahoma"/>
                <w:sz w:val="20"/>
                <w:szCs w:val="20"/>
              </w:rPr>
            </w:pPr>
            <w:r w:rsidRPr="005761C9">
              <w:rPr>
                <w:rFonts w:cs="Tahoma"/>
                <w:sz w:val="20"/>
                <w:szCs w:val="20"/>
              </w:rPr>
              <w:t>11 411</w:t>
            </w:r>
          </w:p>
        </w:tc>
      </w:tr>
      <w:tr w:rsidR="008D1560" w:rsidRPr="005761C9" w:rsidTr="00FE24C5">
        <w:trPr>
          <w:tblCellSpacing w:w="20" w:type="dxa"/>
        </w:trPr>
        <w:tc>
          <w:tcPr>
            <w:tcW w:w="1415" w:type="pct"/>
            <w:vMerge/>
            <w:vAlign w:val="center"/>
          </w:tcPr>
          <w:p w:rsidR="008D1560" w:rsidRPr="005761C9" w:rsidRDefault="008D1560" w:rsidP="005761C9">
            <w:pPr>
              <w:spacing w:after="0"/>
              <w:rPr>
                <w:rFonts w:cs="Tahoma"/>
                <w:sz w:val="20"/>
                <w:szCs w:val="20"/>
              </w:rPr>
            </w:pPr>
          </w:p>
        </w:tc>
        <w:tc>
          <w:tcPr>
            <w:tcW w:w="834" w:type="pct"/>
            <w:vAlign w:val="center"/>
          </w:tcPr>
          <w:p w:rsidR="008D1560" w:rsidRPr="005761C9" w:rsidRDefault="008D1560" w:rsidP="005761C9">
            <w:pPr>
              <w:spacing w:after="0"/>
              <w:rPr>
                <w:rFonts w:cs="Tahoma"/>
                <w:sz w:val="20"/>
                <w:szCs w:val="20"/>
              </w:rPr>
            </w:pPr>
            <w:r w:rsidRPr="005761C9">
              <w:rPr>
                <w:rFonts w:cs="Tahoma"/>
                <w:sz w:val="20"/>
                <w:szCs w:val="20"/>
              </w:rPr>
              <w:t>powiat</w:t>
            </w:r>
          </w:p>
        </w:tc>
        <w:tc>
          <w:tcPr>
            <w:tcW w:w="500" w:type="pct"/>
            <w:vAlign w:val="center"/>
          </w:tcPr>
          <w:p w:rsidR="008D1560" w:rsidRPr="005761C9" w:rsidRDefault="008D1560" w:rsidP="005761C9">
            <w:pPr>
              <w:spacing w:after="0"/>
              <w:jc w:val="center"/>
              <w:rPr>
                <w:rFonts w:cs="Tahoma"/>
                <w:sz w:val="20"/>
                <w:szCs w:val="20"/>
              </w:rPr>
            </w:pPr>
            <w:r w:rsidRPr="005761C9">
              <w:rPr>
                <w:rFonts w:cs="Tahoma"/>
                <w:sz w:val="20"/>
                <w:szCs w:val="20"/>
              </w:rPr>
              <w:t>451</w:t>
            </w:r>
          </w:p>
        </w:tc>
        <w:tc>
          <w:tcPr>
            <w:tcW w:w="500" w:type="pct"/>
            <w:vAlign w:val="center"/>
          </w:tcPr>
          <w:p w:rsidR="008D1560" w:rsidRPr="005761C9" w:rsidRDefault="008D1560" w:rsidP="005761C9">
            <w:pPr>
              <w:spacing w:after="0"/>
              <w:jc w:val="center"/>
              <w:rPr>
                <w:rFonts w:cs="Tahoma"/>
                <w:sz w:val="20"/>
                <w:szCs w:val="20"/>
              </w:rPr>
            </w:pPr>
            <w:r w:rsidRPr="005761C9">
              <w:rPr>
                <w:rFonts w:cs="Tahoma"/>
                <w:sz w:val="20"/>
                <w:szCs w:val="20"/>
              </w:rPr>
              <w:t>456</w:t>
            </w:r>
          </w:p>
        </w:tc>
        <w:tc>
          <w:tcPr>
            <w:tcW w:w="501" w:type="pct"/>
            <w:vAlign w:val="center"/>
          </w:tcPr>
          <w:p w:rsidR="008D1560" w:rsidRPr="005761C9" w:rsidRDefault="008D1560" w:rsidP="005761C9">
            <w:pPr>
              <w:spacing w:after="0"/>
              <w:jc w:val="center"/>
              <w:rPr>
                <w:rFonts w:cs="Tahoma"/>
                <w:sz w:val="20"/>
                <w:szCs w:val="20"/>
              </w:rPr>
            </w:pPr>
            <w:r w:rsidRPr="005761C9">
              <w:rPr>
                <w:rFonts w:cs="Tahoma"/>
                <w:sz w:val="20"/>
                <w:szCs w:val="20"/>
              </w:rPr>
              <w:t>537</w:t>
            </w:r>
          </w:p>
        </w:tc>
        <w:tc>
          <w:tcPr>
            <w:tcW w:w="568" w:type="pct"/>
            <w:vAlign w:val="center"/>
          </w:tcPr>
          <w:p w:rsidR="008D1560" w:rsidRPr="005761C9" w:rsidRDefault="008D1560" w:rsidP="005761C9">
            <w:pPr>
              <w:spacing w:after="0"/>
              <w:jc w:val="center"/>
              <w:rPr>
                <w:rFonts w:cs="Tahoma"/>
                <w:sz w:val="20"/>
                <w:szCs w:val="20"/>
              </w:rPr>
            </w:pPr>
            <w:r w:rsidRPr="005761C9">
              <w:rPr>
                <w:rFonts w:cs="Tahoma"/>
                <w:sz w:val="20"/>
                <w:szCs w:val="20"/>
              </w:rPr>
              <w:t>527</w:t>
            </w:r>
          </w:p>
        </w:tc>
        <w:tc>
          <w:tcPr>
            <w:tcW w:w="510" w:type="pct"/>
            <w:vAlign w:val="center"/>
          </w:tcPr>
          <w:p w:rsidR="008D1560" w:rsidRPr="005761C9" w:rsidRDefault="008D1560" w:rsidP="005761C9">
            <w:pPr>
              <w:spacing w:after="0"/>
              <w:jc w:val="center"/>
              <w:rPr>
                <w:rFonts w:cs="Tahoma"/>
                <w:sz w:val="20"/>
                <w:szCs w:val="20"/>
              </w:rPr>
            </w:pPr>
            <w:r w:rsidRPr="005761C9">
              <w:rPr>
                <w:rFonts w:cs="Tahoma"/>
                <w:sz w:val="20"/>
                <w:szCs w:val="20"/>
              </w:rPr>
              <w:t>409</w:t>
            </w:r>
          </w:p>
        </w:tc>
      </w:tr>
      <w:tr w:rsidR="008D1560" w:rsidRPr="005761C9" w:rsidTr="00FE24C5">
        <w:trPr>
          <w:tblCellSpacing w:w="20" w:type="dxa"/>
        </w:trPr>
        <w:tc>
          <w:tcPr>
            <w:tcW w:w="1415" w:type="pct"/>
            <w:vMerge w:val="restart"/>
            <w:vAlign w:val="center"/>
          </w:tcPr>
          <w:p w:rsidR="008D1560" w:rsidRPr="005761C9" w:rsidRDefault="008D1560" w:rsidP="005761C9">
            <w:pPr>
              <w:spacing w:after="0"/>
              <w:rPr>
                <w:rFonts w:cs="Tahoma"/>
                <w:sz w:val="20"/>
                <w:szCs w:val="20"/>
              </w:rPr>
            </w:pPr>
            <w:r w:rsidRPr="005761C9">
              <w:rPr>
                <w:rFonts w:cs="Tahoma"/>
                <w:sz w:val="20"/>
                <w:szCs w:val="20"/>
              </w:rPr>
              <w:t>Choroby układu nerwowego</w:t>
            </w:r>
          </w:p>
        </w:tc>
        <w:tc>
          <w:tcPr>
            <w:tcW w:w="834" w:type="pct"/>
            <w:vAlign w:val="center"/>
          </w:tcPr>
          <w:p w:rsidR="008D1560" w:rsidRPr="005761C9" w:rsidRDefault="008D1560" w:rsidP="005761C9">
            <w:pPr>
              <w:spacing w:after="0"/>
              <w:rPr>
                <w:rFonts w:cs="Tahoma"/>
                <w:sz w:val="20"/>
                <w:szCs w:val="20"/>
              </w:rPr>
            </w:pPr>
            <w:r w:rsidRPr="005761C9">
              <w:rPr>
                <w:rFonts w:cs="Tahoma"/>
                <w:sz w:val="20"/>
                <w:szCs w:val="20"/>
              </w:rPr>
              <w:t>województwo</w:t>
            </w:r>
          </w:p>
        </w:tc>
        <w:tc>
          <w:tcPr>
            <w:tcW w:w="500" w:type="pct"/>
            <w:vAlign w:val="center"/>
          </w:tcPr>
          <w:p w:rsidR="008D1560" w:rsidRPr="005761C9" w:rsidRDefault="008D1560" w:rsidP="005761C9">
            <w:pPr>
              <w:spacing w:after="0"/>
              <w:jc w:val="center"/>
              <w:rPr>
                <w:rFonts w:cs="Tahoma"/>
                <w:sz w:val="20"/>
                <w:szCs w:val="20"/>
              </w:rPr>
            </w:pPr>
            <w:r w:rsidRPr="005761C9">
              <w:rPr>
                <w:rFonts w:cs="Tahoma"/>
                <w:sz w:val="20"/>
                <w:szCs w:val="20"/>
              </w:rPr>
              <w:t>9 655</w:t>
            </w:r>
          </w:p>
        </w:tc>
        <w:tc>
          <w:tcPr>
            <w:tcW w:w="500" w:type="pct"/>
            <w:vAlign w:val="center"/>
          </w:tcPr>
          <w:p w:rsidR="008D1560" w:rsidRPr="005761C9" w:rsidRDefault="008D1560" w:rsidP="005761C9">
            <w:pPr>
              <w:spacing w:after="0"/>
              <w:jc w:val="center"/>
              <w:rPr>
                <w:rFonts w:cs="Tahoma"/>
                <w:sz w:val="20"/>
                <w:szCs w:val="20"/>
              </w:rPr>
            </w:pPr>
            <w:r w:rsidRPr="005761C9">
              <w:rPr>
                <w:rFonts w:cs="Tahoma"/>
                <w:sz w:val="20"/>
                <w:szCs w:val="20"/>
              </w:rPr>
              <w:t>12 145</w:t>
            </w:r>
          </w:p>
        </w:tc>
        <w:tc>
          <w:tcPr>
            <w:tcW w:w="501" w:type="pct"/>
            <w:vAlign w:val="center"/>
          </w:tcPr>
          <w:p w:rsidR="008D1560" w:rsidRPr="005761C9" w:rsidRDefault="008D1560" w:rsidP="005761C9">
            <w:pPr>
              <w:spacing w:after="0"/>
              <w:jc w:val="center"/>
              <w:rPr>
                <w:rFonts w:cs="Tahoma"/>
                <w:sz w:val="20"/>
                <w:szCs w:val="20"/>
              </w:rPr>
            </w:pPr>
            <w:r w:rsidRPr="005761C9">
              <w:rPr>
                <w:rFonts w:cs="Tahoma"/>
                <w:sz w:val="20"/>
                <w:szCs w:val="20"/>
              </w:rPr>
              <w:t>11 762</w:t>
            </w:r>
          </w:p>
        </w:tc>
        <w:tc>
          <w:tcPr>
            <w:tcW w:w="568" w:type="pct"/>
            <w:vAlign w:val="center"/>
          </w:tcPr>
          <w:p w:rsidR="008D1560" w:rsidRPr="005761C9" w:rsidRDefault="008D1560" w:rsidP="005761C9">
            <w:pPr>
              <w:spacing w:after="0"/>
              <w:jc w:val="center"/>
              <w:rPr>
                <w:rFonts w:cs="Tahoma"/>
                <w:sz w:val="20"/>
                <w:szCs w:val="20"/>
              </w:rPr>
            </w:pPr>
            <w:r w:rsidRPr="005761C9">
              <w:rPr>
                <w:rFonts w:cs="Tahoma"/>
                <w:sz w:val="20"/>
                <w:szCs w:val="20"/>
              </w:rPr>
              <w:t>12 979</w:t>
            </w:r>
          </w:p>
        </w:tc>
        <w:tc>
          <w:tcPr>
            <w:tcW w:w="510" w:type="pct"/>
            <w:vAlign w:val="center"/>
          </w:tcPr>
          <w:p w:rsidR="008D1560" w:rsidRPr="005761C9" w:rsidRDefault="008D1560" w:rsidP="005761C9">
            <w:pPr>
              <w:spacing w:after="0"/>
              <w:jc w:val="center"/>
              <w:rPr>
                <w:rFonts w:cs="Tahoma"/>
                <w:sz w:val="20"/>
                <w:szCs w:val="20"/>
              </w:rPr>
            </w:pPr>
            <w:r w:rsidRPr="005761C9">
              <w:rPr>
                <w:rFonts w:cs="Tahoma"/>
                <w:sz w:val="20"/>
                <w:szCs w:val="20"/>
              </w:rPr>
              <w:t>13 028</w:t>
            </w:r>
          </w:p>
        </w:tc>
      </w:tr>
      <w:tr w:rsidR="008D1560" w:rsidRPr="005761C9" w:rsidTr="00FE24C5">
        <w:trPr>
          <w:tblCellSpacing w:w="20" w:type="dxa"/>
        </w:trPr>
        <w:tc>
          <w:tcPr>
            <w:tcW w:w="1415" w:type="pct"/>
            <w:vMerge/>
            <w:vAlign w:val="center"/>
          </w:tcPr>
          <w:p w:rsidR="008D1560" w:rsidRPr="005761C9" w:rsidRDefault="008D1560" w:rsidP="005761C9">
            <w:pPr>
              <w:spacing w:after="0"/>
              <w:rPr>
                <w:rFonts w:cs="Tahoma"/>
                <w:sz w:val="20"/>
                <w:szCs w:val="20"/>
              </w:rPr>
            </w:pPr>
          </w:p>
        </w:tc>
        <w:tc>
          <w:tcPr>
            <w:tcW w:w="834" w:type="pct"/>
            <w:vAlign w:val="center"/>
          </w:tcPr>
          <w:p w:rsidR="008D1560" w:rsidRPr="005761C9" w:rsidRDefault="008D1560" w:rsidP="005761C9">
            <w:pPr>
              <w:spacing w:after="0"/>
              <w:rPr>
                <w:rFonts w:cs="Tahoma"/>
                <w:sz w:val="20"/>
                <w:szCs w:val="20"/>
              </w:rPr>
            </w:pPr>
            <w:r w:rsidRPr="005761C9">
              <w:rPr>
                <w:rFonts w:cs="Tahoma"/>
                <w:sz w:val="20"/>
                <w:szCs w:val="20"/>
              </w:rPr>
              <w:t>powiat</w:t>
            </w:r>
          </w:p>
        </w:tc>
        <w:tc>
          <w:tcPr>
            <w:tcW w:w="500" w:type="pct"/>
            <w:vAlign w:val="center"/>
          </w:tcPr>
          <w:p w:rsidR="008D1560" w:rsidRPr="005761C9" w:rsidRDefault="008D1560" w:rsidP="005761C9">
            <w:pPr>
              <w:spacing w:after="0"/>
              <w:jc w:val="center"/>
              <w:rPr>
                <w:rFonts w:cs="Tahoma"/>
                <w:sz w:val="20"/>
                <w:szCs w:val="20"/>
              </w:rPr>
            </w:pPr>
            <w:r w:rsidRPr="005761C9">
              <w:rPr>
                <w:rFonts w:cs="Tahoma"/>
                <w:sz w:val="20"/>
                <w:szCs w:val="20"/>
              </w:rPr>
              <w:t>205</w:t>
            </w:r>
          </w:p>
        </w:tc>
        <w:tc>
          <w:tcPr>
            <w:tcW w:w="500" w:type="pct"/>
            <w:vAlign w:val="center"/>
          </w:tcPr>
          <w:p w:rsidR="008D1560" w:rsidRPr="005761C9" w:rsidRDefault="008D1560" w:rsidP="005761C9">
            <w:pPr>
              <w:spacing w:after="0"/>
              <w:jc w:val="center"/>
              <w:rPr>
                <w:rFonts w:cs="Tahoma"/>
                <w:sz w:val="20"/>
                <w:szCs w:val="20"/>
              </w:rPr>
            </w:pPr>
            <w:r w:rsidRPr="005761C9">
              <w:rPr>
                <w:rFonts w:cs="Tahoma"/>
                <w:sz w:val="20"/>
                <w:szCs w:val="20"/>
              </w:rPr>
              <w:t>292</w:t>
            </w:r>
          </w:p>
        </w:tc>
        <w:tc>
          <w:tcPr>
            <w:tcW w:w="501" w:type="pct"/>
            <w:vAlign w:val="center"/>
          </w:tcPr>
          <w:p w:rsidR="008D1560" w:rsidRPr="005761C9" w:rsidRDefault="008D1560" w:rsidP="005761C9">
            <w:pPr>
              <w:spacing w:after="0"/>
              <w:jc w:val="center"/>
              <w:rPr>
                <w:rFonts w:cs="Tahoma"/>
                <w:sz w:val="20"/>
                <w:szCs w:val="20"/>
              </w:rPr>
            </w:pPr>
            <w:r w:rsidRPr="005761C9">
              <w:rPr>
                <w:rFonts w:cs="Tahoma"/>
                <w:sz w:val="20"/>
                <w:szCs w:val="20"/>
              </w:rPr>
              <w:t>286</w:t>
            </w:r>
          </w:p>
        </w:tc>
        <w:tc>
          <w:tcPr>
            <w:tcW w:w="568" w:type="pct"/>
            <w:vAlign w:val="center"/>
          </w:tcPr>
          <w:p w:rsidR="008D1560" w:rsidRPr="005761C9" w:rsidRDefault="008D1560" w:rsidP="005761C9">
            <w:pPr>
              <w:spacing w:after="0"/>
              <w:jc w:val="center"/>
              <w:rPr>
                <w:rFonts w:cs="Tahoma"/>
                <w:sz w:val="20"/>
                <w:szCs w:val="20"/>
              </w:rPr>
            </w:pPr>
            <w:r w:rsidRPr="005761C9">
              <w:rPr>
                <w:rFonts w:cs="Tahoma"/>
                <w:sz w:val="20"/>
                <w:szCs w:val="20"/>
              </w:rPr>
              <w:t>301</w:t>
            </w:r>
          </w:p>
        </w:tc>
        <w:tc>
          <w:tcPr>
            <w:tcW w:w="510" w:type="pct"/>
            <w:vAlign w:val="center"/>
          </w:tcPr>
          <w:p w:rsidR="008D1560" w:rsidRPr="005761C9" w:rsidRDefault="008D1560" w:rsidP="005761C9">
            <w:pPr>
              <w:spacing w:after="0"/>
              <w:jc w:val="center"/>
              <w:rPr>
                <w:rFonts w:cs="Tahoma"/>
                <w:sz w:val="20"/>
                <w:szCs w:val="20"/>
              </w:rPr>
            </w:pPr>
            <w:r w:rsidRPr="005761C9">
              <w:rPr>
                <w:rFonts w:cs="Tahoma"/>
                <w:sz w:val="20"/>
                <w:szCs w:val="20"/>
              </w:rPr>
              <w:t>330</w:t>
            </w:r>
          </w:p>
        </w:tc>
      </w:tr>
      <w:tr w:rsidR="008D1560" w:rsidRPr="005761C9" w:rsidTr="00FE24C5">
        <w:trPr>
          <w:tblCellSpacing w:w="20" w:type="dxa"/>
        </w:trPr>
        <w:tc>
          <w:tcPr>
            <w:tcW w:w="1415" w:type="pct"/>
            <w:vMerge w:val="restart"/>
            <w:vAlign w:val="center"/>
          </w:tcPr>
          <w:p w:rsidR="008D1560" w:rsidRPr="005761C9" w:rsidRDefault="008D1560" w:rsidP="005761C9">
            <w:pPr>
              <w:spacing w:after="0"/>
              <w:rPr>
                <w:rFonts w:cs="Tahoma"/>
                <w:sz w:val="20"/>
                <w:szCs w:val="20"/>
              </w:rPr>
            </w:pPr>
            <w:r w:rsidRPr="005761C9">
              <w:rPr>
                <w:rFonts w:cs="Tahoma"/>
                <w:sz w:val="20"/>
                <w:szCs w:val="20"/>
              </w:rPr>
              <w:t>Pozostałe grupy chorób</w:t>
            </w:r>
          </w:p>
        </w:tc>
        <w:tc>
          <w:tcPr>
            <w:tcW w:w="834" w:type="pct"/>
            <w:vAlign w:val="center"/>
          </w:tcPr>
          <w:p w:rsidR="008D1560" w:rsidRPr="005761C9" w:rsidRDefault="008D1560" w:rsidP="005761C9">
            <w:pPr>
              <w:spacing w:after="0"/>
              <w:rPr>
                <w:rFonts w:cs="Tahoma"/>
                <w:sz w:val="20"/>
                <w:szCs w:val="20"/>
              </w:rPr>
            </w:pPr>
            <w:r w:rsidRPr="005761C9">
              <w:rPr>
                <w:rFonts w:cs="Tahoma"/>
                <w:sz w:val="20"/>
                <w:szCs w:val="20"/>
              </w:rPr>
              <w:t>województwo</w:t>
            </w:r>
          </w:p>
        </w:tc>
        <w:tc>
          <w:tcPr>
            <w:tcW w:w="500" w:type="pct"/>
            <w:vAlign w:val="center"/>
          </w:tcPr>
          <w:p w:rsidR="008D1560" w:rsidRPr="005761C9" w:rsidRDefault="008D1560" w:rsidP="005761C9">
            <w:pPr>
              <w:spacing w:after="0"/>
              <w:jc w:val="center"/>
              <w:rPr>
                <w:rFonts w:cs="Tahoma"/>
                <w:sz w:val="20"/>
                <w:szCs w:val="20"/>
              </w:rPr>
            </w:pPr>
            <w:r w:rsidRPr="005761C9">
              <w:rPr>
                <w:rFonts w:cs="Tahoma"/>
                <w:sz w:val="20"/>
                <w:szCs w:val="20"/>
              </w:rPr>
              <w:t>31 848</w:t>
            </w:r>
          </w:p>
        </w:tc>
        <w:tc>
          <w:tcPr>
            <w:tcW w:w="500" w:type="pct"/>
            <w:vAlign w:val="center"/>
          </w:tcPr>
          <w:p w:rsidR="008D1560" w:rsidRPr="005761C9" w:rsidRDefault="008D1560" w:rsidP="005761C9">
            <w:pPr>
              <w:spacing w:after="0"/>
              <w:jc w:val="center"/>
              <w:rPr>
                <w:rFonts w:cs="Tahoma"/>
                <w:sz w:val="20"/>
                <w:szCs w:val="20"/>
              </w:rPr>
            </w:pPr>
            <w:r w:rsidRPr="005761C9">
              <w:rPr>
                <w:rFonts w:cs="Tahoma"/>
                <w:sz w:val="20"/>
                <w:szCs w:val="20"/>
              </w:rPr>
              <w:t>33 703</w:t>
            </w:r>
          </w:p>
        </w:tc>
        <w:tc>
          <w:tcPr>
            <w:tcW w:w="501" w:type="pct"/>
            <w:vAlign w:val="center"/>
          </w:tcPr>
          <w:p w:rsidR="008D1560" w:rsidRPr="005761C9" w:rsidRDefault="008D1560" w:rsidP="005761C9">
            <w:pPr>
              <w:spacing w:after="0"/>
              <w:jc w:val="center"/>
              <w:rPr>
                <w:rFonts w:cs="Tahoma"/>
                <w:sz w:val="20"/>
                <w:szCs w:val="20"/>
              </w:rPr>
            </w:pPr>
            <w:r w:rsidRPr="005761C9">
              <w:rPr>
                <w:rFonts w:cs="Tahoma"/>
                <w:sz w:val="20"/>
                <w:szCs w:val="20"/>
              </w:rPr>
              <w:t>33 727</w:t>
            </w:r>
          </w:p>
        </w:tc>
        <w:tc>
          <w:tcPr>
            <w:tcW w:w="568" w:type="pct"/>
            <w:vAlign w:val="center"/>
          </w:tcPr>
          <w:p w:rsidR="008D1560" w:rsidRPr="005761C9" w:rsidRDefault="008D1560" w:rsidP="005761C9">
            <w:pPr>
              <w:spacing w:after="0"/>
              <w:jc w:val="center"/>
              <w:rPr>
                <w:rFonts w:cs="Tahoma"/>
                <w:sz w:val="20"/>
                <w:szCs w:val="20"/>
              </w:rPr>
            </w:pPr>
            <w:r w:rsidRPr="005761C9">
              <w:rPr>
                <w:rFonts w:cs="Tahoma"/>
                <w:sz w:val="20"/>
                <w:szCs w:val="20"/>
              </w:rPr>
              <w:t>33 330</w:t>
            </w:r>
          </w:p>
        </w:tc>
        <w:tc>
          <w:tcPr>
            <w:tcW w:w="510" w:type="pct"/>
            <w:vAlign w:val="center"/>
          </w:tcPr>
          <w:p w:rsidR="008D1560" w:rsidRPr="005761C9" w:rsidRDefault="008D1560" w:rsidP="005761C9">
            <w:pPr>
              <w:spacing w:after="0"/>
              <w:jc w:val="center"/>
              <w:rPr>
                <w:rFonts w:cs="Tahoma"/>
                <w:sz w:val="20"/>
                <w:szCs w:val="20"/>
              </w:rPr>
            </w:pPr>
            <w:r w:rsidRPr="005761C9">
              <w:rPr>
                <w:rFonts w:cs="Tahoma"/>
                <w:sz w:val="20"/>
                <w:szCs w:val="20"/>
              </w:rPr>
              <w:t>35 235</w:t>
            </w:r>
          </w:p>
        </w:tc>
      </w:tr>
      <w:tr w:rsidR="008D1560" w:rsidRPr="005761C9" w:rsidTr="00FE24C5">
        <w:trPr>
          <w:tblCellSpacing w:w="20" w:type="dxa"/>
        </w:trPr>
        <w:tc>
          <w:tcPr>
            <w:tcW w:w="1415" w:type="pct"/>
            <w:vMerge/>
          </w:tcPr>
          <w:p w:rsidR="008D1560" w:rsidRPr="005761C9" w:rsidRDefault="008D1560" w:rsidP="005761C9">
            <w:pPr>
              <w:spacing w:after="0"/>
              <w:rPr>
                <w:rFonts w:cs="Tahoma"/>
                <w:sz w:val="20"/>
                <w:szCs w:val="20"/>
              </w:rPr>
            </w:pPr>
          </w:p>
        </w:tc>
        <w:tc>
          <w:tcPr>
            <w:tcW w:w="834" w:type="pct"/>
            <w:vAlign w:val="center"/>
          </w:tcPr>
          <w:p w:rsidR="008D1560" w:rsidRPr="005761C9" w:rsidRDefault="008D1560" w:rsidP="005761C9">
            <w:pPr>
              <w:spacing w:after="0"/>
              <w:rPr>
                <w:rFonts w:cs="Tahoma"/>
                <w:sz w:val="20"/>
                <w:szCs w:val="20"/>
              </w:rPr>
            </w:pPr>
            <w:r w:rsidRPr="005761C9">
              <w:rPr>
                <w:rFonts w:cs="Tahoma"/>
                <w:sz w:val="20"/>
                <w:szCs w:val="20"/>
              </w:rPr>
              <w:t>powiat</w:t>
            </w:r>
          </w:p>
        </w:tc>
        <w:tc>
          <w:tcPr>
            <w:tcW w:w="500" w:type="pct"/>
            <w:vAlign w:val="center"/>
          </w:tcPr>
          <w:p w:rsidR="008D1560" w:rsidRPr="005761C9" w:rsidRDefault="008D1560" w:rsidP="005761C9">
            <w:pPr>
              <w:spacing w:after="0"/>
              <w:jc w:val="center"/>
              <w:rPr>
                <w:rFonts w:cs="Tahoma"/>
                <w:sz w:val="20"/>
                <w:szCs w:val="20"/>
              </w:rPr>
            </w:pPr>
            <w:r w:rsidRPr="005761C9">
              <w:rPr>
                <w:rFonts w:cs="Tahoma"/>
                <w:sz w:val="20"/>
                <w:szCs w:val="20"/>
              </w:rPr>
              <w:t>908</w:t>
            </w:r>
          </w:p>
        </w:tc>
        <w:tc>
          <w:tcPr>
            <w:tcW w:w="500" w:type="pct"/>
            <w:vAlign w:val="center"/>
          </w:tcPr>
          <w:p w:rsidR="008D1560" w:rsidRPr="005761C9" w:rsidRDefault="008D1560" w:rsidP="005761C9">
            <w:pPr>
              <w:spacing w:after="0"/>
              <w:jc w:val="center"/>
              <w:rPr>
                <w:rFonts w:cs="Tahoma"/>
                <w:sz w:val="20"/>
                <w:szCs w:val="20"/>
              </w:rPr>
            </w:pPr>
            <w:r w:rsidRPr="005761C9">
              <w:rPr>
                <w:rFonts w:cs="Tahoma"/>
                <w:sz w:val="20"/>
                <w:szCs w:val="20"/>
              </w:rPr>
              <w:t>955</w:t>
            </w:r>
          </w:p>
        </w:tc>
        <w:tc>
          <w:tcPr>
            <w:tcW w:w="501" w:type="pct"/>
            <w:vAlign w:val="center"/>
          </w:tcPr>
          <w:p w:rsidR="008D1560" w:rsidRPr="005761C9" w:rsidRDefault="008D1560" w:rsidP="005761C9">
            <w:pPr>
              <w:spacing w:after="0"/>
              <w:jc w:val="center"/>
              <w:rPr>
                <w:rFonts w:cs="Tahoma"/>
                <w:sz w:val="20"/>
                <w:szCs w:val="20"/>
              </w:rPr>
            </w:pPr>
            <w:r w:rsidRPr="005761C9">
              <w:rPr>
                <w:rFonts w:cs="Tahoma"/>
                <w:sz w:val="20"/>
                <w:szCs w:val="20"/>
              </w:rPr>
              <w:t>1 009</w:t>
            </w:r>
          </w:p>
        </w:tc>
        <w:tc>
          <w:tcPr>
            <w:tcW w:w="568" w:type="pct"/>
            <w:vAlign w:val="center"/>
          </w:tcPr>
          <w:p w:rsidR="008D1560" w:rsidRPr="005761C9" w:rsidRDefault="008D1560" w:rsidP="005761C9">
            <w:pPr>
              <w:spacing w:after="0"/>
              <w:jc w:val="center"/>
              <w:rPr>
                <w:rFonts w:cs="Tahoma"/>
                <w:sz w:val="20"/>
                <w:szCs w:val="20"/>
              </w:rPr>
            </w:pPr>
            <w:r w:rsidRPr="005761C9">
              <w:rPr>
                <w:rFonts w:cs="Tahoma"/>
                <w:sz w:val="20"/>
                <w:szCs w:val="20"/>
              </w:rPr>
              <w:t>1 088</w:t>
            </w:r>
          </w:p>
        </w:tc>
        <w:tc>
          <w:tcPr>
            <w:tcW w:w="510" w:type="pct"/>
            <w:vAlign w:val="center"/>
          </w:tcPr>
          <w:p w:rsidR="008D1560" w:rsidRPr="005761C9" w:rsidRDefault="008D1560" w:rsidP="005761C9">
            <w:pPr>
              <w:spacing w:after="0"/>
              <w:jc w:val="center"/>
              <w:rPr>
                <w:rFonts w:cs="Tahoma"/>
                <w:sz w:val="20"/>
                <w:szCs w:val="20"/>
              </w:rPr>
            </w:pPr>
            <w:r w:rsidRPr="005761C9">
              <w:rPr>
                <w:rFonts w:cs="Tahoma"/>
                <w:sz w:val="20"/>
                <w:szCs w:val="20"/>
              </w:rPr>
              <w:t>1 001</w:t>
            </w:r>
          </w:p>
        </w:tc>
      </w:tr>
    </w:tbl>
    <w:p w:rsidR="008D1560" w:rsidRPr="000A12B5" w:rsidRDefault="008D1560" w:rsidP="00FE24C5">
      <w:pPr>
        <w:spacing w:after="120" w:line="240" w:lineRule="auto"/>
        <w:jc w:val="center"/>
        <w:rPr>
          <w:i/>
          <w:sz w:val="20"/>
        </w:rPr>
      </w:pPr>
      <w:r w:rsidRPr="000A12B5">
        <w:rPr>
          <w:i/>
          <w:sz w:val="20"/>
        </w:rPr>
        <w:t>Źródło: Hospitalizacje w szpitalach ogólnych w województwie kujawsko-pomorskim w latach 2003-2012, Kujawsko-Pomorski Urząd Wojewódzki Wydział Zdrowia – Kujawsko-Pomorskie Centrum Zdrowia Publicznego w Bydgoszczy</w:t>
      </w:r>
    </w:p>
    <w:p w:rsidR="000A12B5" w:rsidRDefault="008D1560" w:rsidP="00654321">
      <w:pPr>
        <w:spacing w:after="0"/>
        <w:ind w:firstLine="709"/>
        <w:jc w:val="both"/>
        <w:rPr>
          <w:sz w:val="24"/>
        </w:rPr>
      </w:pPr>
      <w:r>
        <w:rPr>
          <w:sz w:val="24"/>
        </w:rPr>
        <w:t xml:space="preserve">W 2012 r. współczynnik hospitalizacji na 10 tys. ludności w powiecie brodnickim </w:t>
      </w:r>
      <w:r>
        <w:rPr>
          <w:sz w:val="24"/>
        </w:rPr>
        <w:br/>
        <w:t xml:space="preserve">z powodu chorób układu krążenia był jednym z najniższych w województwie i wahał się </w:t>
      </w:r>
      <w:r>
        <w:rPr>
          <w:sz w:val="24"/>
        </w:rPr>
        <w:br/>
        <w:t xml:space="preserve">w graniach od 195 do 244. Na terenie powiatu brodnickiego również współczynnik ten dotyczący chorób układu trawiennego i oddechowego był jednym z najniższych. </w:t>
      </w:r>
      <w:r>
        <w:rPr>
          <w:sz w:val="24"/>
        </w:rPr>
        <w:br/>
        <w:t xml:space="preserve">W przypadku chorób układu trawiennego wynosił od 80 do </w:t>
      </w:r>
      <w:smartTag w:uri="urn:schemas-microsoft-com:office:smarttags" w:element="metricconverter">
        <w:smartTagPr>
          <w:attr w:name="ProductID" w:val="140, a"/>
        </w:smartTagPr>
        <w:r>
          <w:rPr>
            <w:sz w:val="24"/>
          </w:rPr>
          <w:t>140, a</w:t>
        </w:r>
      </w:smartTag>
      <w:r>
        <w:rPr>
          <w:sz w:val="24"/>
        </w:rPr>
        <w:t xml:space="preserve"> w przypadku chorób układu oddechowego od 120 do 146. W powiecie brodnickim odnotowano wysoki współczynnik hospitalizacji mieszkańców z powodu nowotworów złośliwych – wahał się on od 95 do 120 osób na 10 tys. ludności. Szczegółowe informacje dotyczące współczynnika hospitalizacji mieszkańców województwa kujawsko-pomorskiego z podziałem na powiaty </w:t>
      </w:r>
      <w:r>
        <w:rPr>
          <w:sz w:val="24"/>
        </w:rPr>
        <w:br/>
        <w:t>w 2012 r. prezentuje rysunek</w:t>
      </w:r>
      <w:r w:rsidR="001B21C5">
        <w:rPr>
          <w:sz w:val="24"/>
        </w:rPr>
        <w:t xml:space="preserve"> 3</w:t>
      </w:r>
      <w:r>
        <w:rPr>
          <w:sz w:val="24"/>
        </w:rPr>
        <w:t>.</w:t>
      </w:r>
    </w:p>
    <w:p w:rsidR="008D1560" w:rsidRPr="008912B5" w:rsidRDefault="008D1560" w:rsidP="00654321">
      <w:pPr>
        <w:pStyle w:val="Legenda"/>
        <w:keepNext/>
        <w:spacing w:before="120" w:after="120"/>
        <w:rPr>
          <w:color w:val="auto"/>
          <w:sz w:val="22"/>
        </w:rPr>
      </w:pPr>
      <w:bookmarkStart w:id="24" w:name="_Toc387407572"/>
      <w:r w:rsidRPr="008912B5">
        <w:rPr>
          <w:color w:val="auto"/>
          <w:sz w:val="22"/>
        </w:rPr>
        <w:t xml:space="preserve">Rysunek </w:t>
      </w:r>
      <w:r w:rsidR="00A57D48" w:rsidRPr="008912B5">
        <w:rPr>
          <w:color w:val="auto"/>
          <w:sz w:val="22"/>
        </w:rPr>
        <w:fldChar w:fldCharType="begin"/>
      </w:r>
      <w:r w:rsidRPr="008912B5">
        <w:rPr>
          <w:color w:val="auto"/>
          <w:sz w:val="22"/>
        </w:rPr>
        <w:instrText xml:space="preserve"> SEQ Rysunek \* ARABIC </w:instrText>
      </w:r>
      <w:r w:rsidR="00A57D48" w:rsidRPr="008912B5">
        <w:rPr>
          <w:color w:val="auto"/>
          <w:sz w:val="22"/>
        </w:rPr>
        <w:fldChar w:fldCharType="separate"/>
      </w:r>
      <w:r w:rsidR="00997401">
        <w:rPr>
          <w:noProof/>
          <w:color w:val="auto"/>
          <w:sz w:val="22"/>
        </w:rPr>
        <w:t>3</w:t>
      </w:r>
      <w:r w:rsidR="00A57D48" w:rsidRPr="008912B5">
        <w:rPr>
          <w:color w:val="auto"/>
          <w:sz w:val="22"/>
        </w:rPr>
        <w:fldChar w:fldCharType="end"/>
      </w:r>
      <w:r w:rsidRPr="008912B5">
        <w:rPr>
          <w:color w:val="auto"/>
          <w:sz w:val="22"/>
        </w:rPr>
        <w:t>. Współczynniki hospitalizacji mieszkańców woj</w:t>
      </w:r>
      <w:r w:rsidR="00C211F3">
        <w:rPr>
          <w:color w:val="auto"/>
          <w:sz w:val="22"/>
        </w:rPr>
        <w:t>ewództwa kujawsko-pomorskiego z </w:t>
      </w:r>
      <w:r w:rsidRPr="008912B5">
        <w:rPr>
          <w:color w:val="auto"/>
          <w:sz w:val="22"/>
        </w:rPr>
        <w:t>powodu wybranych chorób w szpitalach ogólnych w województwie w 2012 r. - resort zdrowia</w:t>
      </w:r>
      <w:bookmarkEnd w:id="24"/>
    </w:p>
    <w:p w:rsidR="008D1560" w:rsidRDefault="00736F28" w:rsidP="008D1560">
      <w:pPr>
        <w:spacing w:after="0"/>
        <w:jc w:val="center"/>
        <w:rPr>
          <w:i/>
          <w:sz w:val="20"/>
        </w:rPr>
      </w:pPr>
      <w:r>
        <w:rPr>
          <w:i/>
          <w:noProof/>
          <w:sz w:val="20"/>
          <w:lang w:eastAsia="pl-PL"/>
        </w:rPr>
        <w:drawing>
          <wp:inline distT="0" distB="0" distL="0" distR="0">
            <wp:extent cx="4265871" cy="5763997"/>
            <wp:effectExtent l="19050" t="0" r="1329" b="0"/>
            <wp:docPr id="1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6" cstate="print"/>
                    <a:srcRect/>
                    <a:stretch>
                      <a:fillRect/>
                    </a:stretch>
                  </pic:blipFill>
                  <pic:spPr bwMode="auto">
                    <a:xfrm>
                      <a:off x="0" y="0"/>
                      <a:ext cx="4267767" cy="5766559"/>
                    </a:xfrm>
                    <a:prstGeom prst="rect">
                      <a:avLst/>
                    </a:prstGeom>
                    <a:noFill/>
                    <a:ln w="9525">
                      <a:noFill/>
                      <a:miter lim="800000"/>
                      <a:headEnd/>
                      <a:tailEnd/>
                    </a:ln>
                  </pic:spPr>
                </pic:pic>
              </a:graphicData>
            </a:graphic>
          </wp:inline>
        </w:drawing>
      </w:r>
    </w:p>
    <w:p w:rsidR="00857316" w:rsidRPr="000A12B5" w:rsidRDefault="008D1560" w:rsidP="00654321">
      <w:pPr>
        <w:spacing w:after="0" w:line="240" w:lineRule="auto"/>
        <w:jc w:val="center"/>
        <w:rPr>
          <w:i/>
          <w:sz w:val="20"/>
        </w:rPr>
      </w:pPr>
      <w:r w:rsidRPr="000A12B5">
        <w:rPr>
          <w:i/>
          <w:sz w:val="20"/>
        </w:rPr>
        <w:t>Źródło: Hospitalizacje w szpitalach ogólnych w województwie kujawsko-pomorskim w latach 2003-2012, Kujawsko-Pomorski Urząd Wojewódzki Wydział Zdrowia – Kujawsko-Pomorskie Centrum Zdrowia Publicznego w Bydgoszczy</w:t>
      </w:r>
    </w:p>
    <w:p w:rsidR="008D1560" w:rsidRPr="005C1A5D" w:rsidRDefault="005C1A5D" w:rsidP="005C1A5D">
      <w:pPr>
        <w:tabs>
          <w:tab w:val="left" w:pos="0"/>
        </w:tabs>
        <w:spacing w:after="0"/>
        <w:ind w:firstLine="709"/>
        <w:jc w:val="both"/>
        <w:rPr>
          <w:sz w:val="24"/>
          <w:szCs w:val="24"/>
        </w:rPr>
      </w:pPr>
      <w:r w:rsidRPr="00DB5FD3">
        <w:rPr>
          <w:sz w:val="24"/>
          <w:szCs w:val="24"/>
        </w:rPr>
        <w:t>Należy podkreślić, że stosunkowo niska liczba hospitalizacji na terenie powiatu brodnickiego wynika z faktu, że w roku 2012 szpital w Brodnicy nie stanowił samodzielnego podmiotu, ale funkcjonował w strukturach Regionalnego Szpitala Specjalistycznego im. Dr. Wł. Biegańskieg</w:t>
      </w:r>
      <w:r w:rsidR="00C211F3" w:rsidRPr="00DB5FD3">
        <w:rPr>
          <w:sz w:val="24"/>
          <w:szCs w:val="24"/>
        </w:rPr>
        <w:t>o w Grudziądzu</w:t>
      </w:r>
      <w:r w:rsidR="00AB6A94" w:rsidRPr="00DB5FD3">
        <w:rPr>
          <w:sz w:val="24"/>
          <w:szCs w:val="24"/>
        </w:rPr>
        <w:t xml:space="preserve">. </w:t>
      </w:r>
      <w:r w:rsidR="00E136A0" w:rsidRPr="00DB5FD3">
        <w:rPr>
          <w:sz w:val="24"/>
          <w:szCs w:val="24"/>
        </w:rPr>
        <w:t xml:space="preserve">Część zadań </w:t>
      </w:r>
      <w:r w:rsidRPr="00DB5FD3">
        <w:rPr>
          <w:sz w:val="24"/>
          <w:szCs w:val="24"/>
        </w:rPr>
        <w:t xml:space="preserve">brodnickiego szpitala była przekazywana szpitalowi w Grudziądzu, w efekcie czego w </w:t>
      </w:r>
      <w:r w:rsidR="00C211F3" w:rsidRPr="00DB5FD3">
        <w:rPr>
          <w:sz w:val="24"/>
          <w:szCs w:val="24"/>
        </w:rPr>
        <w:t xml:space="preserve">brodnickim </w:t>
      </w:r>
      <w:r w:rsidRPr="00DB5FD3">
        <w:rPr>
          <w:sz w:val="24"/>
          <w:szCs w:val="24"/>
        </w:rPr>
        <w:t xml:space="preserve">szpitalu wykonywano </w:t>
      </w:r>
      <w:r w:rsidR="00E136A0" w:rsidRPr="00DB5FD3">
        <w:rPr>
          <w:sz w:val="24"/>
          <w:szCs w:val="24"/>
        </w:rPr>
        <w:t xml:space="preserve">mniejszą </w:t>
      </w:r>
      <w:r w:rsidR="00AB6A94" w:rsidRPr="00DB5FD3">
        <w:rPr>
          <w:sz w:val="24"/>
          <w:szCs w:val="24"/>
        </w:rPr>
        <w:t>liczbę zabiegów, co</w:t>
      </w:r>
      <w:r w:rsidRPr="00DB5FD3">
        <w:rPr>
          <w:sz w:val="24"/>
          <w:szCs w:val="24"/>
        </w:rPr>
        <w:t xml:space="preserve"> powodowało </w:t>
      </w:r>
      <w:r w:rsidR="00E136A0" w:rsidRPr="00DB5FD3">
        <w:rPr>
          <w:sz w:val="24"/>
          <w:szCs w:val="24"/>
        </w:rPr>
        <w:t>sukcesywne ogranicza</w:t>
      </w:r>
      <w:r w:rsidRPr="00DB5FD3">
        <w:rPr>
          <w:sz w:val="24"/>
          <w:szCs w:val="24"/>
        </w:rPr>
        <w:t>nie wysokości kontrakt</w:t>
      </w:r>
      <w:r w:rsidR="00C211F3" w:rsidRPr="00DB5FD3">
        <w:rPr>
          <w:sz w:val="24"/>
          <w:szCs w:val="24"/>
        </w:rPr>
        <w:t xml:space="preserve">u z NFZ do tego stopnia, że </w:t>
      </w:r>
      <w:r w:rsidRPr="00DB5FD3">
        <w:rPr>
          <w:sz w:val="24"/>
          <w:szCs w:val="24"/>
        </w:rPr>
        <w:t xml:space="preserve">liczebność </w:t>
      </w:r>
      <w:r w:rsidR="00C211F3" w:rsidRPr="00DB5FD3">
        <w:rPr>
          <w:sz w:val="24"/>
          <w:szCs w:val="24"/>
        </w:rPr>
        <w:t xml:space="preserve">zabiegów </w:t>
      </w:r>
      <w:r w:rsidR="00AB6A94" w:rsidRPr="00DB5FD3">
        <w:rPr>
          <w:sz w:val="24"/>
          <w:szCs w:val="24"/>
        </w:rPr>
        <w:t xml:space="preserve">wykonywanych w szpitalu </w:t>
      </w:r>
      <w:r w:rsidRPr="00DB5FD3">
        <w:rPr>
          <w:sz w:val="24"/>
          <w:szCs w:val="24"/>
        </w:rPr>
        <w:t xml:space="preserve">nie była adekwatna do liczby mieszkańców powiatu, kształtując się na poziomie powiatów dwukrotnie mniejszych od </w:t>
      </w:r>
      <w:r w:rsidR="00AB6A94" w:rsidRPr="00DB5FD3">
        <w:rPr>
          <w:sz w:val="24"/>
          <w:szCs w:val="24"/>
        </w:rPr>
        <w:t xml:space="preserve">powiatu </w:t>
      </w:r>
      <w:r w:rsidRPr="00DB5FD3">
        <w:rPr>
          <w:sz w:val="24"/>
          <w:szCs w:val="24"/>
        </w:rPr>
        <w:t>brodnickiego</w:t>
      </w:r>
      <w:r w:rsidR="00E136A0" w:rsidRPr="00DB5FD3">
        <w:rPr>
          <w:sz w:val="24"/>
          <w:szCs w:val="24"/>
        </w:rPr>
        <w:t xml:space="preserve"> (polityka poprzedniego zarządzającego tj RSS w Grudziądzu)</w:t>
      </w:r>
      <w:r w:rsidRPr="00DB5FD3">
        <w:rPr>
          <w:sz w:val="24"/>
          <w:szCs w:val="24"/>
        </w:rPr>
        <w:t>.</w:t>
      </w:r>
    </w:p>
    <w:p w:rsidR="006C2093" w:rsidRDefault="006C2093" w:rsidP="00902461">
      <w:pPr>
        <w:pStyle w:val="Nagwek1"/>
        <w:numPr>
          <w:ilvl w:val="0"/>
          <w:numId w:val="14"/>
        </w:numPr>
        <w:spacing w:before="360" w:after="120" w:line="276" w:lineRule="auto"/>
        <w:ind w:left="721" w:hanging="437"/>
      </w:pPr>
      <w:bookmarkStart w:id="25" w:name="_Toc389824806"/>
      <w:r w:rsidRPr="00610BE3">
        <w:t>Analiza obecnej sytuacji finansowej szpitala</w:t>
      </w:r>
      <w:bookmarkEnd w:id="25"/>
    </w:p>
    <w:p w:rsidR="004559EC" w:rsidRDefault="000A3FDD" w:rsidP="00902461">
      <w:pPr>
        <w:pStyle w:val="Nagwek2"/>
        <w:spacing w:before="120" w:after="120"/>
        <w:rPr>
          <w:color w:val="365F91"/>
        </w:rPr>
      </w:pPr>
      <w:bookmarkStart w:id="26" w:name="_Toc389824807"/>
      <w:r>
        <w:rPr>
          <w:color w:val="365F91"/>
        </w:rPr>
        <w:t xml:space="preserve">6.1. </w:t>
      </w:r>
      <w:r w:rsidR="004559EC" w:rsidRPr="00610BE3">
        <w:rPr>
          <w:color w:val="365F91"/>
        </w:rPr>
        <w:t>Analiza rachunku wyników</w:t>
      </w:r>
      <w:bookmarkEnd w:id="26"/>
    </w:p>
    <w:p w:rsidR="004861C1" w:rsidRPr="00CA578E" w:rsidRDefault="002F0E22" w:rsidP="002F0E22">
      <w:pPr>
        <w:jc w:val="both"/>
        <w:rPr>
          <w:sz w:val="24"/>
          <w:szCs w:val="24"/>
        </w:rPr>
      </w:pPr>
      <w:r>
        <w:rPr>
          <w:sz w:val="24"/>
        </w:rPr>
        <w:tab/>
      </w:r>
      <w:r w:rsidR="000F255B" w:rsidRPr="00CA578E">
        <w:rPr>
          <w:sz w:val="24"/>
          <w:szCs w:val="24"/>
        </w:rPr>
        <w:t xml:space="preserve">Szpital rozpoczął samodzielną działalność </w:t>
      </w:r>
      <w:r w:rsidR="00144310" w:rsidRPr="00CA578E">
        <w:rPr>
          <w:sz w:val="24"/>
          <w:szCs w:val="24"/>
        </w:rPr>
        <w:t xml:space="preserve">w kwietniu </w:t>
      </w:r>
      <w:r w:rsidR="000F255B" w:rsidRPr="00CA578E">
        <w:rPr>
          <w:sz w:val="24"/>
          <w:szCs w:val="24"/>
        </w:rPr>
        <w:t>2013 r., po wyodrębnieniu się ze struktur szpitala w Grudziądzu.</w:t>
      </w:r>
      <w:r w:rsidR="00F9775E" w:rsidRPr="00CA578E">
        <w:rPr>
          <w:sz w:val="24"/>
          <w:szCs w:val="24"/>
        </w:rPr>
        <w:t xml:space="preserve"> Rok 2013 ZOZ w Brodnicy zakończył ze stratą, co było </w:t>
      </w:r>
      <w:r w:rsidR="005761C9" w:rsidRPr="00CA578E">
        <w:rPr>
          <w:sz w:val="24"/>
          <w:szCs w:val="24"/>
        </w:rPr>
        <w:t xml:space="preserve">wynikiem </w:t>
      </w:r>
      <w:r w:rsidR="00E136A0" w:rsidRPr="00CA578E">
        <w:rPr>
          <w:sz w:val="24"/>
          <w:szCs w:val="24"/>
        </w:rPr>
        <w:t xml:space="preserve">budowania nowych struktur organizacyjnych, </w:t>
      </w:r>
      <w:r w:rsidR="007A5814" w:rsidRPr="00CA578E">
        <w:rPr>
          <w:sz w:val="24"/>
          <w:szCs w:val="24"/>
        </w:rPr>
        <w:t xml:space="preserve">kosztów wynikających z wypłaty odpraw pracowniczych </w:t>
      </w:r>
      <w:r w:rsidR="007C5838" w:rsidRPr="00CA578E">
        <w:rPr>
          <w:sz w:val="24"/>
          <w:szCs w:val="24"/>
        </w:rPr>
        <w:t>w związku z likwidacją</w:t>
      </w:r>
      <w:r w:rsidR="007A5814" w:rsidRPr="00CA578E">
        <w:rPr>
          <w:sz w:val="24"/>
          <w:szCs w:val="24"/>
        </w:rPr>
        <w:t xml:space="preserve"> stanowisk</w:t>
      </w:r>
      <w:r w:rsidR="00CA578E" w:rsidRPr="00CA578E">
        <w:rPr>
          <w:sz w:val="24"/>
          <w:szCs w:val="24"/>
        </w:rPr>
        <w:t xml:space="preserve"> (</w:t>
      </w:r>
      <w:r w:rsidR="007466C8" w:rsidRPr="00CA578E">
        <w:rPr>
          <w:sz w:val="24"/>
          <w:szCs w:val="24"/>
        </w:rPr>
        <w:t>w 2013 roku wypłacono odprawy pracownicze na łączną kwotę 152</w:t>
      </w:r>
      <w:r w:rsidR="00CA578E" w:rsidRPr="00CA578E">
        <w:rPr>
          <w:sz w:val="24"/>
          <w:szCs w:val="24"/>
        </w:rPr>
        <w:t xml:space="preserve"> </w:t>
      </w:r>
      <w:r w:rsidR="007466C8" w:rsidRPr="00CA578E">
        <w:rPr>
          <w:sz w:val="24"/>
          <w:szCs w:val="24"/>
        </w:rPr>
        <w:t>276,03 zł)</w:t>
      </w:r>
      <w:r w:rsidR="007A5814" w:rsidRPr="00CA578E">
        <w:rPr>
          <w:sz w:val="24"/>
          <w:szCs w:val="24"/>
        </w:rPr>
        <w:t xml:space="preserve"> (Program optymalizacyjny w obszarze restrukturyzacja), </w:t>
      </w:r>
      <w:r w:rsidR="007C5838" w:rsidRPr="00CA578E">
        <w:rPr>
          <w:sz w:val="24"/>
          <w:szCs w:val="24"/>
        </w:rPr>
        <w:t>struktury wiekowej pracowników i nagród jubileuszowych</w:t>
      </w:r>
      <w:r w:rsidR="007466C8" w:rsidRPr="00CA578E">
        <w:rPr>
          <w:sz w:val="24"/>
          <w:szCs w:val="24"/>
        </w:rPr>
        <w:t xml:space="preserve"> (w 2013 roku wypłacono nagrody jubileuszowe na łączną kwotę 166</w:t>
      </w:r>
      <w:r w:rsidR="00CA578E" w:rsidRPr="00CA578E">
        <w:rPr>
          <w:sz w:val="24"/>
          <w:szCs w:val="24"/>
        </w:rPr>
        <w:t xml:space="preserve"> </w:t>
      </w:r>
      <w:r w:rsidR="007466C8" w:rsidRPr="00CA578E">
        <w:rPr>
          <w:sz w:val="24"/>
          <w:szCs w:val="24"/>
        </w:rPr>
        <w:t>870,09 zł)</w:t>
      </w:r>
      <w:r w:rsidR="008066FF">
        <w:rPr>
          <w:sz w:val="24"/>
          <w:szCs w:val="24"/>
        </w:rPr>
        <w:t xml:space="preserve">. Ponadto wynik ten był efektem </w:t>
      </w:r>
      <w:r w:rsidR="00E136A0" w:rsidRPr="00CA578E">
        <w:rPr>
          <w:sz w:val="24"/>
          <w:szCs w:val="24"/>
        </w:rPr>
        <w:t>nied</w:t>
      </w:r>
      <w:r w:rsidR="007A5814" w:rsidRPr="00CA578E">
        <w:rPr>
          <w:sz w:val="24"/>
          <w:szCs w:val="24"/>
        </w:rPr>
        <w:t>oszacowania</w:t>
      </w:r>
      <w:r w:rsidR="00E136A0" w:rsidRPr="00CA578E">
        <w:rPr>
          <w:sz w:val="24"/>
          <w:szCs w:val="24"/>
        </w:rPr>
        <w:t xml:space="preserve"> przejętego kontraktu </w:t>
      </w:r>
      <w:r w:rsidR="007A5814" w:rsidRPr="00CA578E">
        <w:rPr>
          <w:sz w:val="24"/>
          <w:szCs w:val="24"/>
        </w:rPr>
        <w:t xml:space="preserve">z RSS w Grudziądzu </w:t>
      </w:r>
      <w:r w:rsidR="00E136A0" w:rsidRPr="00CA578E">
        <w:rPr>
          <w:sz w:val="24"/>
          <w:szCs w:val="24"/>
        </w:rPr>
        <w:t xml:space="preserve">do populacji i </w:t>
      </w:r>
      <w:r w:rsidR="007A5814" w:rsidRPr="00CA578E">
        <w:rPr>
          <w:sz w:val="24"/>
          <w:szCs w:val="24"/>
        </w:rPr>
        <w:t xml:space="preserve">stopnia </w:t>
      </w:r>
      <w:r w:rsidR="00E136A0" w:rsidRPr="00CA578E">
        <w:rPr>
          <w:sz w:val="24"/>
          <w:szCs w:val="24"/>
        </w:rPr>
        <w:t>epidemiologii</w:t>
      </w:r>
      <w:r w:rsidR="007A5814" w:rsidRPr="00CA578E">
        <w:rPr>
          <w:sz w:val="24"/>
          <w:szCs w:val="24"/>
        </w:rPr>
        <w:t xml:space="preserve"> w regionie brodnickim,</w:t>
      </w:r>
      <w:r w:rsidR="00E136A0" w:rsidRPr="00CA578E">
        <w:rPr>
          <w:sz w:val="24"/>
          <w:szCs w:val="24"/>
        </w:rPr>
        <w:t xml:space="preserve"> </w:t>
      </w:r>
      <w:r w:rsidR="007A5814" w:rsidRPr="00CA578E">
        <w:rPr>
          <w:sz w:val="24"/>
          <w:szCs w:val="24"/>
        </w:rPr>
        <w:t>kosztów utrzymania w stanie umożliwiającym bezpieczne i zgodne z przepisami użytkowanie</w:t>
      </w:r>
      <w:r w:rsidR="007E4E96" w:rsidRPr="00CA578E">
        <w:rPr>
          <w:sz w:val="24"/>
          <w:szCs w:val="24"/>
        </w:rPr>
        <w:t xml:space="preserve"> </w:t>
      </w:r>
      <w:r w:rsidR="007C5838" w:rsidRPr="00CA578E">
        <w:rPr>
          <w:sz w:val="24"/>
          <w:szCs w:val="24"/>
        </w:rPr>
        <w:t xml:space="preserve">często już zamortyzowanego, </w:t>
      </w:r>
      <w:r w:rsidR="005761C9" w:rsidRPr="00CA578E">
        <w:rPr>
          <w:sz w:val="24"/>
          <w:szCs w:val="24"/>
        </w:rPr>
        <w:t xml:space="preserve">sprzętu </w:t>
      </w:r>
      <w:r w:rsidR="007A5814" w:rsidRPr="00CA578E">
        <w:rPr>
          <w:sz w:val="24"/>
          <w:szCs w:val="24"/>
        </w:rPr>
        <w:t xml:space="preserve">(serwisy, naprawy, </w:t>
      </w:r>
      <w:r w:rsidR="007E4E96" w:rsidRPr="00CA578E">
        <w:rPr>
          <w:sz w:val="24"/>
          <w:szCs w:val="24"/>
        </w:rPr>
        <w:t xml:space="preserve">obowiązkowe </w:t>
      </w:r>
      <w:r w:rsidR="007A5814" w:rsidRPr="00CA578E">
        <w:rPr>
          <w:sz w:val="24"/>
          <w:szCs w:val="24"/>
        </w:rPr>
        <w:t>certyfikacje) a także</w:t>
      </w:r>
      <w:r w:rsidR="005761C9" w:rsidRPr="00CA578E">
        <w:rPr>
          <w:sz w:val="24"/>
          <w:szCs w:val="24"/>
        </w:rPr>
        <w:t xml:space="preserve"> braku </w:t>
      </w:r>
      <w:r w:rsidR="007A5814" w:rsidRPr="00CA578E">
        <w:rPr>
          <w:sz w:val="24"/>
          <w:szCs w:val="24"/>
        </w:rPr>
        <w:t>nowoczesnych</w:t>
      </w:r>
      <w:r w:rsidR="005761C9" w:rsidRPr="00CA578E">
        <w:rPr>
          <w:sz w:val="24"/>
          <w:szCs w:val="24"/>
        </w:rPr>
        <w:t xml:space="preserve"> infrastruktur</w:t>
      </w:r>
      <w:r w:rsidR="007A5814" w:rsidRPr="00CA578E">
        <w:rPr>
          <w:sz w:val="24"/>
          <w:szCs w:val="24"/>
        </w:rPr>
        <w:t xml:space="preserve">, jak </w:t>
      </w:r>
      <w:r w:rsidR="007E4E96" w:rsidRPr="00CA578E">
        <w:rPr>
          <w:sz w:val="24"/>
          <w:szCs w:val="24"/>
        </w:rPr>
        <w:t>szpitalnego</w:t>
      </w:r>
      <w:r w:rsidR="00344648" w:rsidRPr="00CA578E">
        <w:rPr>
          <w:sz w:val="24"/>
          <w:szCs w:val="24"/>
        </w:rPr>
        <w:t xml:space="preserve"> system</w:t>
      </w:r>
      <w:r w:rsidR="007E4E96" w:rsidRPr="00CA578E">
        <w:rPr>
          <w:sz w:val="24"/>
          <w:szCs w:val="24"/>
        </w:rPr>
        <w:t>u informatycznego</w:t>
      </w:r>
      <w:r w:rsidR="00344648" w:rsidRPr="00CA578E">
        <w:rPr>
          <w:sz w:val="24"/>
          <w:szCs w:val="24"/>
        </w:rPr>
        <w:t xml:space="preserve"> (</w:t>
      </w:r>
      <w:r w:rsidR="007A5814" w:rsidRPr="00CA578E">
        <w:rPr>
          <w:sz w:val="24"/>
          <w:szCs w:val="24"/>
        </w:rPr>
        <w:t>HIS</w:t>
      </w:r>
      <w:r w:rsidR="00344648" w:rsidRPr="00CA578E">
        <w:rPr>
          <w:sz w:val="24"/>
          <w:szCs w:val="24"/>
        </w:rPr>
        <w:t>)</w:t>
      </w:r>
      <w:r w:rsidR="007E4E96" w:rsidRPr="00CA578E">
        <w:rPr>
          <w:sz w:val="24"/>
          <w:szCs w:val="24"/>
        </w:rPr>
        <w:t>, systemu dostawy do oddziałów gazów medycznych</w:t>
      </w:r>
      <w:r w:rsidR="007C5838" w:rsidRPr="00CA578E">
        <w:rPr>
          <w:sz w:val="24"/>
          <w:szCs w:val="24"/>
        </w:rPr>
        <w:t>, brak</w:t>
      </w:r>
      <w:r w:rsidR="007E4E96" w:rsidRPr="00CA578E">
        <w:rPr>
          <w:sz w:val="24"/>
          <w:szCs w:val="24"/>
        </w:rPr>
        <w:t>u</w:t>
      </w:r>
      <w:r w:rsidR="007C5838" w:rsidRPr="00CA578E">
        <w:rPr>
          <w:sz w:val="24"/>
          <w:szCs w:val="24"/>
        </w:rPr>
        <w:t xml:space="preserve"> możliwości regulacji temperatury w budynkach,</w:t>
      </w:r>
      <w:r w:rsidR="008066FF">
        <w:rPr>
          <w:sz w:val="24"/>
          <w:szCs w:val="24"/>
        </w:rPr>
        <w:t xml:space="preserve"> rozśrodkowania</w:t>
      </w:r>
      <w:r w:rsidR="007E4E96" w:rsidRPr="00CA578E">
        <w:rPr>
          <w:sz w:val="24"/>
          <w:szCs w:val="24"/>
        </w:rPr>
        <w:t xml:space="preserve"> jednostek szpitalnych w wielu budynkach (dublowanie obsady medycznej i obsługowej)</w:t>
      </w:r>
      <w:r w:rsidR="00592843" w:rsidRPr="00CA578E">
        <w:rPr>
          <w:sz w:val="24"/>
          <w:szCs w:val="24"/>
        </w:rPr>
        <w:t>, przejęcia z RSS w Grudziądzu kosztogennych</w:t>
      </w:r>
      <w:r w:rsidR="007C5838" w:rsidRPr="00CA578E">
        <w:rPr>
          <w:sz w:val="24"/>
          <w:szCs w:val="24"/>
        </w:rPr>
        <w:t xml:space="preserve"> </w:t>
      </w:r>
      <w:r w:rsidR="00592843" w:rsidRPr="00CA578E">
        <w:rPr>
          <w:sz w:val="24"/>
          <w:szCs w:val="24"/>
        </w:rPr>
        <w:t>modeli wyżywienia, sterylizacji, serwisu sprzątającego i pralniczego, obsługi technicznej.</w:t>
      </w:r>
      <w:r w:rsidR="00F9775E" w:rsidRPr="00CA578E">
        <w:rPr>
          <w:sz w:val="24"/>
          <w:szCs w:val="24"/>
        </w:rPr>
        <w:t xml:space="preserve"> </w:t>
      </w:r>
      <w:r w:rsidR="009B4523" w:rsidRPr="00CA578E">
        <w:rPr>
          <w:sz w:val="24"/>
          <w:szCs w:val="24"/>
        </w:rPr>
        <w:t>Pozostałe przychody operacyjne</w:t>
      </w:r>
      <w:r w:rsidR="004861C1" w:rsidRPr="00CA578E">
        <w:rPr>
          <w:sz w:val="24"/>
          <w:szCs w:val="24"/>
        </w:rPr>
        <w:t xml:space="preserve"> nieznacznie kor</w:t>
      </w:r>
      <w:r w:rsidR="009B4523" w:rsidRPr="00CA578E">
        <w:rPr>
          <w:sz w:val="24"/>
          <w:szCs w:val="24"/>
        </w:rPr>
        <w:t>ygują wynik finansowy za</w:t>
      </w:r>
      <w:r w:rsidR="000A3FDD" w:rsidRPr="00CA578E">
        <w:rPr>
          <w:sz w:val="24"/>
          <w:szCs w:val="24"/>
        </w:rPr>
        <w:t xml:space="preserve"> </w:t>
      </w:r>
      <w:r w:rsidR="009B4523" w:rsidRPr="00CA578E">
        <w:rPr>
          <w:sz w:val="24"/>
          <w:szCs w:val="24"/>
        </w:rPr>
        <w:t xml:space="preserve">2013 r. </w:t>
      </w:r>
      <w:r w:rsidR="003A561B" w:rsidRPr="00CA578E">
        <w:rPr>
          <w:sz w:val="24"/>
          <w:szCs w:val="24"/>
        </w:rPr>
        <w:t>(ich opis znajduje się w rozdziale 6.2).</w:t>
      </w:r>
    </w:p>
    <w:p w:rsidR="00DA72E1" w:rsidRDefault="00DA72E1" w:rsidP="005C1BA1">
      <w:pPr>
        <w:spacing w:after="120"/>
        <w:ind w:firstLine="709"/>
        <w:jc w:val="both"/>
        <w:rPr>
          <w:sz w:val="24"/>
        </w:rPr>
      </w:pPr>
      <w:r>
        <w:rPr>
          <w:sz w:val="24"/>
        </w:rPr>
        <w:t xml:space="preserve">Należy zaznaczyć, iż </w:t>
      </w:r>
      <w:r w:rsidR="00592843" w:rsidRPr="002F0E22">
        <w:rPr>
          <w:sz w:val="24"/>
        </w:rPr>
        <w:t xml:space="preserve">po wprowadzonych działaniach </w:t>
      </w:r>
      <w:r w:rsidR="008066FF">
        <w:rPr>
          <w:sz w:val="24"/>
        </w:rPr>
        <w:t xml:space="preserve">naprawczych (określonych w rozdziale </w:t>
      </w:r>
      <w:r w:rsidR="00EC4393">
        <w:rPr>
          <w:sz w:val="24"/>
        </w:rPr>
        <w:t xml:space="preserve">8), </w:t>
      </w:r>
      <w:r>
        <w:rPr>
          <w:sz w:val="24"/>
        </w:rPr>
        <w:t>I kwartał 2014 r.</w:t>
      </w:r>
      <w:r w:rsidR="007A3A0B">
        <w:rPr>
          <w:sz w:val="24"/>
        </w:rPr>
        <w:t xml:space="preserve"> kształtował się już dużo lepiej i zakończył </w:t>
      </w:r>
      <w:r>
        <w:rPr>
          <w:sz w:val="24"/>
        </w:rPr>
        <w:t>zyskiem netto w wysokości 125 tys. zł.</w:t>
      </w:r>
      <w:r w:rsidR="007A3A0B">
        <w:rPr>
          <w:sz w:val="24"/>
        </w:rPr>
        <w:t xml:space="preserve"> </w:t>
      </w:r>
    </w:p>
    <w:p w:rsidR="004559EC" w:rsidRDefault="004559EC" w:rsidP="004559EC">
      <w:pPr>
        <w:spacing w:after="120"/>
        <w:ind w:firstLine="708"/>
        <w:jc w:val="both"/>
        <w:rPr>
          <w:sz w:val="24"/>
        </w:rPr>
      </w:pPr>
      <w:r>
        <w:rPr>
          <w:sz w:val="24"/>
        </w:rPr>
        <w:t xml:space="preserve">Rachunek zysków i strat za okres od 01.04.2013 r. do 31.12.2013 r. </w:t>
      </w:r>
      <w:r w:rsidR="005C1BA1">
        <w:rPr>
          <w:sz w:val="24"/>
        </w:rPr>
        <w:t xml:space="preserve">oraz I kwartał 2014 r. </w:t>
      </w:r>
      <w:r w:rsidR="001B21C5">
        <w:rPr>
          <w:sz w:val="24"/>
        </w:rPr>
        <w:t>prezentuje tabela 8</w:t>
      </w:r>
      <w:r>
        <w:rPr>
          <w:sz w:val="24"/>
        </w:rPr>
        <w:t>.</w:t>
      </w:r>
    </w:p>
    <w:p w:rsidR="00654321" w:rsidRDefault="00654321">
      <w:pPr>
        <w:spacing w:after="0" w:line="240" w:lineRule="auto"/>
        <w:rPr>
          <w:b/>
          <w:bCs/>
          <w:szCs w:val="18"/>
        </w:rPr>
      </w:pPr>
      <w:bookmarkStart w:id="27" w:name="_Toc387923087"/>
      <w:r>
        <w:br w:type="page"/>
      </w:r>
    </w:p>
    <w:p w:rsidR="004559EC" w:rsidRPr="00574A0A" w:rsidRDefault="004559EC" w:rsidP="00902461">
      <w:pPr>
        <w:pStyle w:val="Legenda"/>
        <w:keepNext/>
        <w:spacing w:after="0" w:line="276" w:lineRule="auto"/>
        <w:jc w:val="center"/>
        <w:rPr>
          <w:color w:val="auto"/>
          <w:sz w:val="22"/>
        </w:rPr>
      </w:pPr>
      <w:r w:rsidRPr="00574A0A">
        <w:rPr>
          <w:color w:val="auto"/>
          <w:sz w:val="22"/>
        </w:rPr>
        <w:t xml:space="preserve">Tabela </w:t>
      </w:r>
      <w:r w:rsidR="00A57D48" w:rsidRPr="00574A0A">
        <w:rPr>
          <w:color w:val="auto"/>
          <w:sz w:val="22"/>
        </w:rPr>
        <w:fldChar w:fldCharType="begin"/>
      </w:r>
      <w:r w:rsidRPr="00574A0A">
        <w:rPr>
          <w:color w:val="auto"/>
          <w:sz w:val="22"/>
        </w:rPr>
        <w:instrText xml:space="preserve"> SEQ Tabela \* ARABIC </w:instrText>
      </w:r>
      <w:r w:rsidR="00A57D48" w:rsidRPr="00574A0A">
        <w:rPr>
          <w:color w:val="auto"/>
          <w:sz w:val="22"/>
        </w:rPr>
        <w:fldChar w:fldCharType="separate"/>
      </w:r>
      <w:r w:rsidR="00997401">
        <w:rPr>
          <w:noProof/>
          <w:color w:val="auto"/>
          <w:sz w:val="22"/>
        </w:rPr>
        <w:t>8</w:t>
      </w:r>
      <w:r w:rsidR="00A57D48" w:rsidRPr="00574A0A">
        <w:rPr>
          <w:color w:val="auto"/>
          <w:sz w:val="22"/>
        </w:rPr>
        <w:fldChar w:fldCharType="end"/>
      </w:r>
      <w:r w:rsidRPr="00574A0A">
        <w:rPr>
          <w:color w:val="auto"/>
          <w:sz w:val="22"/>
        </w:rPr>
        <w:t xml:space="preserve">. Rachunek zysków i strat sporządzony za okres od 01.04.2013 do 31.12.2013 r. </w:t>
      </w:r>
      <w:r w:rsidR="00B70FA3">
        <w:rPr>
          <w:color w:val="auto"/>
          <w:sz w:val="22"/>
        </w:rPr>
        <w:t xml:space="preserve">oraz </w:t>
      </w:r>
      <w:r w:rsidR="00B70FA3">
        <w:rPr>
          <w:color w:val="auto"/>
          <w:sz w:val="22"/>
        </w:rPr>
        <w:br/>
        <w:t xml:space="preserve">I kwartał 2014 r. </w:t>
      </w:r>
      <w:r w:rsidRPr="00574A0A">
        <w:rPr>
          <w:color w:val="auto"/>
          <w:sz w:val="22"/>
        </w:rPr>
        <w:t>w wariancie porównawczym</w:t>
      </w:r>
      <w:bookmarkEnd w:id="27"/>
      <w:r w:rsidR="00084B77">
        <w:rPr>
          <w:color w:val="auto"/>
          <w:sz w:val="22"/>
        </w:rPr>
        <w:t xml:space="preserve"> </w:t>
      </w:r>
    </w:p>
    <w:tbl>
      <w:tblPr>
        <w:tblW w:w="5000"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4A0" w:firstRow="1" w:lastRow="0" w:firstColumn="1" w:lastColumn="0" w:noHBand="0" w:noVBand="1"/>
      </w:tblPr>
      <w:tblGrid>
        <w:gridCol w:w="996"/>
        <w:gridCol w:w="5376"/>
        <w:gridCol w:w="1486"/>
        <w:gridCol w:w="1539"/>
      </w:tblGrid>
      <w:tr w:rsidR="00B70FA3" w:rsidRPr="00902461" w:rsidTr="00E7684E">
        <w:trPr>
          <w:tblHeader/>
          <w:tblCellSpacing w:w="20" w:type="dxa"/>
        </w:trPr>
        <w:tc>
          <w:tcPr>
            <w:tcW w:w="500" w:type="pct"/>
            <w:vMerge w:val="restart"/>
            <w:shd w:val="clear" w:color="auto" w:fill="C6D9F1"/>
            <w:vAlign w:val="center"/>
          </w:tcPr>
          <w:p w:rsidR="00B70FA3" w:rsidRPr="00902461" w:rsidRDefault="00B70FA3" w:rsidP="005761C9">
            <w:pPr>
              <w:spacing w:after="0" w:line="240" w:lineRule="auto"/>
              <w:jc w:val="center"/>
              <w:rPr>
                <w:b/>
                <w:sz w:val="20"/>
                <w:szCs w:val="20"/>
              </w:rPr>
            </w:pPr>
            <w:r w:rsidRPr="00902461">
              <w:rPr>
                <w:b/>
                <w:sz w:val="20"/>
                <w:szCs w:val="20"/>
              </w:rPr>
              <w:t>Grupa</w:t>
            </w:r>
          </w:p>
        </w:tc>
        <w:tc>
          <w:tcPr>
            <w:tcW w:w="2852" w:type="pct"/>
            <w:vMerge w:val="restart"/>
            <w:shd w:val="clear" w:color="auto" w:fill="C6D9F1"/>
            <w:vAlign w:val="center"/>
          </w:tcPr>
          <w:p w:rsidR="00B70FA3" w:rsidRPr="00902461" w:rsidRDefault="00B70FA3" w:rsidP="005761C9">
            <w:pPr>
              <w:spacing w:after="0" w:line="240" w:lineRule="auto"/>
              <w:jc w:val="center"/>
              <w:rPr>
                <w:b/>
                <w:sz w:val="20"/>
                <w:szCs w:val="20"/>
              </w:rPr>
            </w:pPr>
            <w:r w:rsidRPr="00902461">
              <w:rPr>
                <w:b/>
                <w:sz w:val="20"/>
                <w:szCs w:val="20"/>
              </w:rPr>
              <w:t>Wyszczególnienie</w:t>
            </w:r>
          </w:p>
        </w:tc>
        <w:tc>
          <w:tcPr>
            <w:tcW w:w="1563" w:type="pct"/>
            <w:gridSpan w:val="2"/>
            <w:shd w:val="clear" w:color="auto" w:fill="C6D9F1"/>
            <w:vAlign w:val="center"/>
          </w:tcPr>
          <w:p w:rsidR="00B70FA3" w:rsidRPr="00902461" w:rsidRDefault="00B70FA3" w:rsidP="005761C9">
            <w:pPr>
              <w:spacing w:after="0" w:line="240" w:lineRule="auto"/>
              <w:jc w:val="center"/>
              <w:rPr>
                <w:b/>
                <w:sz w:val="20"/>
                <w:szCs w:val="20"/>
              </w:rPr>
            </w:pPr>
            <w:r w:rsidRPr="00902461">
              <w:rPr>
                <w:b/>
                <w:sz w:val="20"/>
                <w:szCs w:val="20"/>
              </w:rPr>
              <w:t xml:space="preserve">Dane za okres </w:t>
            </w:r>
            <w:r w:rsidR="00E7684E" w:rsidRPr="00902461">
              <w:rPr>
                <w:b/>
                <w:sz w:val="20"/>
                <w:szCs w:val="20"/>
              </w:rPr>
              <w:t>(w tys. zł)</w:t>
            </w:r>
          </w:p>
        </w:tc>
      </w:tr>
      <w:tr w:rsidR="00E7684E" w:rsidRPr="00902461" w:rsidTr="00E7684E">
        <w:trPr>
          <w:tblHeader/>
          <w:tblCellSpacing w:w="20" w:type="dxa"/>
        </w:trPr>
        <w:tc>
          <w:tcPr>
            <w:tcW w:w="500" w:type="pct"/>
            <w:vMerge/>
            <w:shd w:val="clear" w:color="auto" w:fill="C6D9F1"/>
            <w:vAlign w:val="center"/>
          </w:tcPr>
          <w:p w:rsidR="00B70FA3" w:rsidRPr="00902461" w:rsidRDefault="00B70FA3" w:rsidP="005761C9">
            <w:pPr>
              <w:spacing w:after="0" w:line="240" w:lineRule="auto"/>
              <w:jc w:val="center"/>
              <w:rPr>
                <w:b/>
                <w:sz w:val="20"/>
                <w:szCs w:val="20"/>
              </w:rPr>
            </w:pPr>
          </w:p>
        </w:tc>
        <w:tc>
          <w:tcPr>
            <w:tcW w:w="2852" w:type="pct"/>
            <w:vMerge/>
            <w:shd w:val="clear" w:color="auto" w:fill="C6D9F1"/>
            <w:vAlign w:val="center"/>
          </w:tcPr>
          <w:p w:rsidR="00B70FA3" w:rsidRPr="00902461" w:rsidRDefault="00B70FA3" w:rsidP="005761C9">
            <w:pPr>
              <w:spacing w:after="0" w:line="240" w:lineRule="auto"/>
              <w:jc w:val="center"/>
              <w:rPr>
                <w:b/>
                <w:sz w:val="20"/>
                <w:szCs w:val="20"/>
              </w:rPr>
            </w:pPr>
          </w:p>
        </w:tc>
        <w:tc>
          <w:tcPr>
            <w:tcW w:w="773" w:type="pct"/>
            <w:shd w:val="clear" w:color="auto" w:fill="C6D9F1"/>
            <w:vAlign w:val="center"/>
          </w:tcPr>
          <w:p w:rsidR="00B70FA3" w:rsidRPr="00902461" w:rsidRDefault="00E7684E" w:rsidP="005761C9">
            <w:pPr>
              <w:spacing w:after="0" w:line="240" w:lineRule="auto"/>
              <w:jc w:val="center"/>
              <w:rPr>
                <w:b/>
                <w:sz w:val="20"/>
                <w:szCs w:val="20"/>
              </w:rPr>
            </w:pPr>
            <w:r w:rsidRPr="00902461">
              <w:rPr>
                <w:b/>
                <w:sz w:val="20"/>
                <w:szCs w:val="20"/>
              </w:rPr>
              <w:t>od 01.04.</w:t>
            </w:r>
            <w:r w:rsidR="00B70FA3" w:rsidRPr="00902461">
              <w:rPr>
                <w:b/>
                <w:sz w:val="20"/>
                <w:szCs w:val="20"/>
              </w:rPr>
              <w:t>do 31.12.2013 r.</w:t>
            </w:r>
          </w:p>
        </w:tc>
        <w:tc>
          <w:tcPr>
            <w:tcW w:w="769" w:type="pct"/>
            <w:shd w:val="clear" w:color="auto" w:fill="C6D9F1"/>
            <w:vAlign w:val="center"/>
          </w:tcPr>
          <w:p w:rsidR="00B70FA3" w:rsidRPr="00902461" w:rsidRDefault="00B70FA3" w:rsidP="005761C9">
            <w:pPr>
              <w:spacing w:after="0" w:line="240" w:lineRule="auto"/>
              <w:jc w:val="center"/>
              <w:rPr>
                <w:b/>
                <w:sz w:val="20"/>
                <w:szCs w:val="20"/>
              </w:rPr>
            </w:pPr>
            <w:r w:rsidRPr="00902461">
              <w:rPr>
                <w:b/>
                <w:sz w:val="20"/>
                <w:szCs w:val="20"/>
              </w:rPr>
              <w:t xml:space="preserve">I kw. 2014 r. </w:t>
            </w:r>
          </w:p>
        </w:tc>
      </w:tr>
      <w:tr w:rsidR="00E7684E" w:rsidRPr="00902461" w:rsidTr="00E7684E">
        <w:trPr>
          <w:tblCellSpacing w:w="20" w:type="dxa"/>
        </w:trPr>
        <w:tc>
          <w:tcPr>
            <w:tcW w:w="500" w:type="pct"/>
            <w:shd w:val="clear" w:color="auto" w:fill="DBE5F1"/>
            <w:vAlign w:val="center"/>
          </w:tcPr>
          <w:p w:rsidR="00B70FA3" w:rsidRPr="00902461" w:rsidRDefault="00B70FA3" w:rsidP="005761C9">
            <w:pPr>
              <w:spacing w:after="0" w:line="240" w:lineRule="auto"/>
              <w:jc w:val="center"/>
              <w:rPr>
                <w:b/>
                <w:sz w:val="20"/>
                <w:szCs w:val="20"/>
              </w:rPr>
            </w:pPr>
            <w:r w:rsidRPr="00902461">
              <w:rPr>
                <w:b/>
                <w:sz w:val="20"/>
                <w:szCs w:val="20"/>
              </w:rPr>
              <w:t>A</w:t>
            </w:r>
          </w:p>
        </w:tc>
        <w:tc>
          <w:tcPr>
            <w:tcW w:w="2852" w:type="pct"/>
            <w:shd w:val="clear" w:color="auto" w:fill="DBE5F1"/>
            <w:vAlign w:val="center"/>
          </w:tcPr>
          <w:p w:rsidR="00B70FA3" w:rsidRPr="00902461" w:rsidRDefault="00B70FA3" w:rsidP="005761C9">
            <w:pPr>
              <w:spacing w:after="0" w:line="240" w:lineRule="auto"/>
              <w:rPr>
                <w:b/>
                <w:sz w:val="20"/>
                <w:szCs w:val="20"/>
              </w:rPr>
            </w:pPr>
            <w:r w:rsidRPr="00902461">
              <w:rPr>
                <w:b/>
                <w:sz w:val="20"/>
                <w:szCs w:val="20"/>
              </w:rPr>
              <w:t>Przychody netto ze sprzedaży i zrównane z nimi, w tym:</w:t>
            </w:r>
          </w:p>
        </w:tc>
        <w:tc>
          <w:tcPr>
            <w:tcW w:w="773" w:type="pct"/>
            <w:shd w:val="clear" w:color="auto" w:fill="DBE5F1"/>
            <w:vAlign w:val="center"/>
          </w:tcPr>
          <w:p w:rsidR="00B70FA3" w:rsidRPr="00902461" w:rsidRDefault="00885B7A" w:rsidP="005761C9">
            <w:pPr>
              <w:spacing w:after="0" w:line="240" w:lineRule="auto"/>
              <w:jc w:val="right"/>
              <w:rPr>
                <w:b/>
                <w:sz w:val="20"/>
                <w:szCs w:val="20"/>
              </w:rPr>
            </w:pPr>
            <w:r w:rsidRPr="00902461">
              <w:rPr>
                <w:b/>
                <w:sz w:val="20"/>
                <w:szCs w:val="20"/>
              </w:rPr>
              <w:t>20 246</w:t>
            </w:r>
          </w:p>
        </w:tc>
        <w:tc>
          <w:tcPr>
            <w:tcW w:w="769" w:type="pct"/>
            <w:shd w:val="clear" w:color="auto" w:fill="DBE5F1"/>
            <w:vAlign w:val="center"/>
          </w:tcPr>
          <w:p w:rsidR="00B70FA3" w:rsidRPr="00902461" w:rsidRDefault="00B70FA3" w:rsidP="005761C9">
            <w:pPr>
              <w:spacing w:after="0" w:line="240" w:lineRule="auto"/>
              <w:jc w:val="right"/>
              <w:rPr>
                <w:b/>
                <w:sz w:val="20"/>
                <w:szCs w:val="20"/>
              </w:rPr>
            </w:pPr>
            <w:r w:rsidRPr="00902461">
              <w:rPr>
                <w:b/>
                <w:sz w:val="20"/>
                <w:szCs w:val="20"/>
              </w:rPr>
              <w:t>6 810</w:t>
            </w:r>
          </w:p>
        </w:tc>
      </w:tr>
      <w:tr w:rsidR="00E7684E" w:rsidRPr="00902461" w:rsidTr="00E7684E">
        <w:trPr>
          <w:tblCellSpacing w:w="20" w:type="dxa"/>
        </w:trPr>
        <w:tc>
          <w:tcPr>
            <w:tcW w:w="500" w:type="pct"/>
            <w:vAlign w:val="center"/>
          </w:tcPr>
          <w:p w:rsidR="00B70FA3" w:rsidRPr="00902461" w:rsidRDefault="00B70FA3" w:rsidP="005761C9">
            <w:pPr>
              <w:spacing w:after="0" w:line="240" w:lineRule="auto"/>
              <w:jc w:val="center"/>
              <w:rPr>
                <w:sz w:val="20"/>
                <w:szCs w:val="20"/>
              </w:rPr>
            </w:pPr>
          </w:p>
        </w:tc>
        <w:tc>
          <w:tcPr>
            <w:tcW w:w="2852" w:type="pct"/>
            <w:vAlign w:val="center"/>
          </w:tcPr>
          <w:p w:rsidR="00B70FA3" w:rsidRPr="00902461" w:rsidRDefault="00B70FA3" w:rsidP="005761C9">
            <w:pPr>
              <w:spacing w:after="0" w:line="240" w:lineRule="auto"/>
              <w:rPr>
                <w:sz w:val="20"/>
                <w:szCs w:val="20"/>
              </w:rPr>
            </w:pPr>
            <w:r w:rsidRPr="00902461">
              <w:rPr>
                <w:sz w:val="20"/>
                <w:szCs w:val="20"/>
              </w:rPr>
              <w:t>- od jednostek powiązanych</w:t>
            </w:r>
          </w:p>
        </w:tc>
        <w:tc>
          <w:tcPr>
            <w:tcW w:w="773" w:type="pct"/>
            <w:vAlign w:val="center"/>
          </w:tcPr>
          <w:p w:rsidR="00B70FA3" w:rsidRPr="00902461" w:rsidRDefault="005C1BA1" w:rsidP="005761C9">
            <w:pPr>
              <w:spacing w:after="0" w:line="240" w:lineRule="auto"/>
              <w:jc w:val="right"/>
              <w:rPr>
                <w:sz w:val="20"/>
                <w:szCs w:val="20"/>
              </w:rPr>
            </w:pPr>
            <w:r w:rsidRPr="00902461">
              <w:rPr>
                <w:sz w:val="20"/>
                <w:szCs w:val="20"/>
              </w:rPr>
              <w:t>-</w:t>
            </w:r>
          </w:p>
        </w:tc>
        <w:tc>
          <w:tcPr>
            <w:tcW w:w="769" w:type="pct"/>
            <w:vAlign w:val="center"/>
          </w:tcPr>
          <w:p w:rsidR="00B70FA3" w:rsidRPr="00902461" w:rsidRDefault="005C1BA1" w:rsidP="005761C9">
            <w:pPr>
              <w:spacing w:after="0" w:line="240" w:lineRule="auto"/>
              <w:jc w:val="right"/>
              <w:rPr>
                <w:sz w:val="20"/>
                <w:szCs w:val="20"/>
              </w:rPr>
            </w:pPr>
            <w:r w:rsidRPr="00902461">
              <w:rPr>
                <w:sz w:val="20"/>
                <w:szCs w:val="20"/>
              </w:rPr>
              <w:t>-</w:t>
            </w:r>
          </w:p>
        </w:tc>
      </w:tr>
      <w:tr w:rsidR="00E7684E" w:rsidRPr="00902461" w:rsidTr="00E7684E">
        <w:trPr>
          <w:tblCellSpacing w:w="20" w:type="dxa"/>
        </w:trPr>
        <w:tc>
          <w:tcPr>
            <w:tcW w:w="500" w:type="pct"/>
            <w:vAlign w:val="center"/>
          </w:tcPr>
          <w:p w:rsidR="00B70FA3" w:rsidRPr="00902461" w:rsidRDefault="00B70FA3" w:rsidP="005761C9">
            <w:pPr>
              <w:spacing w:after="0" w:line="240" w:lineRule="auto"/>
              <w:jc w:val="center"/>
              <w:rPr>
                <w:sz w:val="20"/>
                <w:szCs w:val="20"/>
              </w:rPr>
            </w:pPr>
            <w:r w:rsidRPr="00902461">
              <w:rPr>
                <w:sz w:val="20"/>
                <w:szCs w:val="20"/>
              </w:rPr>
              <w:t>I</w:t>
            </w:r>
          </w:p>
        </w:tc>
        <w:tc>
          <w:tcPr>
            <w:tcW w:w="2852" w:type="pct"/>
            <w:vAlign w:val="center"/>
          </w:tcPr>
          <w:p w:rsidR="00B70FA3" w:rsidRPr="00902461" w:rsidRDefault="00B70FA3" w:rsidP="005761C9">
            <w:pPr>
              <w:spacing w:after="0" w:line="240" w:lineRule="auto"/>
              <w:rPr>
                <w:sz w:val="20"/>
                <w:szCs w:val="20"/>
              </w:rPr>
            </w:pPr>
            <w:r w:rsidRPr="00902461">
              <w:rPr>
                <w:sz w:val="20"/>
                <w:szCs w:val="20"/>
              </w:rPr>
              <w:t>Przychody netto ze sprzedaży produktów</w:t>
            </w:r>
          </w:p>
        </w:tc>
        <w:tc>
          <w:tcPr>
            <w:tcW w:w="773" w:type="pct"/>
            <w:vAlign w:val="center"/>
          </w:tcPr>
          <w:p w:rsidR="00B70FA3" w:rsidRPr="00902461" w:rsidRDefault="00B70FA3" w:rsidP="005761C9">
            <w:pPr>
              <w:spacing w:after="0" w:line="240" w:lineRule="auto"/>
              <w:jc w:val="right"/>
              <w:rPr>
                <w:sz w:val="20"/>
                <w:szCs w:val="20"/>
              </w:rPr>
            </w:pPr>
            <w:r w:rsidRPr="00902461">
              <w:rPr>
                <w:sz w:val="20"/>
                <w:szCs w:val="20"/>
              </w:rPr>
              <w:t>20 24</w:t>
            </w:r>
            <w:r w:rsidR="00885B7A" w:rsidRPr="00902461">
              <w:rPr>
                <w:sz w:val="20"/>
                <w:szCs w:val="20"/>
              </w:rPr>
              <w:t>6</w:t>
            </w:r>
          </w:p>
        </w:tc>
        <w:tc>
          <w:tcPr>
            <w:tcW w:w="769" w:type="pct"/>
            <w:vAlign w:val="center"/>
          </w:tcPr>
          <w:p w:rsidR="00B70FA3" w:rsidRPr="00902461" w:rsidRDefault="00B70FA3" w:rsidP="005761C9">
            <w:pPr>
              <w:spacing w:after="0" w:line="240" w:lineRule="auto"/>
              <w:jc w:val="right"/>
              <w:rPr>
                <w:sz w:val="20"/>
                <w:szCs w:val="20"/>
              </w:rPr>
            </w:pPr>
            <w:r w:rsidRPr="00902461">
              <w:rPr>
                <w:sz w:val="20"/>
                <w:szCs w:val="20"/>
              </w:rPr>
              <w:t>6 810</w:t>
            </w:r>
          </w:p>
        </w:tc>
      </w:tr>
      <w:tr w:rsidR="00E7684E" w:rsidRPr="00902461" w:rsidTr="00E7684E">
        <w:trPr>
          <w:tblCellSpacing w:w="20" w:type="dxa"/>
        </w:trPr>
        <w:tc>
          <w:tcPr>
            <w:tcW w:w="500" w:type="pct"/>
            <w:vAlign w:val="center"/>
          </w:tcPr>
          <w:p w:rsidR="00B70FA3" w:rsidRPr="00902461" w:rsidRDefault="00B70FA3" w:rsidP="005761C9">
            <w:pPr>
              <w:spacing w:after="0" w:line="240" w:lineRule="auto"/>
              <w:jc w:val="center"/>
              <w:rPr>
                <w:sz w:val="20"/>
                <w:szCs w:val="20"/>
              </w:rPr>
            </w:pPr>
            <w:r w:rsidRPr="00902461">
              <w:rPr>
                <w:sz w:val="20"/>
                <w:szCs w:val="20"/>
              </w:rPr>
              <w:t>II</w:t>
            </w:r>
          </w:p>
        </w:tc>
        <w:tc>
          <w:tcPr>
            <w:tcW w:w="2852" w:type="pct"/>
            <w:vAlign w:val="center"/>
          </w:tcPr>
          <w:p w:rsidR="00B70FA3" w:rsidRPr="00902461" w:rsidRDefault="00B70FA3" w:rsidP="005761C9">
            <w:pPr>
              <w:spacing w:after="0" w:line="240" w:lineRule="auto"/>
              <w:rPr>
                <w:sz w:val="20"/>
                <w:szCs w:val="20"/>
              </w:rPr>
            </w:pPr>
            <w:r w:rsidRPr="00902461">
              <w:rPr>
                <w:sz w:val="20"/>
                <w:szCs w:val="20"/>
              </w:rPr>
              <w:t>Zmiana stanu produktów</w:t>
            </w:r>
          </w:p>
        </w:tc>
        <w:tc>
          <w:tcPr>
            <w:tcW w:w="773" w:type="pct"/>
            <w:vAlign w:val="center"/>
          </w:tcPr>
          <w:p w:rsidR="00B70FA3" w:rsidRPr="00902461" w:rsidRDefault="005C1BA1" w:rsidP="005761C9">
            <w:pPr>
              <w:spacing w:after="0" w:line="240" w:lineRule="auto"/>
              <w:jc w:val="right"/>
              <w:rPr>
                <w:sz w:val="20"/>
                <w:szCs w:val="20"/>
              </w:rPr>
            </w:pPr>
            <w:r w:rsidRPr="00902461">
              <w:rPr>
                <w:sz w:val="20"/>
                <w:szCs w:val="20"/>
              </w:rPr>
              <w:t>-</w:t>
            </w:r>
          </w:p>
        </w:tc>
        <w:tc>
          <w:tcPr>
            <w:tcW w:w="769" w:type="pct"/>
            <w:vAlign w:val="center"/>
          </w:tcPr>
          <w:p w:rsidR="00B70FA3" w:rsidRPr="00902461" w:rsidRDefault="005C1BA1" w:rsidP="005761C9">
            <w:pPr>
              <w:spacing w:after="0" w:line="240" w:lineRule="auto"/>
              <w:jc w:val="right"/>
              <w:rPr>
                <w:sz w:val="20"/>
                <w:szCs w:val="20"/>
              </w:rPr>
            </w:pPr>
            <w:r w:rsidRPr="00902461">
              <w:rPr>
                <w:sz w:val="20"/>
                <w:szCs w:val="20"/>
              </w:rPr>
              <w:t>-</w:t>
            </w:r>
          </w:p>
        </w:tc>
      </w:tr>
      <w:tr w:rsidR="00E7684E" w:rsidRPr="00902461" w:rsidTr="00E7684E">
        <w:trPr>
          <w:tblCellSpacing w:w="20" w:type="dxa"/>
        </w:trPr>
        <w:tc>
          <w:tcPr>
            <w:tcW w:w="500" w:type="pct"/>
            <w:vAlign w:val="center"/>
          </w:tcPr>
          <w:p w:rsidR="00B70FA3" w:rsidRPr="00902461" w:rsidRDefault="00B70FA3" w:rsidP="005761C9">
            <w:pPr>
              <w:spacing w:after="0" w:line="240" w:lineRule="auto"/>
              <w:jc w:val="center"/>
              <w:rPr>
                <w:sz w:val="20"/>
                <w:szCs w:val="20"/>
              </w:rPr>
            </w:pPr>
            <w:r w:rsidRPr="00902461">
              <w:rPr>
                <w:sz w:val="20"/>
                <w:szCs w:val="20"/>
              </w:rPr>
              <w:t>III</w:t>
            </w:r>
          </w:p>
        </w:tc>
        <w:tc>
          <w:tcPr>
            <w:tcW w:w="2852" w:type="pct"/>
            <w:vAlign w:val="center"/>
          </w:tcPr>
          <w:p w:rsidR="00B70FA3" w:rsidRPr="00902461" w:rsidRDefault="00B70FA3" w:rsidP="005761C9">
            <w:pPr>
              <w:spacing w:after="0" w:line="240" w:lineRule="auto"/>
              <w:rPr>
                <w:sz w:val="20"/>
                <w:szCs w:val="20"/>
              </w:rPr>
            </w:pPr>
            <w:r w:rsidRPr="00902461">
              <w:rPr>
                <w:sz w:val="20"/>
                <w:szCs w:val="20"/>
              </w:rPr>
              <w:t>Koszt wytworzenia produktu na własne potrzeby jednostki</w:t>
            </w:r>
          </w:p>
        </w:tc>
        <w:tc>
          <w:tcPr>
            <w:tcW w:w="773" w:type="pct"/>
            <w:vAlign w:val="center"/>
          </w:tcPr>
          <w:p w:rsidR="00B70FA3" w:rsidRPr="00902461" w:rsidRDefault="005C1BA1" w:rsidP="005761C9">
            <w:pPr>
              <w:spacing w:after="0" w:line="240" w:lineRule="auto"/>
              <w:jc w:val="right"/>
              <w:rPr>
                <w:sz w:val="20"/>
                <w:szCs w:val="20"/>
              </w:rPr>
            </w:pPr>
            <w:r w:rsidRPr="00902461">
              <w:rPr>
                <w:sz w:val="20"/>
                <w:szCs w:val="20"/>
              </w:rPr>
              <w:t>-</w:t>
            </w:r>
          </w:p>
        </w:tc>
        <w:tc>
          <w:tcPr>
            <w:tcW w:w="769" w:type="pct"/>
            <w:vAlign w:val="center"/>
          </w:tcPr>
          <w:p w:rsidR="00B70FA3" w:rsidRPr="00902461" w:rsidRDefault="005C1BA1" w:rsidP="005761C9">
            <w:pPr>
              <w:spacing w:after="0" w:line="240" w:lineRule="auto"/>
              <w:jc w:val="right"/>
              <w:rPr>
                <w:sz w:val="20"/>
                <w:szCs w:val="20"/>
              </w:rPr>
            </w:pPr>
            <w:r w:rsidRPr="00902461">
              <w:rPr>
                <w:sz w:val="20"/>
                <w:szCs w:val="20"/>
              </w:rPr>
              <w:t>-</w:t>
            </w:r>
          </w:p>
        </w:tc>
      </w:tr>
      <w:tr w:rsidR="00E7684E" w:rsidRPr="00902461" w:rsidTr="00E7684E">
        <w:trPr>
          <w:tblCellSpacing w:w="20" w:type="dxa"/>
        </w:trPr>
        <w:tc>
          <w:tcPr>
            <w:tcW w:w="500" w:type="pct"/>
            <w:vAlign w:val="center"/>
          </w:tcPr>
          <w:p w:rsidR="00B70FA3" w:rsidRPr="00902461" w:rsidRDefault="00B70FA3" w:rsidP="005761C9">
            <w:pPr>
              <w:spacing w:after="0" w:line="240" w:lineRule="auto"/>
              <w:jc w:val="center"/>
              <w:rPr>
                <w:sz w:val="20"/>
                <w:szCs w:val="20"/>
              </w:rPr>
            </w:pPr>
            <w:r w:rsidRPr="00902461">
              <w:rPr>
                <w:sz w:val="20"/>
                <w:szCs w:val="20"/>
              </w:rPr>
              <w:t>IV</w:t>
            </w:r>
          </w:p>
        </w:tc>
        <w:tc>
          <w:tcPr>
            <w:tcW w:w="2852" w:type="pct"/>
            <w:vAlign w:val="center"/>
          </w:tcPr>
          <w:p w:rsidR="00B70FA3" w:rsidRPr="00902461" w:rsidRDefault="00B70FA3" w:rsidP="005761C9">
            <w:pPr>
              <w:spacing w:after="0" w:line="240" w:lineRule="auto"/>
              <w:rPr>
                <w:sz w:val="20"/>
                <w:szCs w:val="20"/>
              </w:rPr>
            </w:pPr>
            <w:r w:rsidRPr="00902461">
              <w:rPr>
                <w:sz w:val="20"/>
                <w:szCs w:val="20"/>
              </w:rPr>
              <w:t>Przychody netto ze sprzedaży towarów i materiałów</w:t>
            </w:r>
          </w:p>
        </w:tc>
        <w:tc>
          <w:tcPr>
            <w:tcW w:w="773" w:type="pct"/>
            <w:vAlign w:val="center"/>
          </w:tcPr>
          <w:p w:rsidR="00B70FA3" w:rsidRPr="00902461" w:rsidRDefault="005C1BA1" w:rsidP="005761C9">
            <w:pPr>
              <w:spacing w:after="0" w:line="240" w:lineRule="auto"/>
              <w:jc w:val="right"/>
              <w:rPr>
                <w:sz w:val="20"/>
                <w:szCs w:val="20"/>
              </w:rPr>
            </w:pPr>
            <w:r w:rsidRPr="00902461">
              <w:rPr>
                <w:sz w:val="20"/>
                <w:szCs w:val="20"/>
              </w:rPr>
              <w:t>-</w:t>
            </w:r>
          </w:p>
        </w:tc>
        <w:tc>
          <w:tcPr>
            <w:tcW w:w="769" w:type="pct"/>
            <w:vAlign w:val="center"/>
          </w:tcPr>
          <w:p w:rsidR="00B70FA3" w:rsidRPr="00902461" w:rsidRDefault="005C1BA1" w:rsidP="005761C9">
            <w:pPr>
              <w:spacing w:after="0" w:line="240" w:lineRule="auto"/>
              <w:jc w:val="right"/>
              <w:rPr>
                <w:sz w:val="20"/>
                <w:szCs w:val="20"/>
              </w:rPr>
            </w:pPr>
            <w:r w:rsidRPr="00902461">
              <w:rPr>
                <w:sz w:val="20"/>
                <w:szCs w:val="20"/>
              </w:rPr>
              <w:t>-</w:t>
            </w:r>
          </w:p>
        </w:tc>
      </w:tr>
      <w:tr w:rsidR="00E7684E" w:rsidRPr="00902461" w:rsidTr="00E7684E">
        <w:trPr>
          <w:tblCellSpacing w:w="20" w:type="dxa"/>
        </w:trPr>
        <w:tc>
          <w:tcPr>
            <w:tcW w:w="500" w:type="pct"/>
            <w:shd w:val="clear" w:color="auto" w:fill="DBE5F1"/>
            <w:vAlign w:val="center"/>
          </w:tcPr>
          <w:p w:rsidR="00B70FA3" w:rsidRPr="00902461" w:rsidRDefault="00B70FA3" w:rsidP="005761C9">
            <w:pPr>
              <w:spacing w:after="0" w:line="240" w:lineRule="auto"/>
              <w:jc w:val="center"/>
              <w:rPr>
                <w:b/>
                <w:sz w:val="20"/>
                <w:szCs w:val="20"/>
              </w:rPr>
            </w:pPr>
            <w:r w:rsidRPr="00902461">
              <w:rPr>
                <w:b/>
                <w:sz w:val="20"/>
                <w:szCs w:val="20"/>
              </w:rPr>
              <w:t>B</w:t>
            </w:r>
          </w:p>
        </w:tc>
        <w:tc>
          <w:tcPr>
            <w:tcW w:w="2852" w:type="pct"/>
            <w:shd w:val="clear" w:color="auto" w:fill="DBE5F1"/>
            <w:vAlign w:val="center"/>
          </w:tcPr>
          <w:p w:rsidR="00B70FA3" w:rsidRPr="00902461" w:rsidRDefault="00B70FA3" w:rsidP="005761C9">
            <w:pPr>
              <w:spacing w:after="0" w:line="240" w:lineRule="auto"/>
              <w:rPr>
                <w:b/>
                <w:sz w:val="20"/>
                <w:szCs w:val="20"/>
              </w:rPr>
            </w:pPr>
            <w:r w:rsidRPr="00902461">
              <w:rPr>
                <w:b/>
                <w:sz w:val="20"/>
                <w:szCs w:val="20"/>
              </w:rPr>
              <w:t>Koszty działalności operacyjnej</w:t>
            </w:r>
          </w:p>
        </w:tc>
        <w:tc>
          <w:tcPr>
            <w:tcW w:w="773" w:type="pct"/>
            <w:shd w:val="clear" w:color="auto" w:fill="DBE5F1"/>
            <w:vAlign w:val="center"/>
          </w:tcPr>
          <w:p w:rsidR="00B70FA3" w:rsidRPr="00902461" w:rsidRDefault="00885B7A" w:rsidP="005761C9">
            <w:pPr>
              <w:spacing w:after="0" w:line="240" w:lineRule="auto"/>
              <w:jc w:val="right"/>
              <w:rPr>
                <w:b/>
                <w:sz w:val="20"/>
                <w:szCs w:val="20"/>
              </w:rPr>
            </w:pPr>
            <w:r w:rsidRPr="00902461">
              <w:rPr>
                <w:b/>
                <w:sz w:val="20"/>
                <w:szCs w:val="20"/>
              </w:rPr>
              <w:t>22 639</w:t>
            </w:r>
          </w:p>
        </w:tc>
        <w:tc>
          <w:tcPr>
            <w:tcW w:w="769" w:type="pct"/>
            <w:shd w:val="clear" w:color="auto" w:fill="DBE5F1"/>
            <w:vAlign w:val="center"/>
          </w:tcPr>
          <w:p w:rsidR="00B70FA3" w:rsidRPr="00902461" w:rsidRDefault="00B70FA3" w:rsidP="005761C9">
            <w:pPr>
              <w:spacing w:after="0" w:line="240" w:lineRule="auto"/>
              <w:jc w:val="right"/>
              <w:rPr>
                <w:b/>
                <w:sz w:val="20"/>
                <w:szCs w:val="20"/>
              </w:rPr>
            </w:pPr>
            <w:r w:rsidRPr="00902461">
              <w:rPr>
                <w:b/>
                <w:sz w:val="20"/>
                <w:szCs w:val="20"/>
              </w:rPr>
              <w:t>6 980</w:t>
            </w:r>
          </w:p>
        </w:tc>
      </w:tr>
      <w:tr w:rsidR="00E7684E" w:rsidRPr="00902461" w:rsidTr="00E7684E">
        <w:trPr>
          <w:tblCellSpacing w:w="20" w:type="dxa"/>
        </w:trPr>
        <w:tc>
          <w:tcPr>
            <w:tcW w:w="500" w:type="pct"/>
            <w:vAlign w:val="center"/>
          </w:tcPr>
          <w:p w:rsidR="00B70FA3" w:rsidRPr="00902461" w:rsidRDefault="00B70FA3" w:rsidP="005761C9">
            <w:pPr>
              <w:spacing w:after="0" w:line="240" w:lineRule="auto"/>
              <w:jc w:val="center"/>
              <w:rPr>
                <w:sz w:val="20"/>
                <w:szCs w:val="20"/>
              </w:rPr>
            </w:pPr>
            <w:r w:rsidRPr="00902461">
              <w:rPr>
                <w:sz w:val="20"/>
                <w:szCs w:val="20"/>
              </w:rPr>
              <w:t>I</w:t>
            </w:r>
          </w:p>
        </w:tc>
        <w:tc>
          <w:tcPr>
            <w:tcW w:w="2852" w:type="pct"/>
            <w:vAlign w:val="center"/>
          </w:tcPr>
          <w:p w:rsidR="00B70FA3" w:rsidRPr="00902461" w:rsidRDefault="00B70FA3" w:rsidP="005761C9">
            <w:pPr>
              <w:spacing w:after="0" w:line="240" w:lineRule="auto"/>
              <w:rPr>
                <w:sz w:val="20"/>
                <w:szCs w:val="20"/>
              </w:rPr>
            </w:pPr>
            <w:r w:rsidRPr="00902461">
              <w:rPr>
                <w:sz w:val="20"/>
                <w:szCs w:val="20"/>
              </w:rPr>
              <w:t>Amortyzacja</w:t>
            </w:r>
          </w:p>
        </w:tc>
        <w:tc>
          <w:tcPr>
            <w:tcW w:w="773" w:type="pct"/>
            <w:vAlign w:val="center"/>
          </w:tcPr>
          <w:p w:rsidR="00B70FA3" w:rsidRPr="00902461" w:rsidRDefault="00B70FA3" w:rsidP="005761C9">
            <w:pPr>
              <w:spacing w:after="0" w:line="240" w:lineRule="auto"/>
              <w:jc w:val="right"/>
              <w:rPr>
                <w:sz w:val="20"/>
                <w:szCs w:val="20"/>
              </w:rPr>
            </w:pPr>
            <w:r w:rsidRPr="00902461">
              <w:rPr>
                <w:sz w:val="20"/>
                <w:szCs w:val="20"/>
              </w:rPr>
              <w:t>609</w:t>
            </w:r>
          </w:p>
        </w:tc>
        <w:tc>
          <w:tcPr>
            <w:tcW w:w="769" w:type="pct"/>
            <w:vAlign w:val="center"/>
          </w:tcPr>
          <w:p w:rsidR="00B70FA3" w:rsidRPr="00902461" w:rsidRDefault="00B70FA3" w:rsidP="005761C9">
            <w:pPr>
              <w:spacing w:after="0" w:line="240" w:lineRule="auto"/>
              <w:jc w:val="right"/>
              <w:rPr>
                <w:sz w:val="20"/>
                <w:szCs w:val="20"/>
              </w:rPr>
            </w:pPr>
            <w:r w:rsidRPr="00902461">
              <w:rPr>
                <w:sz w:val="20"/>
                <w:szCs w:val="20"/>
              </w:rPr>
              <w:t>274</w:t>
            </w:r>
          </w:p>
        </w:tc>
      </w:tr>
      <w:tr w:rsidR="00E7684E" w:rsidRPr="00902461" w:rsidTr="00E7684E">
        <w:trPr>
          <w:tblCellSpacing w:w="20" w:type="dxa"/>
        </w:trPr>
        <w:tc>
          <w:tcPr>
            <w:tcW w:w="500" w:type="pct"/>
            <w:vAlign w:val="center"/>
          </w:tcPr>
          <w:p w:rsidR="00B70FA3" w:rsidRPr="00902461" w:rsidRDefault="00B70FA3" w:rsidP="005761C9">
            <w:pPr>
              <w:spacing w:after="0" w:line="240" w:lineRule="auto"/>
              <w:jc w:val="center"/>
              <w:rPr>
                <w:sz w:val="20"/>
                <w:szCs w:val="20"/>
              </w:rPr>
            </w:pPr>
            <w:r w:rsidRPr="00902461">
              <w:rPr>
                <w:sz w:val="20"/>
                <w:szCs w:val="20"/>
              </w:rPr>
              <w:t>II</w:t>
            </w:r>
          </w:p>
        </w:tc>
        <w:tc>
          <w:tcPr>
            <w:tcW w:w="2852" w:type="pct"/>
            <w:vAlign w:val="center"/>
          </w:tcPr>
          <w:p w:rsidR="00B70FA3" w:rsidRPr="00902461" w:rsidRDefault="00B70FA3" w:rsidP="005761C9">
            <w:pPr>
              <w:spacing w:after="0" w:line="240" w:lineRule="auto"/>
              <w:rPr>
                <w:sz w:val="20"/>
                <w:szCs w:val="20"/>
              </w:rPr>
            </w:pPr>
            <w:r w:rsidRPr="00902461">
              <w:rPr>
                <w:sz w:val="20"/>
                <w:szCs w:val="20"/>
              </w:rPr>
              <w:t>Zużycie materiałów i energii</w:t>
            </w:r>
          </w:p>
        </w:tc>
        <w:tc>
          <w:tcPr>
            <w:tcW w:w="773" w:type="pct"/>
            <w:vAlign w:val="center"/>
          </w:tcPr>
          <w:p w:rsidR="00B70FA3" w:rsidRPr="00902461" w:rsidRDefault="00B70FA3" w:rsidP="005761C9">
            <w:pPr>
              <w:spacing w:after="0" w:line="240" w:lineRule="auto"/>
              <w:jc w:val="right"/>
              <w:rPr>
                <w:sz w:val="20"/>
                <w:szCs w:val="20"/>
              </w:rPr>
            </w:pPr>
            <w:r w:rsidRPr="00902461">
              <w:rPr>
                <w:sz w:val="20"/>
                <w:szCs w:val="20"/>
              </w:rPr>
              <w:t>3 96</w:t>
            </w:r>
            <w:r w:rsidR="00885B7A" w:rsidRPr="00902461">
              <w:rPr>
                <w:sz w:val="20"/>
                <w:szCs w:val="20"/>
              </w:rPr>
              <w:t>8</w:t>
            </w:r>
          </w:p>
        </w:tc>
        <w:tc>
          <w:tcPr>
            <w:tcW w:w="769" w:type="pct"/>
            <w:vAlign w:val="center"/>
          </w:tcPr>
          <w:p w:rsidR="00B70FA3" w:rsidRPr="00902461" w:rsidRDefault="00B70FA3" w:rsidP="005761C9">
            <w:pPr>
              <w:spacing w:after="0" w:line="240" w:lineRule="auto"/>
              <w:jc w:val="right"/>
              <w:rPr>
                <w:sz w:val="20"/>
                <w:szCs w:val="20"/>
              </w:rPr>
            </w:pPr>
            <w:r w:rsidRPr="00902461">
              <w:rPr>
                <w:sz w:val="20"/>
                <w:szCs w:val="20"/>
              </w:rPr>
              <w:t>1 249</w:t>
            </w:r>
          </w:p>
        </w:tc>
      </w:tr>
      <w:tr w:rsidR="00E7684E" w:rsidRPr="00902461" w:rsidTr="00E7684E">
        <w:trPr>
          <w:tblCellSpacing w:w="20" w:type="dxa"/>
        </w:trPr>
        <w:tc>
          <w:tcPr>
            <w:tcW w:w="500" w:type="pct"/>
            <w:vAlign w:val="center"/>
          </w:tcPr>
          <w:p w:rsidR="00B70FA3" w:rsidRPr="00902461" w:rsidRDefault="00B70FA3" w:rsidP="005761C9">
            <w:pPr>
              <w:spacing w:after="0" w:line="240" w:lineRule="auto"/>
              <w:jc w:val="center"/>
              <w:rPr>
                <w:sz w:val="20"/>
                <w:szCs w:val="20"/>
              </w:rPr>
            </w:pPr>
            <w:r w:rsidRPr="00902461">
              <w:rPr>
                <w:sz w:val="20"/>
                <w:szCs w:val="20"/>
              </w:rPr>
              <w:t>III</w:t>
            </w:r>
          </w:p>
        </w:tc>
        <w:tc>
          <w:tcPr>
            <w:tcW w:w="2852" w:type="pct"/>
            <w:vAlign w:val="center"/>
          </w:tcPr>
          <w:p w:rsidR="00B70FA3" w:rsidRPr="00902461" w:rsidRDefault="00B70FA3" w:rsidP="005761C9">
            <w:pPr>
              <w:spacing w:after="0" w:line="240" w:lineRule="auto"/>
              <w:rPr>
                <w:sz w:val="20"/>
                <w:szCs w:val="20"/>
              </w:rPr>
            </w:pPr>
            <w:r w:rsidRPr="00902461">
              <w:rPr>
                <w:sz w:val="20"/>
                <w:szCs w:val="20"/>
              </w:rPr>
              <w:t>Usługi obce</w:t>
            </w:r>
          </w:p>
        </w:tc>
        <w:tc>
          <w:tcPr>
            <w:tcW w:w="773" w:type="pct"/>
            <w:vAlign w:val="center"/>
          </w:tcPr>
          <w:p w:rsidR="00B70FA3" w:rsidRPr="00902461" w:rsidRDefault="00B70FA3" w:rsidP="005761C9">
            <w:pPr>
              <w:spacing w:after="0" w:line="240" w:lineRule="auto"/>
              <w:jc w:val="right"/>
              <w:rPr>
                <w:sz w:val="20"/>
                <w:szCs w:val="20"/>
              </w:rPr>
            </w:pPr>
            <w:r w:rsidRPr="00902461">
              <w:rPr>
                <w:sz w:val="20"/>
                <w:szCs w:val="20"/>
              </w:rPr>
              <w:t>9 334</w:t>
            </w:r>
          </w:p>
        </w:tc>
        <w:tc>
          <w:tcPr>
            <w:tcW w:w="769" w:type="pct"/>
            <w:vAlign w:val="center"/>
          </w:tcPr>
          <w:p w:rsidR="00B70FA3" w:rsidRPr="00902461" w:rsidRDefault="00B70FA3" w:rsidP="005761C9">
            <w:pPr>
              <w:spacing w:after="0" w:line="240" w:lineRule="auto"/>
              <w:jc w:val="right"/>
              <w:rPr>
                <w:sz w:val="20"/>
                <w:szCs w:val="20"/>
              </w:rPr>
            </w:pPr>
            <w:r w:rsidRPr="00902461">
              <w:rPr>
                <w:sz w:val="20"/>
                <w:szCs w:val="20"/>
              </w:rPr>
              <w:t>2 870</w:t>
            </w:r>
          </w:p>
        </w:tc>
      </w:tr>
      <w:tr w:rsidR="00E7684E" w:rsidRPr="00902461" w:rsidTr="00E7684E">
        <w:trPr>
          <w:tblCellSpacing w:w="20" w:type="dxa"/>
        </w:trPr>
        <w:tc>
          <w:tcPr>
            <w:tcW w:w="500" w:type="pct"/>
            <w:vAlign w:val="center"/>
          </w:tcPr>
          <w:p w:rsidR="00B70FA3" w:rsidRPr="00902461" w:rsidRDefault="00B70FA3" w:rsidP="005761C9">
            <w:pPr>
              <w:spacing w:after="0" w:line="240" w:lineRule="auto"/>
              <w:jc w:val="center"/>
              <w:rPr>
                <w:sz w:val="20"/>
                <w:szCs w:val="20"/>
              </w:rPr>
            </w:pPr>
            <w:r w:rsidRPr="00902461">
              <w:rPr>
                <w:sz w:val="20"/>
                <w:szCs w:val="20"/>
              </w:rPr>
              <w:t>IV</w:t>
            </w:r>
          </w:p>
        </w:tc>
        <w:tc>
          <w:tcPr>
            <w:tcW w:w="2852" w:type="pct"/>
            <w:vAlign w:val="center"/>
          </w:tcPr>
          <w:p w:rsidR="00B70FA3" w:rsidRPr="00902461" w:rsidRDefault="00B70FA3" w:rsidP="005761C9">
            <w:pPr>
              <w:spacing w:after="0" w:line="240" w:lineRule="auto"/>
              <w:rPr>
                <w:sz w:val="20"/>
                <w:szCs w:val="20"/>
              </w:rPr>
            </w:pPr>
            <w:r w:rsidRPr="00902461">
              <w:rPr>
                <w:sz w:val="20"/>
                <w:szCs w:val="20"/>
              </w:rPr>
              <w:t>Podatki i opłaty, w tym:</w:t>
            </w:r>
          </w:p>
        </w:tc>
        <w:tc>
          <w:tcPr>
            <w:tcW w:w="773" w:type="pct"/>
            <w:vAlign w:val="center"/>
          </w:tcPr>
          <w:p w:rsidR="00B70FA3" w:rsidRPr="00902461" w:rsidRDefault="00B70FA3" w:rsidP="005761C9">
            <w:pPr>
              <w:spacing w:after="0" w:line="240" w:lineRule="auto"/>
              <w:jc w:val="right"/>
              <w:rPr>
                <w:sz w:val="20"/>
                <w:szCs w:val="20"/>
              </w:rPr>
            </w:pPr>
            <w:r w:rsidRPr="00902461">
              <w:rPr>
                <w:sz w:val="20"/>
                <w:szCs w:val="20"/>
              </w:rPr>
              <w:t>196</w:t>
            </w:r>
          </w:p>
        </w:tc>
        <w:tc>
          <w:tcPr>
            <w:tcW w:w="769" w:type="pct"/>
            <w:vAlign w:val="center"/>
          </w:tcPr>
          <w:p w:rsidR="00B70FA3" w:rsidRPr="00902461" w:rsidRDefault="00B70FA3" w:rsidP="005761C9">
            <w:pPr>
              <w:spacing w:after="0" w:line="240" w:lineRule="auto"/>
              <w:jc w:val="right"/>
              <w:rPr>
                <w:sz w:val="20"/>
                <w:szCs w:val="20"/>
              </w:rPr>
            </w:pPr>
            <w:r w:rsidRPr="00902461">
              <w:rPr>
                <w:sz w:val="20"/>
                <w:szCs w:val="20"/>
              </w:rPr>
              <w:t>58</w:t>
            </w:r>
          </w:p>
        </w:tc>
      </w:tr>
      <w:tr w:rsidR="00E7684E" w:rsidRPr="00902461" w:rsidTr="00E7684E">
        <w:trPr>
          <w:tblCellSpacing w:w="20" w:type="dxa"/>
        </w:trPr>
        <w:tc>
          <w:tcPr>
            <w:tcW w:w="500" w:type="pct"/>
            <w:vAlign w:val="center"/>
          </w:tcPr>
          <w:p w:rsidR="00B70FA3" w:rsidRPr="00902461" w:rsidRDefault="00B70FA3" w:rsidP="005761C9">
            <w:pPr>
              <w:spacing w:after="0" w:line="240" w:lineRule="auto"/>
              <w:jc w:val="center"/>
              <w:rPr>
                <w:sz w:val="20"/>
                <w:szCs w:val="20"/>
              </w:rPr>
            </w:pPr>
          </w:p>
        </w:tc>
        <w:tc>
          <w:tcPr>
            <w:tcW w:w="2852" w:type="pct"/>
            <w:vAlign w:val="center"/>
          </w:tcPr>
          <w:p w:rsidR="00B70FA3" w:rsidRPr="00902461" w:rsidRDefault="00B70FA3" w:rsidP="005761C9">
            <w:pPr>
              <w:spacing w:after="0" w:line="240" w:lineRule="auto"/>
              <w:rPr>
                <w:sz w:val="20"/>
                <w:szCs w:val="20"/>
              </w:rPr>
            </w:pPr>
            <w:r w:rsidRPr="00902461">
              <w:rPr>
                <w:sz w:val="20"/>
                <w:szCs w:val="20"/>
              </w:rPr>
              <w:t>- podatek akcyzowy</w:t>
            </w:r>
          </w:p>
        </w:tc>
        <w:tc>
          <w:tcPr>
            <w:tcW w:w="773" w:type="pct"/>
            <w:vAlign w:val="center"/>
          </w:tcPr>
          <w:p w:rsidR="00B70FA3" w:rsidRPr="00902461" w:rsidRDefault="005C1BA1" w:rsidP="005761C9">
            <w:pPr>
              <w:spacing w:after="0" w:line="240" w:lineRule="auto"/>
              <w:jc w:val="right"/>
              <w:rPr>
                <w:sz w:val="20"/>
                <w:szCs w:val="20"/>
              </w:rPr>
            </w:pPr>
            <w:r w:rsidRPr="00902461">
              <w:rPr>
                <w:sz w:val="20"/>
                <w:szCs w:val="20"/>
              </w:rPr>
              <w:t>-</w:t>
            </w:r>
          </w:p>
        </w:tc>
        <w:tc>
          <w:tcPr>
            <w:tcW w:w="769" w:type="pct"/>
            <w:vAlign w:val="center"/>
          </w:tcPr>
          <w:p w:rsidR="00B70FA3" w:rsidRPr="00902461" w:rsidRDefault="00B70FA3" w:rsidP="005761C9">
            <w:pPr>
              <w:spacing w:after="0" w:line="240" w:lineRule="auto"/>
              <w:jc w:val="right"/>
              <w:rPr>
                <w:sz w:val="20"/>
                <w:szCs w:val="20"/>
              </w:rPr>
            </w:pPr>
            <w:r w:rsidRPr="00902461">
              <w:rPr>
                <w:sz w:val="20"/>
                <w:szCs w:val="20"/>
              </w:rPr>
              <w:t>-</w:t>
            </w:r>
          </w:p>
        </w:tc>
      </w:tr>
      <w:tr w:rsidR="00E7684E" w:rsidRPr="00902461" w:rsidTr="00E7684E">
        <w:trPr>
          <w:tblCellSpacing w:w="20" w:type="dxa"/>
        </w:trPr>
        <w:tc>
          <w:tcPr>
            <w:tcW w:w="500" w:type="pct"/>
            <w:vAlign w:val="center"/>
          </w:tcPr>
          <w:p w:rsidR="00B70FA3" w:rsidRPr="00902461" w:rsidRDefault="00B70FA3" w:rsidP="005761C9">
            <w:pPr>
              <w:spacing w:after="0" w:line="240" w:lineRule="auto"/>
              <w:jc w:val="center"/>
              <w:rPr>
                <w:sz w:val="20"/>
                <w:szCs w:val="20"/>
              </w:rPr>
            </w:pPr>
            <w:r w:rsidRPr="00902461">
              <w:rPr>
                <w:sz w:val="20"/>
                <w:szCs w:val="20"/>
              </w:rPr>
              <w:t>V</w:t>
            </w:r>
          </w:p>
        </w:tc>
        <w:tc>
          <w:tcPr>
            <w:tcW w:w="2852" w:type="pct"/>
            <w:vAlign w:val="center"/>
          </w:tcPr>
          <w:p w:rsidR="00B70FA3" w:rsidRPr="00902461" w:rsidRDefault="00B70FA3" w:rsidP="005761C9">
            <w:pPr>
              <w:spacing w:after="0" w:line="240" w:lineRule="auto"/>
              <w:rPr>
                <w:sz w:val="20"/>
                <w:szCs w:val="20"/>
              </w:rPr>
            </w:pPr>
            <w:r w:rsidRPr="00902461">
              <w:rPr>
                <w:sz w:val="20"/>
                <w:szCs w:val="20"/>
              </w:rPr>
              <w:t>Wynagrodzenia</w:t>
            </w:r>
          </w:p>
        </w:tc>
        <w:tc>
          <w:tcPr>
            <w:tcW w:w="773" w:type="pct"/>
            <w:vAlign w:val="center"/>
          </w:tcPr>
          <w:p w:rsidR="00B70FA3" w:rsidRPr="00902461" w:rsidRDefault="00B70FA3" w:rsidP="005761C9">
            <w:pPr>
              <w:spacing w:after="0" w:line="240" w:lineRule="auto"/>
              <w:jc w:val="right"/>
              <w:rPr>
                <w:sz w:val="20"/>
                <w:szCs w:val="20"/>
              </w:rPr>
            </w:pPr>
            <w:r w:rsidRPr="00902461">
              <w:rPr>
                <w:sz w:val="20"/>
                <w:szCs w:val="20"/>
              </w:rPr>
              <w:t>7 023</w:t>
            </w:r>
          </w:p>
        </w:tc>
        <w:tc>
          <w:tcPr>
            <w:tcW w:w="769" w:type="pct"/>
            <w:vAlign w:val="center"/>
          </w:tcPr>
          <w:p w:rsidR="00B70FA3" w:rsidRPr="00902461" w:rsidRDefault="005C1BA1" w:rsidP="005761C9">
            <w:pPr>
              <w:spacing w:after="0" w:line="240" w:lineRule="auto"/>
              <w:jc w:val="right"/>
              <w:rPr>
                <w:sz w:val="20"/>
                <w:szCs w:val="20"/>
              </w:rPr>
            </w:pPr>
            <w:r w:rsidRPr="00902461">
              <w:rPr>
                <w:sz w:val="20"/>
                <w:szCs w:val="20"/>
              </w:rPr>
              <w:t>2 067</w:t>
            </w:r>
          </w:p>
        </w:tc>
      </w:tr>
      <w:tr w:rsidR="00E7684E" w:rsidRPr="00902461" w:rsidTr="00E7684E">
        <w:trPr>
          <w:tblCellSpacing w:w="20" w:type="dxa"/>
        </w:trPr>
        <w:tc>
          <w:tcPr>
            <w:tcW w:w="500" w:type="pct"/>
            <w:vAlign w:val="center"/>
          </w:tcPr>
          <w:p w:rsidR="00B70FA3" w:rsidRPr="00902461" w:rsidRDefault="00B70FA3" w:rsidP="005761C9">
            <w:pPr>
              <w:spacing w:after="0" w:line="240" w:lineRule="auto"/>
              <w:jc w:val="center"/>
              <w:rPr>
                <w:sz w:val="20"/>
                <w:szCs w:val="20"/>
              </w:rPr>
            </w:pPr>
            <w:r w:rsidRPr="00902461">
              <w:rPr>
                <w:sz w:val="20"/>
                <w:szCs w:val="20"/>
              </w:rPr>
              <w:t>VI</w:t>
            </w:r>
          </w:p>
        </w:tc>
        <w:tc>
          <w:tcPr>
            <w:tcW w:w="2852" w:type="pct"/>
            <w:vAlign w:val="center"/>
          </w:tcPr>
          <w:p w:rsidR="00B70FA3" w:rsidRPr="00902461" w:rsidRDefault="00B70FA3" w:rsidP="005761C9">
            <w:pPr>
              <w:spacing w:after="0" w:line="240" w:lineRule="auto"/>
              <w:rPr>
                <w:sz w:val="20"/>
                <w:szCs w:val="20"/>
              </w:rPr>
            </w:pPr>
            <w:r w:rsidRPr="00902461">
              <w:rPr>
                <w:sz w:val="20"/>
                <w:szCs w:val="20"/>
              </w:rPr>
              <w:t>Ubezpieczenia społeczne i inne świadczenia</w:t>
            </w:r>
          </w:p>
        </w:tc>
        <w:tc>
          <w:tcPr>
            <w:tcW w:w="773" w:type="pct"/>
            <w:vAlign w:val="center"/>
          </w:tcPr>
          <w:p w:rsidR="00B70FA3" w:rsidRPr="00902461" w:rsidRDefault="00B70FA3" w:rsidP="005761C9">
            <w:pPr>
              <w:spacing w:after="0" w:line="240" w:lineRule="auto"/>
              <w:jc w:val="right"/>
              <w:rPr>
                <w:sz w:val="20"/>
                <w:szCs w:val="20"/>
              </w:rPr>
            </w:pPr>
            <w:r w:rsidRPr="00902461">
              <w:rPr>
                <w:sz w:val="20"/>
                <w:szCs w:val="20"/>
              </w:rPr>
              <w:t>1 268</w:t>
            </w:r>
          </w:p>
        </w:tc>
        <w:tc>
          <w:tcPr>
            <w:tcW w:w="769" w:type="pct"/>
            <w:vAlign w:val="center"/>
          </w:tcPr>
          <w:p w:rsidR="00B70FA3" w:rsidRPr="00902461" w:rsidRDefault="005C1BA1" w:rsidP="005761C9">
            <w:pPr>
              <w:spacing w:after="0" w:line="240" w:lineRule="auto"/>
              <w:jc w:val="right"/>
              <w:rPr>
                <w:sz w:val="20"/>
                <w:szCs w:val="20"/>
              </w:rPr>
            </w:pPr>
            <w:r w:rsidRPr="00902461">
              <w:rPr>
                <w:sz w:val="20"/>
                <w:szCs w:val="20"/>
              </w:rPr>
              <w:t>376</w:t>
            </w:r>
          </w:p>
        </w:tc>
      </w:tr>
      <w:tr w:rsidR="00E7684E" w:rsidRPr="00902461" w:rsidTr="00E7684E">
        <w:trPr>
          <w:tblCellSpacing w:w="20" w:type="dxa"/>
        </w:trPr>
        <w:tc>
          <w:tcPr>
            <w:tcW w:w="500" w:type="pct"/>
            <w:vAlign w:val="center"/>
          </w:tcPr>
          <w:p w:rsidR="00B70FA3" w:rsidRPr="00902461" w:rsidRDefault="00B70FA3" w:rsidP="005761C9">
            <w:pPr>
              <w:spacing w:after="0" w:line="240" w:lineRule="auto"/>
              <w:jc w:val="center"/>
              <w:rPr>
                <w:sz w:val="20"/>
                <w:szCs w:val="20"/>
              </w:rPr>
            </w:pPr>
            <w:r w:rsidRPr="00902461">
              <w:rPr>
                <w:sz w:val="20"/>
                <w:szCs w:val="20"/>
              </w:rPr>
              <w:t>VII</w:t>
            </w:r>
          </w:p>
        </w:tc>
        <w:tc>
          <w:tcPr>
            <w:tcW w:w="2852" w:type="pct"/>
            <w:vAlign w:val="center"/>
          </w:tcPr>
          <w:p w:rsidR="00B70FA3" w:rsidRPr="00902461" w:rsidRDefault="00B70FA3" w:rsidP="005761C9">
            <w:pPr>
              <w:spacing w:after="0" w:line="240" w:lineRule="auto"/>
              <w:rPr>
                <w:sz w:val="20"/>
                <w:szCs w:val="20"/>
              </w:rPr>
            </w:pPr>
            <w:r w:rsidRPr="00902461">
              <w:rPr>
                <w:sz w:val="20"/>
                <w:szCs w:val="20"/>
              </w:rPr>
              <w:t>Pozostałe koszty rodzajowe</w:t>
            </w:r>
          </w:p>
        </w:tc>
        <w:tc>
          <w:tcPr>
            <w:tcW w:w="773" w:type="pct"/>
            <w:vAlign w:val="center"/>
          </w:tcPr>
          <w:p w:rsidR="00B70FA3" w:rsidRPr="00902461" w:rsidRDefault="00B70FA3" w:rsidP="005761C9">
            <w:pPr>
              <w:spacing w:after="0" w:line="240" w:lineRule="auto"/>
              <w:jc w:val="right"/>
              <w:rPr>
                <w:sz w:val="20"/>
                <w:szCs w:val="20"/>
              </w:rPr>
            </w:pPr>
            <w:r w:rsidRPr="00902461">
              <w:rPr>
                <w:sz w:val="20"/>
                <w:szCs w:val="20"/>
              </w:rPr>
              <w:t>24</w:t>
            </w:r>
            <w:r w:rsidR="00885B7A" w:rsidRPr="00902461">
              <w:rPr>
                <w:sz w:val="20"/>
                <w:szCs w:val="20"/>
              </w:rPr>
              <w:t>1</w:t>
            </w:r>
          </w:p>
        </w:tc>
        <w:tc>
          <w:tcPr>
            <w:tcW w:w="769" w:type="pct"/>
            <w:vAlign w:val="center"/>
          </w:tcPr>
          <w:p w:rsidR="00B70FA3" w:rsidRPr="00902461" w:rsidRDefault="005C1BA1" w:rsidP="005761C9">
            <w:pPr>
              <w:spacing w:after="0" w:line="240" w:lineRule="auto"/>
              <w:jc w:val="right"/>
              <w:rPr>
                <w:sz w:val="20"/>
                <w:szCs w:val="20"/>
              </w:rPr>
            </w:pPr>
            <w:r w:rsidRPr="00902461">
              <w:rPr>
                <w:sz w:val="20"/>
                <w:szCs w:val="20"/>
              </w:rPr>
              <w:t>86</w:t>
            </w:r>
          </w:p>
        </w:tc>
      </w:tr>
      <w:tr w:rsidR="00E7684E" w:rsidRPr="00902461" w:rsidTr="00E7684E">
        <w:trPr>
          <w:tblCellSpacing w:w="20" w:type="dxa"/>
        </w:trPr>
        <w:tc>
          <w:tcPr>
            <w:tcW w:w="500" w:type="pct"/>
            <w:vAlign w:val="center"/>
          </w:tcPr>
          <w:p w:rsidR="00B70FA3" w:rsidRPr="00902461" w:rsidRDefault="00B70FA3" w:rsidP="005761C9">
            <w:pPr>
              <w:spacing w:after="0" w:line="240" w:lineRule="auto"/>
              <w:jc w:val="center"/>
              <w:rPr>
                <w:sz w:val="20"/>
                <w:szCs w:val="20"/>
              </w:rPr>
            </w:pPr>
            <w:r w:rsidRPr="00902461">
              <w:rPr>
                <w:sz w:val="20"/>
                <w:szCs w:val="20"/>
              </w:rPr>
              <w:t>VIII</w:t>
            </w:r>
          </w:p>
        </w:tc>
        <w:tc>
          <w:tcPr>
            <w:tcW w:w="2852" w:type="pct"/>
            <w:vAlign w:val="center"/>
          </w:tcPr>
          <w:p w:rsidR="00B70FA3" w:rsidRPr="00902461" w:rsidRDefault="00B70FA3" w:rsidP="005761C9">
            <w:pPr>
              <w:spacing w:after="0" w:line="240" w:lineRule="auto"/>
              <w:rPr>
                <w:sz w:val="20"/>
                <w:szCs w:val="20"/>
              </w:rPr>
            </w:pPr>
            <w:r w:rsidRPr="00902461">
              <w:rPr>
                <w:sz w:val="20"/>
                <w:szCs w:val="20"/>
              </w:rPr>
              <w:t>Wartość sprzedanych towarów i materiałów</w:t>
            </w:r>
          </w:p>
        </w:tc>
        <w:tc>
          <w:tcPr>
            <w:tcW w:w="773" w:type="pct"/>
            <w:vAlign w:val="center"/>
          </w:tcPr>
          <w:p w:rsidR="00B70FA3" w:rsidRPr="00902461" w:rsidRDefault="005C1BA1" w:rsidP="005761C9">
            <w:pPr>
              <w:spacing w:after="0" w:line="240" w:lineRule="auto"/>
              <w:jc w:val="right"/>
              <w:rPr>
                <w:sz w:val="20"/>
                <w:szCs w:val="20"/>
              </w:rPr>
            </w:pPr>
            <w:r w:rsidRPr="00902461">
              <w:rPr>
                <w:sz w:val="20"/>
                <w:szCs w:val="20"/>
              </w:rPr>
              <w:t>-</w:t>
            </w:r>
          </w:p>
        </w:tc>
        <w:tc>
          <w:tcPr>
            <w:tcW w:w="769" w:type="pct"/>
            <w:vAlign w:val="center"/>
          </w:tcPr>
          <w:p w:rsidR="00B70FA3" w:rsidRPr="00902461" w:rsidRDefault="005C1BA1" w:rsidP="005761C9">
            <w:pPr>
              <w:spacing w:after="0" w:line="240" w:lineRule="auto"/>
              <w:jc w:val="right"/>
              <w:rPr>
                <w:sz w:val="20"/>
                <w:szCs w:val="20"/>
              </w:rPr>
            </w:pPr>
            <w:r w:rsidRPr="00902461">
              <w:rPr>
                <w:sz w:val="20"/>
                <w:szCs w:val="20"/>
              </w:rPr>
              <w:t>-</w:t>
            </w:r>
          </w:p>
        </w:tc>
      </w:tr>
      <w:tr w:rsidR="00E7684E" w:rsidRPr="00902461" w:rsidTr="00E7684E">
        <w:trPr>
          <w:tblCellSpacing w:w="20" w:type="dxa"/>
        </w:trPr>
        <w:tc>
          <w:tcPr>
            <w:tcW w:w="500" w:type="pct"/>
            <w:shd w:val="clear" w:color="auto" w:fill="DBE5F1"/>
            <w:vAlign w:val="center"/>
          </w:tcPr>
          <w:p w:rsidR="00B70FA3" w:rsidRPr="00902461" w:rsidRDefault="00B70FA3" w:rsidP="005761C9">
            <w:pPr>
              <w:spacing w:after="0" w:line="240" w:lineRule="auto"/>
              <w:jc w:val="center"/>
              <w:rPr>
                <w:b/>
                <w:sz w:val="20"/>
                <w:szCs w:val="20"/>
              </w:rPr>
            </w:pPr>
            <w:r w:rsidRPr="00902461">
              <w:rPr>
                <w:b/>
                <w:sz w:val="20"/>
                <w:szCs w:val="20"/>
              </w:rPr>
              <w:t>C</w:t>
            </w:r>
          </w:p>
        </w:tc>
        <w:tc>
          <w:tcPr>
            <w:tcW w:w="2852" w:type="pct"/>
            <w:shd w:val="clear" w:color="auto" w:fill="DBE5F1"/>
            <w:vAlign w:val="center"/>
          </w:tcPr>
          <w:p w:rsidR="00B70FA3" w:rsidRPr="00902461" w:rsidRDefault="00B70FA3" w:rsidP="005761C9">
            <w:pPr>
              <w:spacing w:after="0" w:line="240" w:lineRule="auto"/>
              <w:rPr>
                <w:b/>
                <w:sz w:val="20"/>
                <w:szCs w:val="20"/>
              </w:rPr>
            </w:pPr>
            <w:r w:rsidRPr="00902461">
              <w:rPr>
                <w:b/>
                <w:sz w:val="20"/>
                <w:szCs w:val="20"/>
              </w:rPr>
              <w:t>Zysk (strata) ze sprzedaży (A-B)</w:t>
            </w:r>
          </w:p>
        </w:tc>
        <w:tc>
          <w:tcPr>
            <w:tcW w:w="773" w:type="pct"/>
            <w:shd w:val="clear" w:color="auto" w:fill="DBE5F1"/>
            <w:vAlign w:val="center"/>
          </w:tcPr>
          <w:p w:rsidR="00B70FA3" w:rsidRPr="00902461" w:rsidRDefault="00885B7A" w:rsidP="005761C9">
            <w:pPr>
              <w:spacing w:after="0" w:line="240" w:lineRule="auto"/>
              <w:jc w:val="right"/>
              <w:rPr>
                <w:b/>
                <w:sz w:val="20"/>
                <w:szCs w:val="20"/>
              </w:rPr>
            </w:pPr>
            <w:r w:rsidRPr="00902461">
              <w:rPr>
                <w:b/>
                <w:sz w:val="20"/>
                <w:szCs w:val="20"/>
              </w:rPr>
              <w:t>- 2 393</w:t>
            </w:r>
          </w:p>
        </w:tc>
        <w:tc>
          <w:tcPr>
            <w:tcW w:w="769" w:type="pct"/>
            <w:shd w:val="clear" w:color="auto" w:fill="DBE5F1"/>
            <w:vAlign w:val="center"/>
          </w:tcPr>
          <w:p w:rsidR="00B70FA3" w:rsidRPr="00902461" w:rsidRDefault="005C1BA1" w:rsidP="005761C9">
            <w:pPr>
              <w:spacing w:after="0" w:line="240" w:lineRule="auto"/>
              <w:jc w:val="right"/>
              <w:rPr>
                <w:b/>
                <w:sz w:val="20"/>
                <w:szCs w:val="20"/>
              </w:rPr>
            </w:pPr>
            <w:r w:rsidRPr="00902461">
              <w:rPr>
                <w:b/>
                <w:sz w:val="20"/>
                <w:szCs w:val="20"/>
              </w:rPr>
              <w:t>- 170</w:t>
            </w:r>
          </w:p>
        </w:tc>
      </w:tr>
      <w:tr w:rsidR="00E7684E" w:rsidRPr="00902461" w:rsidTr="00E7684E">
        <w:trPr>
          <w:tblCellSpacing w:w="20" w:type="dxa"/>
        </w:trPr>
        <w:tc>
          <w:tcPr>
            <w:tcW w:w="500" w:type="pct"/>
            <w:shd w:val="clear" w:color="auto" w:fill="DBE5F1"/>
            <w:vAlign w:val="center"/>
          </w:tcPr>
          <w:p w:rsidR="00B70FA3" w:rsidRPr="00902461" w:rsidRDefault="00B70FA3" w:rsidP="005761C9">
            <w:pPr>
              <w:spacing w:after="0" w:line="240" w:lineRule="auto"/>
              <w:jc w:val="center"/>
              <w:rPr>
                <w:b/>
                <w:sz w:val="20"/>
                <w:szCs w:val="20"/>
              </w:rPr>
            </w:pPr>
            <w:r w:rsidRPr="00902461">
              <w:rPr>
                <w:b/>
                <w:sz w:val="20"/>
                <w:szCs w:val="20"/>
              </w:rPr>
              <w:t>D</w:t>
            </w:r>
          </w:p>
        </w:tc>
        <w:tc>
          <w:tcPr>
            <w:tcW w:w="2852" w:type="pct"/>
            <w:shd w:val="clear" w:color="auto" w:fill="DBE5F1"/>
            <w:vAlign w:val="center"/>
          </w:tcPr>
          <w:p w:rsidR="00B70FA3" w:rsidRPr="00902461" w:rsidRDefault="00B70FA3" w:rsidP="005761C9">
            <w:pPr>
              <w:spacing w:after="0" w:line="240" w:lineRule="auto"/>
              <w:rPr>
                <w:b/>
                <w:sz w:val="20"/>
                <w:szCs w:val="20"/>
              </w:rPr>
            </w:pPr>
            <w:r w:rsidRPr="00902461">
              <w:rPr>
                <w:b/>
                <w:sz w:val="20"/>
                <w:szCs w:val="20"/>
              </w:rPr>
              <w:t>Pozostałe przychody operacyjne</w:t>
            </w:r>
          </w:p>
        </w:tc>
        <w:tc>
          <w:tcPr>
            <w:tcW w:w="773" w:type="pct"/>
            <w:shd w:val="clear" w:color="auto" w:fill="DBE5F1"/>
            <w:vAlign w:val="center"/>
          </w:tcPr>
          <w:p w:rsidR="00B70FA3" w:rsidRPr="00902461" w:rsidRDefault="00885B7A" w:rsidP="005761C9">
            <w:pPr>
              <w:spacing w:after="0" w:line="240" w:lineRule="auto"/>
              <w:jc w:val="right"/>
              <w:rPr>
                <w:b/>
                <w:sz w:val="20"/>
                <w:szCs w:val="20"/>
              </w:rPr>
            </w:pPr>
            <w:r w:rsidRPr="00902461">
              <w:rPr>
                <w:b/>
                <w:sz w:val="20"/>
                <w:szCs w:val="20"/>
              </w:rPr>
              <w:t>717</w:t>
            </w:r>
          </w:p>
        </w:tc>
        <w:tc>
          <w:tcPr>
            <w:tcW w:w="769" w:type="pct"/>
            <w:shd w:val="clear" w:color="auto" w:fill="DBE5F1"/>
            <w:vAlign w:val="center"/>
          </w:tcPr>
          <w:p w:rsidR="00B70FA3" w:rsidRPr="00902461" w:rsidRDefault="005C1BA1" w:rsidP="005761C9">
            <w:pPr>
              <w:spacing w:after="0" w:line="240" w:lineRule="auto"/>
              <w:jc w:val="right"/>
              <w:rPr>
                <w:b/>
                <w:sz w:val="20"/>
                <w:szCs w:val="20"/>
              </w:rPr>
            </w:pPr>
            <w:r w:rsidRPr="00902461">
              <w:rPr>
                <w:b/>
                <w:sz w:val="20"/>
                <w:szCs w:val="20"/>
              </w:rPr>
              <w:t>327</w:t>
            </w:r>
          </w:p>
        </w:tc>
      </w:tr>
      <w:tr w:rsidR="00E7684E" w:rsidRPr="00902461" w:rsidTr="00E7684E">
        <w:trPr>
          <w:tblCellSpacing w:w="20" w:type="dxa"/>
        </w:trPr>
        <w:tc>
          <w:tcPr>
            <w:tcW w:w="500" w:type="pct"/>
            <w:vAlign w:val="center"/>
          </w:tcPr>
          <w:p w:rsidR="00B70FA3" w:rsidRPr="00902461" w:rsidRDefault="00B70FA3" w:rsidP="005761C9">
            <w:pPr>
              <w:spacing w:after="0" w:line="240" w:lineRule="auto"/>
              <w:jc w:val="center"/>
              <w:rPr>
                <w:sz w:val="20"/>
                <w:szCs w:val="20"/>
              </w:rPr>
            </w:pPr>
            <w:r w:rsidRPr="00902461">
              <w:rPr>
                <w:sz w:val="20"/>
                <w:szCs w:val="20"/>
              </w:rPr>
              <w:t>I</w:t>
            </w:r>
          </w:p>
        </w:tc>
        <w:tc>
          <w:tcPr>
            <w:tcW w:w="2852" w:type="pct"/>
            <w:vAlign w:val="center"/>
          </w:tcPr>
          <w:p w:rsidR="00B70FA3" w:rsidRPr="00902461" w:rsidRDefault="00B70FA3" w:rsidP="005761C9">
            <w:pPr>
              <w:spacing w:after="0" w:line="240" w:lineRule="auto"/>
              <w:rPr>
                <w:sz w:val="20"/>
                <w:szCs w:val="20"/>
              </w:rPr>
            </w:pPr>
            <w:r w:rsidRPr="00902461">
              <w:rPr>
                <w:sz w:val="20"/>
                <w:szCs w:val="20"/>
              </w:rPr>
              <w:t>Zysk ze zbycia niefinansowych aktywów trwałych</w:t>
            </w:r>
          </w:p>
        </w:tc>
        <w:tc>
          <w:tcPr>
            <w:tcW w:w="773" w:type="pct"/>
            <w:vAlign w:val="center"/>
          </w:tcPr>
          <w:p w:rsidR="00B70FA3" w:rsidRPr="00902461" w:rsidRDefault="005C1BA1" w:rsidP="005761C9">
            <w:pPr>
              <w:spacing w:after="0" w:line="240" w:lineRule="auto"/>
              <w:jc w:val="right"/>
              <w:rPr>
                <w:sz w:val="20"/>
                <w:szCs w:val="20"/>
              </w:rPr>
            </w:pPr>
            <w:r w:rsidRPr="00902461">
              <w:rPr>
                <w:sz w:val="20"/>
                <w:szCs w:val="20"/>
              </w:rPr>
              <w:t>-</w:t>
            </w:r>
          </w:p>
        </w:tc>
        <w:tc>
          <w:tcPr>
            <w:tcW w:w="769" w:type="pct"/>
            <w:vAlign w:val="center"/>
          </w:tcPr>
          <w:p w:rsidR="00B70FA3" w:rsidRPr="00902461" w:rsidRDefault="005C1BA1" w:rsidP="005761C9">
            <w:pPr>
              <w:spacing w:after="0" w:line="240" w:lineRule="auto"/>
              <w:jc w:val="right"/>
              <w:rPr>
                <w:sz w:val="20"/>
                <w:szCs w:val="20"/>
              </w:rPr>
            </w:pPr>
            <w:r w:rsidRPr="00902461">
              <w:rPr>
                <w:sz w:val="20"/>
                <w:szCs w:val="20"/>
              </w:rPr>
              <w:t>-</w:t>
            </w:r>
          </w:p>
        </w:tc>
      </w:tr>
      <w:tr w:rsidR="00E7684E" w:rsidRPr="00902461" w:rsidTr="00E7684E">
        <w:trPr>
          <w:tblCellSpacing w:w="20" w:type="dxa"/>
        </w:trPr>
        <w:tc>
          <w:tcPr>
            <w:tcW w:w="500" w:type="pct"/>
            <w:vAlign w:val="center"/>
          </w:tcPr>
          <w:p w:rsidR="00B70FA3" w:rsidRPr="00902461" w:rsidRDefault="00B70FA3" w:rsidP="005761C9">
            <w:pPr>
              <w:spacing w:after="0" w:line="240" w:lineRule="auto"/>
              <w:jc w:val="center"/>
              <w:rPr>
                <w:sz w:val="20"/>
                <w:szCs w:val="20"/>
              </w:rPr>
            </w:pPr>
            <w:r w:rsidRPr="00902461">
              <w:rPr>
                <w:sz w:val="20"/>
                <w:szCs w:val="20"/>
              </w:rPr>
              <w:t>II</w:t>
            </w:r>
          </w:p>
        </w:tc>
        <w:tc>
          <w:tcPr>
            <w:tcW w:w="2852" w:type="pct"/>
            <w:vAlign w:val="center"/>
          </w:tcPr>
          <w:p w:rsidR="00B70FA3" w:rsidRPr="00902461" w:rsidRDefault="00B70FA3" w:rsidP="005761C9">
            <w:pPr>
              <w:spacing w:after="0" w:line="240" w:lineRule="auto"/>
              <w:rPr>
                <w:sz w:val="20"/>
                <w:szCs w:val="20"/>
              </w:rPr>
            </w:pPr>
            <w:r w:rsidRPr="00902461">
              <w:rPr>
                <w:sz w:val="20"/>
                <w:szCs w:val="20"/>
              </w:rPr>
              <w:t>Dotacje</w:t>
            </w:r>
          </w:p>
        </w:tc>
        <w:tc>
          <w:tcPr>
            <w:tcW w:w="773" w:type="pct"/>
            <w:vAlign w:val="center"/>
          </w:tcPr>
          <w:p w:rsidR="00B70FA3" w:rsidRPr="00902461" w:rsidRDefault="005C1BA1" w:rsidP="005761C9">
            <w:pPr>
              <w:spacing w:after="0" w:line="240" w:lineRule="auto"/>
              <w:jc w:val="right"/>
              <w:rPr>
                <w:sz w:val="20"/>
                <w:szCs w:val="20"/>
              </w:rPr>
            </w:pPr>
            <w:r w:rsidRPr="00902461">
              <w:rPr>
                <w:sz w:val="20"/>
                <w:szCs w:val="20"/>
              </w:rPr>
              <w:t>-</w:t>
            </w:r>
          </w:p>
        </w:tc>
        <w:tc>
          <w:tcPr>
            <w:tcW w:w="769" w:type="pct"/>
            <w:vAlign w:val="center"/>
          </w:tcPr>
          <w:p w:rsidR="00B70FA3" w:rsidRPr="00902461" w:rsidRDefault="005C1BA1" w:rsidP="005761C9">
            <w:pPr>
              <w:spacing w:after="0" w:line="240" w:lineRule="auto"/>
              <w:jc w:val="right"/>
              <w:rPr>
                <w:sz w:val="20"/>
                <w:szCs w:val="20"/>
              </w:rPr>
            </w:pPr>
            <w:r w:rsidRPr="00902461">
              <w:rPr>
                <w:sz w:val="20"/>
                <w:szCs w:val="20"/>
              </w:rPr>
              <w:t>-</w:t>
            </w:r>
          </w:p>
        </w:tc>
      </w:tr>
      <w:tr w:rsidR="00E7684E" w:rsidRPr="00902461" w:rsidTr="00E7684E">
        <w:trPr>
          <w:tblCellSpacing w:w="20" w:type="dxa"/>
        </w:trPr>
        <w:tc>
          <w:tcPr>
            <w:tcW w:w="500" w:type="pct"/>
            <w:vAlign w:val="center"/>
          </w:tcPr>
          <w:p w:rsidR="00B70FA3" w:rsidRPr="00902461" w:rsidRDefault="00B70FA3" w:rsidP="005761C9">
            <w:pPr>
              <w:spacing w:after="0" w:line="240" w:lineRule="auto"/>
              <w:jc w:val="center"/>
              <w:rPr>
                <w:sz w:val="20"/>
                <w:szCs w:val="20"/>
              </w:rPr>
            </w:pPr>
            <w:r w:rsidRPr="00902461">
              <w:rPr>
                <w:sz w:val="20"/>
                <w:szCs w:val="20"/>
              </w:rPr>
              <w:t>III</w:t>
            </w:r>
          </w:p>
        </w:tc>
        <w:tc>
          <w:tcPr>
            <w:tcW w:w="2852" w:type="pct"/>
            <w:vAlign w:val="center"/>
          </w:tcPr>
          <w:p w:rsidR="00B70FA3" w:rsidRPr="00902461" w:rsidRDefault="00B70FA3" w:rsidP="005761C9">
            <w:pPr>
              <w:spacing w:after="0" w:line="240" w:lineRule="auto"/>
              <w:rPr>
                <w:sz w:val="20"/>
                <w:szCs w:val="20"/>
              </w:rPr>
            </w:pPr>
            <w:r w:rsidRPr="00902461">
              <w:rPr>
                <w:sz w:val="20"/>
                <w:szCs w:val="20"/>
              </w:rPr>
              <w:t>Inne przychody operacyjne</w:t>
            </w:r>
          </w:p>
        </w:tc>
        <w:tc>
          <w:tcPr>
            <w:tcW w:w="773" w:type="pct"/>
            <w:vAlign w:val="center"/>
          </w:tcPr>
          <w:p w:rsidR="00B70FA3" w:rsidRPr="00902461" w:rsidRDefault="00B70FA3" w:rsidP="005761C9">
            <w:pPr>
              <w:spacing w:after="0" w:line="240" w:lineRule="auto"/>
              <w:jc w:val="right"/>
              <w:rPr>
                <w:sz w:val="20"/>
                <w:szCs w:val="20"/>
              </w:rPr>
            </w:pPr>
            <w:r w:rsidRPr="00902461">
              <w:rPr>
                <w:sz w:val="20"/>
                <w:szCs w:val="20"/>
              </w:rPr>
              <w:t>717</w:t>
            </w:r>
          </w:p>
        </w:tc>
        <w:tc>
          <w:tcPr>
            <w:tcW w:w="769" w:type="pct"/>
            <w:vAlign w:val="center"/>
          </w:tcPr>
          <w:p w:rsidR="00B70FA3" w:rsidRPr="00902461" w:rsidRDefault="005C1BA1" w:rsidP="005761C9">
            <w:pPr>
              <w:spacing w:after="0" w:line="240" w:lineRule="auto"/>
              <w:jc w:val="right"/>
              <w:rPr>
                <w:sz w:val="20"/>
                <w:szCs w:val="20"/>
              </w:rPr>
            </w:pPr>
            <w:r w:rsidRPr="00902461">
              <w:rPr>
                <w:sz w:val="20"/>
                <w:szCs w:val="20"/>
              </w:rPr>
              <w:t>327</w:t>
            </w:r>
          </w:p>
        </w:tc>
      </w:tr>
      <w:tr w:rsidR="00E7684E" w:rsidRPr="00902461" w:rsidTr="00E7684E">
        <w:trPr>
          <w:tblCellSpacing w:w="20" w:type="dxa"/>
        </w:trPr>
        <w:tc>
          <w:tcPr>
            <w:tcW w:w="500" w:type="pct"/>
            <w:shd w:val="clear" w:color="auto" w:fill="DBE5F1"/>
            <w:vAlign w:val="center"/>
          </w:tcPr>
          <w:p w:rsidR="00B70FA3" w:rsidRPr="00902461" w:rsidRDefault="00B70FA3" w:rsidP="005761C9">
            <w:pPr>
              <w:spacing w:after="0" w:line="240" w:lineRule="auto"/>
              <w:jc w:val="center"/>
              <w:rPr>
                <w:b/>
                <w:sz w:val="20"/>
                <w:szCs w:val="20"/>
              </w:rPr>
            </w:pPr>
            <w:r w:rsidRPr="00902461">
              <w:rPr>
                <w:b/>
                <w:sz w:val="20"/>
                <w:szCs w:val="20"/>
              </w:rPr>
              <w:t>E</w:t>
            </w:r>
          </w:p>
        </w:tc>
        <w:tc>
          <w:tcPr>
            <w:tcW w:w="2852" w:type="pct"/>
            <w:shd w:val="clear" w:color="auto" w:fill="DBE5F1"/>
            <w:vAlign w:val="center"/>
          </w:tcPr>
          <w:p w:rsidR="00B70FA3" w:rsidRPr="00902461" w:rsidRDefault="00B70FA3" w:rsidP="005761C9">
            <w:pPr>
              <w:spacing w:after="0" w:line="240" w:lineRule="auto"/>
              <w:rPr>
                <w:b/>
                <w:sz w:val="20"/>
                <w:szCs w:val="20"/>
              </w:rPr>
            </w:pPr>
            <w:r w:rsidRPr="00902461">
              <w:rPr>
                <w:b/>
                <w:sz w:val="20"/>
                <w:szCs w:val="20"/>
              </w:rPr>
              <w:t>Pozostałe koszty operacyjne</w:t>
            </w:r>
          </w:p>
        </w:tc>
        <w:tc>
          <w:tcPr>
            <w:tcW w:w="773" w:type="pct"/>
            <w:shd w:val="clear" w:color="auto" w:fill="DBE5F1"/>
            <w:vAlign w:val="center"/>
          </w:tcPr>
          <w:p w:rsidR="00B70FA3" w:rsidRPr="00902461" w:rsidRDefault="00B70FA3" w:rsidP="005761C9">
            <w:pPr>
              <w:spacing w:after="0" w:line="240" w:lineRule="auto"/>
              <w:jc w:val="right"/>
              <w:rPr>
                <w:b/>
                <w:sz w:val="20"/>
                <w:szCs w:val="20"/>
              </w:rPr>
            </w:pPr>
            <w:r w:rsidRPr="00902461">
              <w:rPr>
                <w:b/>
                <w:sz w:val="20"/>
                <w:szCs w:val="20"/>
              </w:rPr>
              <w:t>3</w:t>
            </w:r>
            <w:r w:rsidR="00885B7A" w:rsidRPr="00902461">
              <w:rPr>
                <w:b/>
                <w:sz w:val="20"/>
                <w:szCs w:val="20"/>
              </w:rPr>
              <w:t>1</w:t>
            </w:r>
          </w:p>
        </w:tc>
        <w:tc>
          <w:tcPr>
            <w:tcW w:w="769" w:type="pct"/>
            <w:shd w:val="clear" w:color="auto" w:fill="DBE5F1"/>
            <w:vAlign w:val="center"/>
          </w:tcPr>
          <w:p w:rsidR="00B70FA3" w:rsidRPr="00902461" w:rsidRDefault="005C1BA1" w:rsidP="005761C9">
            <w:pPr>
              <w:spacing w:after="0" w:line="240" w:lineRule="auto"/>
              <w:jc w:val="right"/>
              <w:rPr>
                <w:b/>
                <w:sz w:val="20"/>
                <w:szCs w:val="20"/>
              </w:rPr>
            </w:pPr>
            <w:r w:rsidRPr="00902461">
              <w:rPr>
                <w:b/>
                <w:sz w:val="20"/>
                <w:szCs w:val="20"/>
              </w:rPr>
              <w:t>-</w:t>
            </w:r>
          </w:p>
        </w:tc>
      </w:tr>
      <w:tr w:rsidR="00E7684E" w:rsidRPr="00902461" w:rsidTr="00E7684E">
        <w:trPr>
          <w:tblCellSpacing w:w="20" w:type="dxa"/>
        </w:trPr>
        <w:tc>
          <w:tcPr>
            <w:tcW w:w="500" w:type="pct"/>
            <w:vAlign w:val="center"/>
          </w:tcPr>
          <w:p w:rsidR="00B70FA3" w:rsidRPr="00902461" w:rsidRDefault="00B70FA3" w:rsidP="005761C9">
            <w:pPr>
              <w:spacing w:after="0" w:line="240" w:lineRule="auto"/>
              <w:jc w:val="center"/>
              <w:rPr>
                <w:sz w:val="20"/>
                <w:szCs w:val="20"/>
              </w:rPr>
            </w:pPr>
            <w:r w:rsidRPr="00902461">
              <w:rPr>
                <w:sz w:val="20"/>
                <w:szCs w:val="20"/>
              </w:rPr>
              <w:t>I</w:t>
            </w:r>
          </w:p>
        </w:tc>
        <w:tc>
          <w:tcPr>
            <w:tcW w:w="2852" w:type="pct"/>
            <w:vAlign w:val="center"/>
          </w:tcPr>
          <w:p w:rsidR="00B70FA3" w:rsidRPr="00902461" w:rsidRDefault="00B70FA3" w:rsidP="005761C9">
            <w:pPr>
              <w:spacing w:after="0" w:line="240" w:lineRule="auto"/>
              <w:rPr>
                <w:sz w:val="20"/>
                <w:szCs w:val="20"/>
              </w:rPr>
            </w:pPr>
            <w:r w:rsidRPr="00902461">
              <w:rPr>
                <w:sz w:val="20"/>
                <w:szCs w:val="20"/>
              </w:rPr>
              <w:t>Strata ze zbycia niefinansowych aktywów trwałych</w:t>
            </w:r>
          </w:p>
        </w:tc>
        <w:tc>
          <w:tcPr>
            <w:tcW w:w="773" w:type="pct"/>
            <w:vAlign w:val="center"/>
          </w:tcPr>
          <w:p w:rsidR="00B70FA3" w:rsidRPr="00902461" w:rsidRDefault="005C1BA1" w:rsidP="005761C9">
            <w:pPr>
              <w:spacing w:after="0" w:line="240" w:lineRule="auto"/>
              <w:jc w:val="right"/>
              <w:rPr>
                <w:sz w:val="20"/>
                <w:szCs w:val="20"/>
              </w:rPr>
            </w:pPr>
            <w:r w:rsidRPr="00902461">
              <w:rPr>
                <w:sz w:val="20"/>
                <w:szCs w:val="20"/>
              </w:rPr>
              <w:t>-</w:t>
            </w:r>
          </w:p>
        </w:tc>
        <w:tc>
          <w:tcPr>
            <w:tcW w:w="769" w:type="pct"/>
            <w:vAlign w:val="center"/>
          </w:tcPr>
          <w:p w:rsidR="00B70FA3" w:rsidRPr="00902461" w:rsidRDefault="005C1BA1" w:rsidP="005761C9">
            <w:pPr>
              <w:spacing w:after="0" w:line="240" w:lineRule="auto"/>
              <w:jc w:val="right"/>
              <w:rPr>
                <w:sz w:val="20"/>
                <w:szCs w:val="20"/>
              </w:rPr>
            </w:pPr>
            <w:r w:rsidRPr="00902461">
              <w:rPr>
                <w:sz w:val="20"/>
                <w:szCs w:val="20"/>
              </w:rPr>
              <w:t>-</w:t>
            </w:r>
          </w:p>
        </w:tc>
      </w:tr>
      <w:tr w:rsidR="00E7684E" w:rsidRPr="00902461" w:rsidTr="00E7684E">
        <w:trPr>
          <w:tblCellSpacing w:w="20" w:type="dxa"/>
        </w:trPr>
        <w:tc>
          <w:tcPr>
            <w:tcW w:w="500" w:type="pct"/>
            <w:vAlign w:val="center"/>
          </w:tcPr>
          <w:p w:rsidR="00B70FA3" w:rsidRPr="00902461" w:rsidRDefault="00B70FA3" w:rsidP="005761C9">
            <w:pPr>
              <w:spacing w:after="0" w:line="240" w:lineRule="auto"/>
              <w:jc w:val="center"/>
              <w:rPr>
                <w:sz w:val="20"/>
                <w:szCs w:val="20"/>
              </w:rPr>
            </w:pPr>
            <w:r w:rsidRPr="00902461">
              <w:rPr>
                <w:sz w:val="20"/>
                <w:szCs w:val="20"/>
              </w:rPr>
              <w:t>II</w:t>
            </w:r>
          </w:p>
        </w:tc>
        <w:tc>
          <w:tcPr>
            <w:tcW w:w="2852" w:type="pct"/>
            <w:vAlign w:val="center"/>
          </w:tcPr>
          <w:p w:rsidR="00B70FA3" w:rsidRPr="00902461" w:rsidRDefault="00B70FA3" w:rsidP="005761C9">
            <w:pPr>
              <w:spacing w:after="0" w:line="240" w:lineRule="auto"/>
              <w:rPr>
                <w:sz w:val="20"/>
                <w:szCs w:val="20"/>
              </w:rPr>
            </w:pPr>
            <w:r w:rsidRPr="00902461">
              <w:rPr>
                <w:sz w:val="20"/>
                <w:szCs w:val="20"/>
              </w:rPr>
              <w:t>Aktualizacja wartości aktywów niefinansowych</w:t>
            </w:r>
          </w:p>
        </w:tc>
        <w:tc>
          <w:tcPr>
            <w:tcW w:w="773" w:type="pct"/>
            <w:vAlign w:val="center"/>
          </w:tcPr>
          <w:p w:rsidR="00B70FA3" w:rsidRPr="00902461" w:rsidRDefault="005C1BA1" w:rsidP="005761C9">
            <w:pPr>
              <w:spacing w:after="0" w:line="240" w:lineRule="auto"/>
              <w:jc w:val="right"/>
              <w:rPr>
                <w:sz w:val="20"/>
                <w:szCs w:val="20"/>
              </w:rPr>
            </w:pPr>
            <w:r w:rsidRPr="00902461">
              <w:rPr>
                <w:sz w:val="20"/>
                <w:szCs w:val="20"/>
              </w:rPr>
              <w:t>-</w:t>
            </w:r>
          </w:p>
        </w:tc>
        <w:tc>
          <w:tcPr>
            <w:tcW w:w="769" w:type="pct"/>
            <w:vAlign w:val="center"/>
          </w:tcPr>
          <w:p w:rsidR="00B70FA3" w:rsidRPr="00902461" w:rsidRDefault="005C1BA1" w:rsidP="005761C9">
            <w:pPr>
              <w:spacing w:after="0" w:line="240" w:lineRule="auto"/>
              <w:jc w:val="right"/>
              <w:rPr>
                <w:sz w:val="20"/>
                <w:szCs w:val="20"/>
              </w:rPr>
            </w:pPr>
            <w:r w:rsidRPr="00902461">
              <w:rPr>
                <w:sz w:val="20"/>
                <w:szCs w:val="20"/>
              </w:rPr>
              <w:t>-</w:t>
            </w:r>
          </w:p>
        </w:tc>
      </w:tr>
      <w:tr w:rsidR="00E7684E" w:rsidRPr="00902461" w:rsidTr="00E7684E">
        <w:trPr>
          <w:tblCellSpacing w:w="20" w:type="dxa"/>
        </w:trPr>
        <w:tc>
          <w:tcPr>
            <w:tcW w:w="500" w:type="pct"/>
            <w:vAlign w:val="center"/>
          </w:tcPr>
          <w:p w:rsidR="00B70FA3" w:rsidRPr="00902461" w:rsidRDefault="00B70FA3" w:rsidP="005761C9">
            <w:pPr>
              <w:spacing w:after="0" w:line="240" w:lineRule="auto"/>
              <w:jc w:val="center"/>
              <w:rPr>
                <w:sz w:val="20"/>
                <w:szCs w:val="20"/>
              </w:rPr>
            </w:pPr>
            <w:r w:rsidRPr="00902461">
              <w:rPr>
                <w:sz w:val="20"/>
                <w:szCs w:val="20"/>
              </w:rPr>
              <w:t>III</w:t>
            </w:r>
          </w:p>
        </w:tc>
        <w:tc>
          <w:tcPr>
            <w:tcW w:w="2852" w:type="pct"/>
            <w:vAlign w:val="center"/>
          </w:tcPr>
          <w:p w:rsidR="00B70FA3" w:rsidRPr="00902461" w:rsidRDefault="00B70FA3" w:rsidP="005761C9">
            <w:pPr>
              <w:spacing w:after="0" w:line="240" w:lineRule="auto"/>
              <w:rPr>
                <w:sz w:val="20"/>
                <w:szCs w:val="20"/>
              </w:rPr>
            </w:pPr>
            <w:r w:rsidRPr="00902461">
              <w:rPr>
                <w:sz w:val="20"/>
                <w:szCs w:val="20"/>
              </w:rPr>
              <w:t>Inne koszty operacyjne</w:t>
            </w:r>
          </w:p>
        </w:tc>
        <w:tc>
          <w:tcPr>
            <w:tcW w:w="773" w:type="pct"/>
            <w:vAlign w:val="center"/>
          </w:tcPr>
          <w:p w:rsidR="00B70FA3" w:rsidRPr="00902461" w:rsidRDefault="00B70FA3" w:rsidP="005761C9">
            <w:pPr>
              <w:spacing w:after="0" w:line="240" w:lineRule="auto"/>
              <w:jc w:val="right"/>
              <w:rPr>
                <w:sz w:val="20"/>
                <w:szCs w:val="20"/>
              </w:rPr>
            </w:pPr>
            <w:r w:rsidRPr="00902461">
              <w:rPr>
                <w:sz w:val="20"/>
                <w:szCs w:val="20"/>
              </w:rPr>
              <w:t>3</w:t>
            </w:r>
            <w:r w:rsidR="00885B7A" w:rsidRPr="00902461">
              <w:rPr>
                <w:sz w:val="20"/>
                <w:szCs w:val="20"/>
              </w:rPr>
              <w:t>1</w:t>
            </w:r>
          </w:p>
        </w:tc>
        <w:tc>
          <w:tcPr>
            <w:tcW w:w="769" w:type="pct"/>
            <w:vAlign w:val="center"/>
          </w:tcPr>
          <w:p w:rsidR="00B70FA3" w:rsidRPr="00902461" w:rsidRDefault="005C1BA1" w:rsidP="005761C9">
            <w:pPr>
              <w:spacing w:after="0" w:line="240" w:lineRule="auto"/>
              <w:jc w:val="right"/>
              <w:rPr>
                <w:sz w:val="20"/>
                <w:szCs w:val="20"/>
              </w:rPr>
            </w:pPr>
            <w:r w:rsidRPr="00902461">
              <w:rPr>
                <w:sz w:val="20"/>
                <w:szCs w:val="20"/>
              </w:rPr>
              <w:t>-</w:t>
            </w:r>
          </w:p>
        </w:tc>
      </w:tr>
      <w:tr w:rsidR="00E7684E" w:rsidRPr="00902461" w:rsidTr="00E7684E">
        <w:trPr>
          <w:tblCellSpacing w:w="20" w:type="dxa"/>
        </w:trPr>
        <w:tc>
          <w:tcPr>
            <w:tcW w:w="500" w:type="pct"/>
            <w:shd w:val="clear" w:color="auto" w:fill="DBE5F1"/>
            <w:vAlign w:val="center"/>
          </w:tcPr>
          <w:p w:rsidR="00B70FA3" w:rsidRPr="00902461" w:rsidRDefault="00B70FA3" w:rsidP="005761C9">
            <w:pPr>
              <w:spacing w:after="0" w:line="240" w:lineRule="auto"/>
              <w:jc w:val="center"/>
              <w:rPr>
                <w:b/>
                <w:sz w:val="20"/>
                <w:szCs w:val="20"/>
              </w:rPr>
            </w:pPr>
            <w:r w:rsidRPr="00902461">
              <w:rPr>
                <w:b/>
                <w:sz w:val="20"/>
                <w:szCs w:val="20"/>
              </w:rPr>
              <w:t>F</w:t>
            </w:r>
          </w:p>
        </w:tc>
        <w:tc>
          <w:tcPr>
            <w:tcW w:w="2852" w:type="pct"/>
            <w:shd w:val="clear" w:color="auto" w:fill="DBE5F1"/>
            <w:vAlign w:val="center"/>
          </w:tcPr>
          <w:p w:rsidR="00B70FA3" w:rsidRPr="00902461" w:rsidRDefault="00B70FA3" w:rsidP="005761C9">
            <w:pPr>
              <w:spacing w:after="0" w:line="240" w:lineRule="auto"/>
              <w:rPr>
                <w:b/>
                <w:sz w:val="20"/>
                <w:szCs w:val="20"/>
              </w:rPr>
            </w:pPr>
            <w:r w:rsidRPr="00902461">
              <w:rPr>
                <w:b/>
                <w:sz w:val="20"/>
                <w:szCs w:val="20"/>
              </w:rPr>
              <w:t>Zysk (strata) z działalności operacyjnej (C+D-E)</w:t>
            </w:r>
          </w:p>
        </w:tc>
        <w:tc>
          <w:tcPr>
            <w:tcW w:w="773" w:type="pct"/>
            <w:shd w:val="clear" w:color="auto" w:fill="DBE5F1"/>
            <w:vAlign w:val="center"/>
          </w:tcPr>
          <w:p w:rsidR="00B70FA3" w:rsidRPr="00902461" w:rsidRDefault="00E7684E" w:rsidP="005761C9">
            <w:pPr>
              <w:spacing w:after="0" w:line="240" w:lineRule="auto"/>
              <w:jc w:val="right"/>
              <w:rPr>
                <w:b/>
                <w:sz w:val="20"/>
                <w:szCs w:val="20"/>
              </w:rPr>
            </w:pPr>
            <w:r w:rsidRPr="00902461">
              <w:rPr>
                <w:b/>
                <w:sz w:val="20"/>
                <w:szCs w:val="20"/>
              </w:rPr>
              <w:t>- 1 707</w:t>
            </w:r>
          </w:p>
        </w:tc>
        <w:tc>
          <w:tcPr>
            <w:tcW w:w="769" w:type="pct"/>
            <w:shd w:val="clear" w:color="auto" w:fill="DBE5F1"/>
            <w:vAlign w:val="center"/>
          </w:tcPr>
          <w:p w:rsidR="00B70FA3" w:rsidRPr="00902461" w:rsidRDefault="005C1BA1" w:rsidP="005761C9">
            <w:pPr>
              <w:spacing w:after="0" w:line="240" w:lineRule="auto"/>
              <w:jc w:val="right"/>
              <w:rPr>
                <w:b/>
                <w:sz w:val="20"/>
                <w:szCs w:val="20"/>
              </w:rPr>
            </w:pPr>
            <w:r w:rsidRPr="00902461">
              <w:rPr>
                <w:b/>
                <w:sz w:val="20"/>
                <w:szCs w:val="20"/>
              </w:rPr>
              <w:t>157</w:t>
            </w:r>
          </w:p>
        </w:tc>
      </w:tr>
      <w:tr w:rsidR="00E7684E" w:rsidRPr="00902461" w:rsidTr="00E7684E">
        <w:trPr>
          <w:tblCellSpacing w:w="20" w:type="dxa"/>
        </w:trPr>
        <w:tc>
          <w:tcPr>
            <w:tcW w:w="500" w:type="pct"/>
            <w:shd w:val="clear" w:color="auto" w:fill="DBE5F1"/>
            <w:vAlign w:val="center"/>
          </w:tcPr>
          <w:p w:rsidR="00B70FA3" w:rsidRPr="00902461" w:rsidRDefault="00B70FA3" w:rsidP="005761C9">
            <w:pPr>
              <w:spacing w:after="0" w:line="240" w:lineRule="auto"/>
              <w:jc w:val="center"/>
              <w:rPr>
                <w:b/>
                <w:sz w:val="20"/>
                <w:szCs w:val="20"/>
              </w:rPr>
            </w:pPr>
            <w:r w:rsidRPr="00902461">
              <w:rPr>
                <w:b/>
                <w:sz w:val="20"/>
                <w:szCs w:val="20"/>
              </w:rPr>
              <w:t>G</w:t>
            </w:r>
          </w:p>
        </w:tc>
        <w:tc>
          <w:tcPr>
            <w:tcW w:w="2852" w:type="pct"/>
            <w:shd w:val="clear" w:color="auto" w:fill="DBE5F1"/>
            <w:vAlign w:val="center"/>
          </w:tcPr>
          <w:p w:rsidR="00B70FA3" w:rsidRPr="00902461" w:rsidRDefault="00B70FA3" w:rsidP="005761C9">
            <w:pPr>
              <w:spacing w:after="0" w:line="240" w:lineRule="auto"/>
              <w:rPr>
                <w:b/>
                <w:sz w:val="20"/>
                <w:szCs w:val="20"/>
              </w:rPr>
            </w:pPr>
            <w:r w:rsidRPr="00902461">
              <w:rPr>
                <w:b/>
                <w:sz w:val="20"/>
                <w:szCs w:val="20"/>
              </w:rPr>
              <w:t>Przychody finansowe</w:t>
            </w:r>
          </w:p>
        </w:tc>
        <w:tc>
          <w:tcPr>
            <w:tcW w:w="773" w:type="pct"/>
            <w:shd w:val="clear" w:color="auto" w:fill="DBE5F1"/>
            <w:vAlign w:val="center"/>
          </w:tcPr>
          <w:p w:rsidR="00B70FA3" w:rsidRPr="00902461" w:rsidRDefault="00E7684E" w:rsidP="005761C9">
            <w:pPr>
              <w:spacing w:after="0" w:line="240" w:lineRule="auto"/>
              <w:jc w:val="right"/>
              <w:rPr>
                <w:b/>
                <w:sz w:val="20"/>
                <w:szCs w:val="20"/>
              </w:rPr>
            </w:pPr>
            <w:r w:rsidRPr="00902461">
              <w:rPr>
                <w:b/>
                <w:sz w:val="20"/>
                <w:szCs w:val="20"/>
              </w:rPr>
              <w:t>0</w:t>
            </w:r>
          </w:p>
        </w:tc>
        <w:tc>
          <w:tcPr>
            <w:tcW w:w="769" w:type="pct"/>
            <w:shd w:val="clear" w:color="auto" w:fill="DBE5F1"/>
            <w:vAlign w:val="center"/>
          </w:tcPr>
          <w:p w:rsidR="00B70FA3" w:rsidRPr="00902461" w:rsidRDefault="005C1BA1" w:rsidP="005761C9">
            <w:pPr>
              <w:spacing w:after="0" w:line="240" w:lineRule="auto"/>
              <w:jc w:val="right"/>
              <w:rPr>
                <w:b/>
                <w:sz w:val="20"/>
                <w:szCs w:val="20"/>
              </w:rPr>
            </w:pPr>
            <w:r w:rsidRPr="00902461">
              <w:rPr>
                <w:b/>
                <w:sz w:val="20"/>
                <w:szCs w:val="20"/>
              </w:rPr>
              <w:t>-</w:t>
            </w:r>
          </w:p>
        </w:tc>
      </w:tr>
      <w:tr w:rsidR="00E7684E" w:rsidRPr="00902461" w:rsidTr="00E7684E">
        <w:trPr>
          <w:tblCellSpacing w:w="20" w:type="dxa"/>
        </w:trPr>
        <w:tc>
          <w:tcPr>
            <w:tcW w:w="500" w:type="pct"/>
            <w:vAlign w:val="center"/>
          </w:tcPr>
          <w:p w:rsidR="00B70FA3" w:rsidRPr="00902461" w:rsidRDefault="00B70FA3" w:rsidP="005761C9">
            <w:pPr>
              <w:spacing w:after="0" w:line="240" w:lineRule="auto"/>
              <w:jc w:val="center"/>
              <w:rPr>
                <w:sz w:val="20"/>
                <w:szCs w:val="20"/>
              </w:rPr>
            </w:pPr>
            <w:r w:rsidRPr="00902461">
              <w:rPr>
                <w:sz w:val="20"/>
                <w:szCs w:val="20"/>
              </w:rPr>
              <w:t>I</w:t>
            </w:r>
          </w:p>
        </w:tc>
        <w:tc>
          <w:tcPr>
            <w:tcW w:w="2852" w:type="pct"/>
            <w:vAlign w:val="center"/>
          </w:tcPr>
          <w:p w:rsidR="00B70FA3" w:rsidRPr="00902461" w:rsidRDefault="00B70FA3" w:rsidP="005761C9">
            <w:pPr>
              <w:spacing w:after="0" w:line="240" w:lineRule="auto"/>
              <w:rPr>
                <w:sz w:val="20"/>
                <w:szCs w:val="20"/>
              </w:rPr>
            </w:pPr>
            <w:r w:rsidRPr="00902461">
              <w:rPr>
                <w:sz w:val="20"/>
                <w:szCs w:val="20"/>
              </w:rPr>
              <w:t>Dywidendy i udziały w zyskach, w tym:</w:t>
            </w:r>
          </w:p>
        </w:tc>
        <w:tc>
          <w:tcPr>
            <w:tcW w:w="773" w:type="pct"/>
            <w:vAlign w:val="center"/>
          </w:tcPr>
          <w:p w:rsidR="00B70FA3" w:rsidRPr="00902461" w:rsidRDefault="005C1BA1" w:rsidP="005761C9">
            <w:pPr>
              <w:spacing w:after="0" w:line="240" w:lineRule="auto"/>
              <w:jc w:val="right"/>
              <w:rPr>
                <w:sz w:val="20"/>
                <w:szCs w:val="20"/>
              </w:rPr>
            </w:pPr>
            <w:r w:rsidRPr="00902461">
              <w:rPr>
                <w:sz w:val="20"/>
                <w:szCs w:val="20"/>
              </w:rPr>
              <w:t>-</w:t>
            </w:r>
          </w:p>
        </w:tc>
        <w:tc>
          <w:tcPr>
            <w:tcW w:w="769" w:type="pct"/>
            <w:vAlign w:val="center"/>
          </w:tcPr>
          <w:p w:rsidR="00B70FA3" w:rsidRPr="00902461" w:rsidRDefault="005C1BA1" w:rsidP="005761C9">
            <w:pPr>
              <w:spacing w:after="0" w:line="240" w:lineRule="auto"/>
              <w:jc w:val="right"/>
              <w:rPr>
                <w:sz w:val="20"/>
                <w:szCs w:val="20"/>
              </w:rPr>
            </w:pPr>
            <w:r w:rsidRPr="00902461">
              <w:rPr>
                <w:sz w:val="20"/>
                <w:szCs w:val="20"/>
              </w:rPr>
              <w:t>-</w:t>
            </w:r>
          </w:p>
        </w:tc>
      </w:tr>
      <w:tr w:rsidR="00E7684E" w:rsidRPr="00902461" w:rsidTr="00E7684E">
        <w:trPr>
          <w:tblCellSpacing w:w="20" w:type="dxa"/>
        </w:trPr>
        <w:tc>
          <w:tcPr>
            <w:tcW w:w="500" w:type="pct"/>
            <w:vAlign w:val="center"/>
          </w:tcPr>
          <w:p w:rsidR="00B70FA3" w:rsidRPr="00902461" w:rsidRDefault="00B70FA3" w:rsidP="005761C9">
            <w:pPr>
              <w:spacing w:after="0" w:line="240" w:lineRule="auto"/>
              <w:jc w:val="center"/>
              <w:rPr>
                <w:sz w:val="20"/>
                <w:szCs w:val="20"/>
              </w:rPr>
            </w:pPr>
          </w:p>
        </w:tc>
        <w:tc>
          <w:tcPr>
            <w:tcW w:w="2852" w:type="pct"/>
            <w:vAlign w:val="center"/>
          </w:tcPr>
          <w:p w:rsidR="00B70FA3" w:rsidRPr="00902461" w:rsidRDefault="00B70FA3" w:rsidP="005761C9">
            <w:pPr>
              <w:spacing w:after="0" w:line="240" w:lineRule="auto"/>
              <w:rPr>
                <w:sz w:val="20"/>
                <w:szCs w:val="20"/>
              </w:rPr>
            </w:pPr>
            <w:r w:rsidRPr="00902461">
              <w:rPr>
                <w:sz w:val="20"/>
                <w:szCs w:val="20"/>
              </w:rPr>
              <w:t>- od jednostek powiązanych</w:t>
            </w:r>
          </w:p>
        </w:tc>
        <w:tc>
          <w:tcPr>
            <w:tcW w:w="773" w:type="pct"/>
            <w:vAlign w:val="center"/>
          </w:tcPr>
          <w:p w:rsidR="00B70FA3" w:rsidRPr="00902461" w:rsidRDefault="005C1BA1" w:rsidP="005761C9">
            <w:pPr>
              <w:spacing w:after="0" w:line="240" w:lineRule="auto"/>
              <w:jc w:val="right"/>
              <w:rPr>
                <w:sz w:val="20"/>
                <w:szCs w:val="20"/>
              </w:rPr>
            </w:pPr>
            <w:r w:rsidRPr="00902461">
              <w:rPr>
                <w:sz w:val="20"/>
                <w:szCs w:val="20"/>
              </w:rPr>
              <w:t>-</w:t>
            </w:r>
          </w:p>
        </w:tc>
        <w:tc>
          <w:tcPr>
            <w:tcW w:w="769" w:type="pct"/>
            <w:vAlign w:val="center"/>
          </w:tcPr>
          <w:p w:rsidR="00B70FA3" w:rsidRPr="00902461" w:rsidRDefault="005C1BA1" w:rsidP="005761C9">
            <w:pPr>
              <w:spacing w:after="0" w:line="240" w:lineRule="auto"/>
              <w:jc w:val="right"/>
              <w:rPr>
                <w:sz w:val="20"/>
                <w:szCs w:val="20"/>
              </w:rPr>
            </w:pPr>
            <w:r w:rsidRPr="00902461">
              <w:rPr>
                <w:sz w:val="20"/>
                <w:szCs w:val="20"/>
              </w:rPr>
              <w:t>-</w:t>
            </w:r>
          </w:p>
        </w:tc>
      </w:tr>
      <w:tr w:rsidR="00E7684E" w:rsidRPr="00902461" w:rsidTr="00E7684E">
        <w:trPr>
          <w:tblCellSpacing w:w="20" w:type="dxa"/>
        </w:trPr>
        <w:tc>
          <w:tcPr>
            <w:tcW w:w="500" w:type="pct"/>
            <w:vAlign w:val="center"/>
          </w:tcPr>
          <w:p w:rsidR="00B70FA3" w:rsidRPr="00902461" w:rsidRDefault="00B70FA3" w:rsidP="005761C9">
            <w:pPr>
              <w:spacing w:after="0" w:line="240" w:lineRule="auto"/>
              <w:jc w:val="center"/>
              <w:rPr>
                <w:sz w:val="20"/>
                <w:szCs w:val="20"/>
              </w:rPr>
            </w:pPr>
            <w:r w:rsidRPr="00902461">
              <w:rPr>
                <w:sz w:val="20"/>
                <w:szCs w:val="20"/>
              </w:rPr>
              <w:t>II</w:t>
            </w:r>
          </w:p>
        </w:tc>
        <w:tc>
          <w:tcPr>
            <w:tcW w:w="2852" w:type="pct"/>
            <w:vAlign w:val="center"/>
          </w:tcPr>
          <w:p w:rsidR="00B70FA3" w:rsidRPr="00902461" w:rsidRDefault="00B70FA3" w:rsidP="005761C9">
            <w:pPr>
              <w:spacing w:after="0" w:line="240" w:lineRule="auto"/>
              <w:rPr>
                <w:sz w:val="20"/>
                <w:szCs w:val="20"/>
              </w:rPr>
            </w:pPr>
            <w:r w:rsidRPr="00902461">
              <w:rPr>
                <w:sz w:val="20"/>
                <w:szCs w:val="20"/>
              </w:rPr>
              <w:t>Odsetki, w tym:</w:t>
            </w:r>
          </w:p>
        </w:tc>
        <w:tc>
          <w:tcPr>
            <w:tcW w:w="773" w:type="pct"/>
            <w:vAlign w:val="center"/>
          </w:tcPr>
          <w:p w:rsidR="00B70FA3" w:rsidRPr="00902461" w:rsidRDefault="00E7684E" w:rsidP="005761C9">
            <w:pPr>
              <w:spacing w:after="0" w:line="240" w:lineRule="auto"/>
              <w:jc w:val="right"/>
              <w:rPr>
                <w:sz w:val="20"/>
                <w:szCs w:val="20"/>
              </w:rPr>
            </w:pPr>
            <w:r w:rsidRPr="00902461">
              <w:rPr>
                <w:sz w:val="20"/>
                <w:szCs w:val="20"/>
              </w:rPr>
              <w:t>0</w:t>
            </w:r>
          </w:p>
        </w:tc>
        <w:tc>
          <w:tcPr>
            <w:tcW w:w="769" w:type="pct"/>
            <w:vAlign w:val="center"/>
          </w:tcPr>
          <w:p w:rsidR="00B70FA3" w:rsidRPr="00902461" w:rsidRDefault="005C1BA1" w:rsidP="005761C9">
            <w:pPr>
              <w:spacing w:after="0" w:line="240" w:lineRule="auto"/>
              <w:jc w:val="right"/>
              <w:rPr>
                <w:sz w:val="20"/>
                <w:szCs w:val="20"/>
              </w:rPr>
            </w:pPr>
            <w:r w:rsidRPr="00902461">
              <w:rPr>
                <w:sz w:val="20"/>
                <w:szCs w:val="20"/>
              </w:rPr>
              <w:t>-</w:t>
            </w:r>
          </w:p>
        </w:tc>
      </w:tr>
      <w:tr w:rsidR="00E7684E" w:rsidRPr="00902461" w:rsidTr="00E7684E">
        <w:trPr>
          <w:tblCellSpacing w:w="20" w:type="dxa"/>
        </w:trPr>
        <w:tc>
          <w:tcPr>
            <w:tcW w:w="500" w:type="pct"/>
            <w:vAlign w:val="center"/>
          </w:tcPr>
          <w:p w:rsidR="00B70FA3" w:rsidRPr="00902461" w:rsidRDefault="00B70FA3" w:rsidP="005761C9">
            <w:pPr>
              <w:spacing w:after="0" w:line="240" w:lineRule="auto"/>
              <w:jc w:val="center"/>
              <w:rPr>
                <w:sz w:val="20"/>
                <w:szCs w:val="20"/>
              </w:rPr>
            </w:pPr>
          </w:p>
        </w:tc>
        <w:tc>
          <w:tcPr>
            <w:tcW w:w="2852" w:type="pct"/>
            <w:vAlign w:val="center"/>
          </w:tcPr>
          <w:p w:rsidR="00B70FA3" w:rsidRPr="00902461" w:rsidRDefault="00B70FA3" w:rsidP="005761C9">
            <w:pPr>
              <w:spacing w:after="0" w:line="240" w:lineRule="auto"/>
              <w:rPr>
                <w:sz w:val="20"/>
                <w:szCs w:val="20"/>
              </w:rPr>
            </w:pPr>
            <w:r w:rsidRPr="00902461">
              <w:rPr>
                <w:sz w:val="20"/>
                <w:szCs w:val="20"/>
              </w:rPr>
              <w:t>- od jednostek powiązanych</w:t>
            </w:r>
          </w:p>
        </w:tc>
        <w:tc>
          <w:tcPr>
            <w:tcW w:w="773" w:type="pct"/>
            <w:vAlign w:val="center"/>
          </w:tcPr>
          <w:p w:rsidR="00B70FA3" w:rsidRPr="00902461" w:rsidRDefault="005C1BA1" w:rsidP="005761C9">
            <w:pPr>
              <w:spacing w:after="0" w:line="240" w:lineRule="auto"/>
              <w:jc w:val="right"/>
              <w:rPr>
                <w:sz w:val="20"/>
                <w:szCs w:val="20"/>
              </w:rPr>
            </w:pPr>
            <w:r w:rsidRPr="00902461">
              <w:rPr>
                <w:sz w:val="20"/>
                <w:szCs w:val="20"/>
              </w:rPr>
              <w:t>-</w:t>
            </w:r>
          </w:p>
        </w:tc>
        <w:tc>
          <w:tcPr>
            <w:tcW w:w="769" w:type="pct"/>
            <w:vAlign w:val="center"/>
          </w:tcPr>
          <w:p w:rsidR="00B70FA3" w:rsidRPr="00902461" w:rsidRDefault="005C1BA1" w:rsidP="005761C9">
            <w:pPr>
              <w:spacing w:after="0" w:line="240" w:lineRule="auto"/>
              <w:jc w:val="right"/>
              <w:rPr>
                <w:sz w:val="20"/>
                <w:szCs w:val="20"/>
              </w:rPr>
            </w:pPr>
            <w:r w:rsidRPr="00902461">
              <w:rPr>
                <w:sz w:val="20"/>
                <w:szCs w:val="20"/>
              </w:rPr>
              <w:t>-</w:t>
            </w:r>
          </w:p>
        </w:tc>
      </w:tr>
      <w:tr w:rsidR="00E7684E" w:rsidRPr="00902461" w:rsidTr="00E7684E">
        <w:trPr>
          <w:tblCellSpacing w:w="20" w:type="dxa"/>
        </w:trPr>
        <w:tc>
          <w:tcPr>
            <w:tcW w:w="500" w:type="pct"/>
            <w:vAlign w:val="center"/>
          </w:tcPr>
          <w:p w:rsidR="00B70FA3" w:rsidRPr="00902461" w:rsidRDefault="00B70FA3" w:rsidP="005761C9">
            <w:pPr>
              <w:spacing w:after="0" w:line="240" w:lineRule="auto"/>
              <w:jc w:val="center"/>
              <w:rPr>
                <w:sz w:val="20"/>
                <w:szCs w:val="20"/>
              </w:rPr>
            </w:pPr>
            <w:r w:rsidRPr="00902461">
              <w:rPr>
                <w:sz w:val="20"/>
                <w:szCs w:val="20"/>
              </w:rPr>
              <w:t>III</w:t>
            </w:r>
          </w:p>
        </w:tc>
        <w:tc>
          <w:tcPr>
            <w:tcW w:w="2852" w:type="pct"/>
            <w:vAlign w:val="center"/>
          </w:tcPr>
          <w:p w:rsidR="00B70FA3" w:rsidRPr="00902461" w:rsidRDefault="00B70FA3" w:rsidP="005761C9">
            <w:pPr>
              <w:spacing w:after="0" w:line="240" w:lineRule="auto"/>
              <w:rPr>
                <w:sz w:val="20"/>
                <w:szCs w:val="20"/>
              </w:rPr>
            </w:pPr>
            <w:r w:rsidRPr="00902461">
              <w:rPr>
                <w:sz w:val="20"/>
                <w:szCs w:val="20"/>
              </w:rPr>
              <w:t>Zysk ze zbycia inwestycji</w:t>
            </w:r>
          </w:p>
        </w:tc>
        <w:tc>
          <w:tcPr>
            <w:tcW w:w="773" w:type="pct"/>
            <w:vAlign w:val="center"/>
          </w:tcPr>
          <w:p w:rsidR="00B70FA3" w:rsidRPr="00902461" w:rsidRDefault="005C1BA1" w:rsidP="005761C9">
            <w:pPr>
              <w:spacing w:after="0" w:line="240" w:lineRule="auto"/>
              <w:jc w:val="right"/>
              <w:rPr>
                <w:sz w:val="20"/>
                <w:szCs w:val="20"/>
              </w:rPr>
            </w:pPr>
            <w:r w:rsidRPr="00902461">
              <w:rPr>
                <w:sz w:val="20"/>
                <w:szCs w:val="20"/>
              </w:rPr>
              <w:t>-</w:t>
            </w:r>
          </w:p>
        </w:tc>
        <w:tc>
          <w:tcPr>
            <w:tcW w:w="769" w:type="pct"/>
            <w:vAlign w:val="center"/>
          </w:tcPr>
          <w:p w:rsidR="00B70FA3" w:rsidRPr="00902461" w:rsidRDefault="005C1BA1" w:rsidP="005761C9">
            <w:pPr>
              <w:spacing w:after="0" w:line="240" w:lineRule="auto"/>
              <w:jc w:val="right"/>
              <w:rPr>
                <w:sz w:val="20"/>
                <w:szCs w:val="20"/>
              </w:rPr>
            </w:pPr>
            <w:r w:rsidRPr="00902461">
              <w:rPr>
                <w:sz w:val="20"/>
                <w:szCs w:val="20"/>
              </w:rPr>
              <w:t>-</w:t>
            </w:r>
          </w:p>
        </w:tc>
      </w:tr>
      <w:tr w:rsidR="00E7684E" w:rsidRPr="00902461" w:rsidTr="00E7684E">
        <w:trPr>
          <w:tblCellSpacing w:w="20" w:type="dxa"/>
        </w:trPr>
        <w:tc>
          <w:tcPr>
            <w:tcW w:w="500" w:type="pct"/>
            <w:vAlign w:val="center"/>
          </w:tcPr>
          <w:p w:rsidR="00B70FA3" w:rsidRPr="00902461" w:rsidRDefault="00B70FA3" w:rsidP="005761C9">
            <w:pPr>
              <w:spacing w:after="0" w:line="240" w:lineRule="auto"/>
              <w:jc w:val="center"/>
              <w:rPr>
                <w:sz w:val="20"/>
                <w:szCs w:val="20"/>
              </w:rPr>
            </w:pPr>
            <w:r w:rsidRPr="00902461">
              <w:rPr>
                <w:sz w:val="20"/>
                <w:szCs w:val="20"/>
              </w:rPr>
              <w:t>IV</w:t>
            </w:r>
          </w:p>
        </w:tc>
        <w:tc>
          <w:tcPr>
            <w:tcW w:w="2852" w:type="pct"/>
            <w:vAlign w:val="center"/>
          </w:tcPr>
          <w:p w:rsidR="00B70FA3" w:rsidRPr="00902461" w:rsidRDefault="00B70FA3" w:rsidP="005761C9">
            <w:pPr>
              <w:spacing w:after="0" w:line="240" w:lineRule="auto"/>
              <w:rPr>
                <w:sz w:val="20"/>
                <w:szCs w:val="20"/>
              </w:rPr>
            </w:pPr>
            <w:r w:rsidRPr="00902461">
              <w:rPr>
                <w:sz w:val="20"/>
                <w:szCs w:val="20"/>
              </w:rPr>
              <w:t>Aktualizacja wartości inwestycji</w:t>
            </w:r>
          </w:p>
        </w:tc>
        <w:tc>
          <w:tcPr>
            <w:tcW w:w="773" w:type="pct"/>
            <w:vAlign w:val="center"/>
          </w:tcPr>
          <w:p w:rsidR="00B70FA3" w:rsidRPr="00902461" w:rsidRDefault="005C1BA1" w:rsidP="005761C9">
            <w:pPr>
              <w:spacing w:after="0" w:line="240" w:lineRule="auto"/>
              <w:jc w:val="right"/>
              <w:rPr>
                <w:sz w:val="20"/>
                <w:szCs w:val="20"/>
              </w:rPr>
            </w:pPr>
            <w:r w:rsidRPr="00902461">
              <w:rPr>
                <w:sz w:val="20"/>
                <w:szCs w:val="20"/>
              </w:rPr>
              <w:t>-</w:t>
            </w:r>
          </w:p>
        </w:tc>
        <w:tc>
          <w:tcPr>
            <w:tcW w:w="769" w:type="pct"/>
            <w:vAlign w:val="center"/>
          </w:tcPr>
          <w:p w:rsidR="00B70FA3" w:rsidRPr="00902461" w:rsidRDefault="005C1BA1" w:rsidP="005761C9">
            <w:pPr>
              <w:spacing w:after="0" w:line="240" w:lineRule="auto"/>
              <w:jc w:val="right"/>
              <w:rPr>
                <w:sz w:val="20"/>
                <w:szCs w:val="20"/>
              </w:rPr>
            </w:pPr>
            <w:r w:rsidRPr="00902461">
              <w:rPr>
                <w:sz w:val="20"/>
                <w:szCs w:val="20"/>
              </w:rPr>
              <w:t>-</w:t>
            </w:r>
          </w:p>
        </w:tc>
      </w:tr>
      <w:tr w:rsidR="00E7684E" w:rsidRPr="00902461" w:rsidTr="00E7684E">
        <w:trPr>
          <w:tblCellSpacing w:w="20" w:type="dxa"/>
        </w:trPr>
        <w:tc>
          <w:tcPr>
            <w:tcW w:w="500" w:type="pct"/>
            <w:vAlign w:val="center"/>
          </w:tcPr>
          <w:p w:rsidR="00B70FA3" w:rsidRPr="00902461" w:rsidRDefault="00B70FA3" w:rsidP="005761C9">
            <w:pPr>
              <w:spacing w:after="0" w:line="240" w:lineRule="auto"/>
              <w:jc w:val="center"/>
              <w:rPr>
                <w:sz w:val="20"/>
                <w:szCs w:val="20"/>
              </w:rPr>
            </w:pPr>
            <w:r w:rsidRPr="00902461">
              <w:rPr>
                <w:sz w:val="20"/>
                <w:szCs w:val="20"/>
              </w:rPr>
              <w:t>V</w:t>
            </w:r>
          </w:p>
        </w:tc>
        <w:tc>
          <w:tcPr>
            <w:tcW w:w="2852" w:type="pct"/>
            <w:vAlign w:val="center"/>
          </w:tcPr>
          <w:p w:rsidR="00B70FA3" w:rsidRPr="00902461" w:rsidRDefault="00B70FA3" w:rsidP="005761C9">
            <w:pPr>
              <w:spacing w:after="0" w:line="240" w:lineRule="auto"/>
              <w:rPr>
                <w:sz w:val="20"/>
                <w:szCs w:val="20"/>
              </w:rPr>
            </w:pPr>
            <w:r w:rsidRPr="00902461">
              <w:rPr>
                <w:sz w:val="20"/>
                <w:szCs w:val="20"/>
              </w:rPr>
              <w:t>Inne</w:t>
            </w:r>
          </w:p>
        </w:tc>
        <w:tc>
          <w:tcPr>
            <w:tcW w:w="773" w:type="pct"/>
            <w:vAlign w:val="center"/>
          </w:tcPr>
          <w:p w:rsidR="00B70FA3" w:rsidRPr="00902461" w:rsidRDefault="005C1BA1" w:rsidP="005761C9">
            <w:pPr>
              <w:spacing w:after="0" w:line="240" w:lineRule="auto"/>
              <w:jc w:val="right"/>
              <w:rPr>
                <w:sz w:val="20"/>
                <w:szCs w:val="20"/>
              </w:rPr>
            </w:pPr>
            <w:r w:rsidRPr="00902461">
              <w:rPr>
                <w:sz w:val="20"/>
                <w:szCs w:val="20"/>
              </w:rPr>
              <w:t>-</w:t>
            </w:r>
          </w:p>
        </w:tc>
        <w:tc>
          <w:tcPr>
            <w:tcW w:w="769" w:type="pct"/>
            <w:vAlign w:val="center"/>
          </w:tcPr>
          <w:p w:rsidR="00B70FA3" w:rsidRPr="00902461" w:rsidRDefault="005C1BA1" w:rsidP="005761C9">
            <w:pPr>
              <w:spacing w:after="0" w:line="240" w:lineRule="auto"/>
              <w:jc w:val="right"/>
              <w:rPr>
                <w:sz w:val="20"/>
                <w:szCs w:val="20"/>
              </w:rPr>
            </w:pPr>
            <w:r w:rsidRPr="00902461">
              <w:rPr>
                <w:sz w:val="20"/>
                <w:szCs w:val="20"/>
              </w:rPr>
              <w:t>-</w:t>
            </w:r>
          </w:p>
        </w:tc>
      </w:tr>
      <w:tr w:rsidR="00E7684E" w:rsidRPr="00902461" w:rsidTr="00E7684E">
        <w:trPr>
          <w:tblCellSpacing w:w="20" w:type="dxa"/>
        </w:trPr>
        <w:tc>
          <w:tcPr>
            <w:tcW w:w="500" w:type="pct"/>
            <w:shd w:val="clear" w:color="auto" w:fill="DBE5F1"/>
            <w:vAlign w:val="center"/>
          </w:tcPr>
          <w:p w:rsidR="00B70FA3" w:rsidRPr="00902461" w:rsidRDefault="00B70FA3" w:rsidP="005761C9">
            <w:pPr>
              <w:spacing w:after="0" w:line="240" w:lineRule="auto"/>
              <w:jc w:val="center"/>
              <w:rPr>
                <w:b/>
                <w:sz w:val="20"/>
                <w:szCs w:val="20"/>
              </w:rPr>
            </w:pPr>
            <w:r w:rsidRPr="00902461">
              <w:rPr>
                <w:b/>
                <w:sz w:val="20"/>
                <w:szCs w:val="20"/>
              </w:rPr>
              <w:t>H</w:t>
            </w:r>
          </w:p>
        </w:tc>
        <w:tc>
          <w:tcPr>
            <w:tcW w:w="2852" w:type="pct"/>
            <w:shd w:val="clear" w:color="auto" w:fill="DBE5F1"/>
            <w:vAlign w:val="center"/>
          </w:tcPr>
          <w:p w:rsidR="00B70FA3" w:rsidRPr="00902461" w:rsidRDefault="00B70FA3" w:rsidP="005761C9">
            <w:pPr>
              <w:spacing w:after="0" w:line="240" w:lineRule="auto"/>
              <w:rPr>
                <w:b/>
                <w:sz w:val="20"/>
                <w:szCs w:val="20"/>
              </w:rPr>
            </w:pPr>
            <w:r w:rsidRPr="00902461">
              <w:rPr>
                <w:b/>
                <w:sz w:val="20"/>
                <w:szCs w:val="20"/>
              </w:rPr>
              <w:t>Koszty finansowe</w:t>
            </w:r>
          </w:p>
        </w:tc>
        <w:tc>
          <w:tcPr>
            <w:tcW w:w="773" w:type="pct"/>
            <w:shd w:val="clear" w:color="auto" w:fill="DBE5F1"/>
            <w:vAlign w:val="center"/>
          </w:tcPr>
          <w:p w:rsidR="00B70FA3" w:rsidRPr="00902461" w:rsidRDefault="00B70FA3" w:rsidP="005761C9">
            <w:pPr>
              <w:spacing w:after="0" w:line="240" w:lineRule="auto"/>
              <w:jc w:val="right"/>
              <w:rPr>
                <w:b/>
                <w:sz w:val="20"/>
                <w:szCs w:val="20"/>
              </w:rPr>
            </w:pPr>
            <w:r w:rsidRPr="00902461">
              <w:rPr>
                <w:b/>
                <w:sz w:val="20"/>
                <w:szCs w:val="20"/>
              </w:rPr>
              <w:t>47</w:t>
            </w:r>
          </w:p>
        </w:tc>
        <w:tc>
          <w:tcPr>
            <w:tcW w:w="769" w:type="pct"/>
            <w:shd w:val="clear" w:color="auto" w:fill="DBE5F1"/>
            <w:vAlign w:val="center"/>
          </w:tcPr>
          <w:p w:rsidR="00B70FA3" w:rsidRPr="00902461" w:rsidRDefault="005C1BA1" w:rsidP="005761C9">
            <w:pPr>
              <w:spacing w:after="0" w:line="240" w:lineRule="auto"/>
              <w:jc w:val="right"/>
              <w:rPr>
                <w:b/>
                <w:sz w:val="20"/>
                <w:szCs w:val="20"/>
              </w:rPr>
            </w:pPr>
            <w:r w:rsidRPr="00902461">
              <w:rPr>
                <w:b/>
                <w:sz w:val="20"/>
                <w:szCs w:val="20"/>
              </w:rPr>
              <w:t>32</w:t>
            </w:r>
          </w:p>
        </w:tc>
      </w:tr>
      <w:tr w:rsidR="00E7684E" w:rsidRPr="00902461" w:rsidTr="00E7684E">
        <w:trPr>
          <w:tblCellSpacing w:w="20" w:type="dxa"/>
        </w:trPr>
        <w:tc>
          <w:tcPr>
            <w:tcW w:w="500" w:type="pct"/>
            <w:vAlign w:val="center"/>
          </w:tcPr>
          <w:p w:rsidR="00B70FA3" w:rsidRPr="00902461" w:rsidRDefault="00B70FA3" w:rsidP="005761C9">
            <w:pPr>
              <w:spacing w:after="0" w:line="240" w:lineRule="auto"/>
              <w:jc w:val="center"/>
              <w:rPr>
                <w:sz w:val="20"/>
                <w:szCs w:val="20"/>
              </w:rPr>
            </w:pPr>
            <w:r w:rsidRPr="00902461">
              <w:rPr>
                <w:sz w:val="20"/>
                <w:szCs w:val="20"/>
              </w:rPr>
              <w:t>I</w:t>
            </w:r>
          </w:p>
        </w:tc>
        <w:tc>
          <w:tcPr>
            <w:tcW w:w="2852" w:type="pct"/>
            <w:vAlign w:val="center"/>
          </w:tcPr>
          <w:p w:rsidR="00B70FA3" w:rsidRPr="00902461" w:rsidRDefault="00B70FA3" w:rsidP="005761C9">
            <w:pPr>
              <w:spacing w:after="0" w:line="240" w:lineRule="auto"/>
              <w:rPr>
                <w:sz w:val="20"/>
                <w:szCs w:val="20"/>
              </w:rPr>
            </w:pPr>
            <w:r w:rsidRPr="00902461">
              <w:rPr>
                <w:sz w:val="20"/>
                <w:szCs w:val="20"/>
              </w:rPr>
              <w:t>Odsetki, w tym:</w:t>
            </w:r>
          </w:p>
        </w:tc>
        <w:tc>
          <w:tcPr>
            <w:tcW w:w="773" w:type="pct"/>
            <w:vAlign w:val="center"/>
          </w:tcPr>
          <w:p w:rsidR="00B70FA3" w:rsidRPr="00902461" w:rsidRDefault="00E7684E" w:rsidP="005761C9">
            <w:pPr>
              <w:spacing w:after="0" w:line="240" w:lineRule="auto"/>
              <w:jc w:val="right"/>
              <w:rPr>
                <w:sz w:val="20"/>
                <w:szCs w:val="20"/>
              </w:rPr>
            </w:pPr>
            <w:r w:rsidRPr="00902461">
              <w:rPr>
                <w:sz w:val="20"/>
                <w:szCs w:val="20"/>
              </w:rPr>
              <w:t>47</w:t>
            </w:r>
          </w:p>
        </w:tc>
        <w:tc>
          <w:tcPr>
            <w:tcW w:w="769" w:type="pct"/>
            <w:vAlign w:val="center"/>
          </w:tcPr>
          <w:p w:rsidR="00B70FA3" w:rsidRPr="00902461" w:rsidRDefault="005C1BA1" w:rsidP="005761C9">
            <w:pPr>
              <w:spacing w:after="0" w:line="240" w:lineRule="auto"/>
              <w:jc w:val="right"/>
              <w:rPr>
                <w:sz w:val="20"/>
                <w:szCs w:val="20"/>
              </w:rPr>
            </w:pPr>
            <w:r w:rsidRPr="00902461">
              <w:rPr>
                <w:sz w:val="20"/>
                <w:szCs w:val="20"/>
              </w:rPr>
              <w:t>32</w:t>
            </w:r>
          </w:p>
        </w:tc>
      </w:tr>
      <w:tr w:rsidR="00E7684E" w:rsidRPr="00902461" w:rsidTr="00E7684E">
        <w:trPr>
          <w:tblCellSpacing w:w="20" w:type="dxa"/>
        </w:trPr>
        <w:tc>
          <w:tcPr>
            <w:tcW w:w="500" w:type="pct"/>
            <w:vAlign w:val="center"/>
          </w:tcPr>
          <w:p w:rsidR="00B70FA3" w:rsidRPr="00902461" w:rsidRDefault="00B70FA3" w:rsidP="005761C9">
            <w:pPr>
              <w:spacing w:after="0" w:line="240" w:lineRule="auto"/>
              <w:jc w:val="center"/>
              <w:rPr>
                <w:sz w:val="20"/>
                <w:szCs w:val="20"/>
              </w:rPr>
            </w:pPr>
          </w:p>
        </w:tc>
        <w:tc>
          <w:tcPr>
            <w:tcW w:w="2852" w:type="pct"/>
            <w:vAlign w:val="center"/>
          </w:tcPr>
          <w:p w:rsidR="00B70FA3" w:rsidRPr="00902461" w:rsidRDefault="00B70FA3" w:rsidP="005761C9">
            <w:pPr>
              <w:spacing w:after="0" w:line="240" w:lineRule="auto"/>
              <w:rPr>
                <w:sz w:val="20"/>
                <w:szCs w:val="20"/>
              </w:rPr>
            </w:pPr>
            <w:r w:rsidRPr="00902461">
              <w:rPr>
                <w:sz w:val="20"/>
                <w:szCs w:val="20"/>
              </w:rPr>
              <w:t>- dla jednostek powiązanych</w:t>
            </w:r>
          </w:p>
        </w:tc>
        <w:tc>
          <w:tcPr>
            <w:tcW w:w="773" w:type="pct"/>
            <w:vAlign w:val="center"/>
          </w:tcPr>
          <w:p w:rsidR="00B70FA3" w:rsidRPr="00902461" w:rsidRDefault="005C1BA1" w:rsidP="005761C9">
            <w:pPr>
              <w:spacing w:after="0" w:line="240" w:lineRule="auto"/>
              <w:jc w:val="right"/>
              <w:rPr>
                <w:sz w:val="20"/>
                <w:szCs w:val="20"/>
              </w:rPr>
            </w:pPr>
            <w:r w:rsidRPr="00902461">
              <w:rPr>
                <w:sz w:val="20"/>
                <w:szCs w:val="20"/>
              </w:rPr>
              <w:t>-</w:t>
            </w:r>
          </w:p>
        </w:tc>
        <w:tc>
          <w:tcPr>
            <w:tcW w:w="769" w:type="pct"/>
            <w:vAlign w:val="center"/>
          </w:tcPr>
          <w:p w:rsidR="00B70FA3" w:rsidRPr="00902461" w:rsidRDefault="005C1BA1" w:rsidP="005761C9">
            <w:pPr>
              <w:spacing w:after="0" w:line="240" w:lineRule="auto"/>
              <w:jc w:val="right"/>
              <w:rPr>
                <w:sz w:val="20"/>
                <w:szCs w:val="20"/>
              </w:rPr>
            </w:pPr>
            <w:r w:rsidRPr="00902461">
              <w:rPr>
                <w:sz w:val="20"/>
                <w:szCs w:val="20"/>
              </w:rPr>
              <w:t>-</w:t>
            </w:r>
          </w:p>
        </w:tc>
      </w:tr>
      <w:tr w:rsidR="00E7684E" w:rsidRPr="00902461" w:rsidTr="00E7684E">
        <w:trPr>
          <w:tblCellSpacing w:w="20" w:type="dxa"/>
        </w:trPr>
        <w:tc>
          <w:tcPr>
            <w:tcW w:w="500" w:type="pct"/>
            <w:vAlign w:val="center"/>
          </w:tcPr>
          <w:p w:rsidR="00B70FA3" w:rsidRPr="00902461" w:rsidRDefault="00B70FA3" w:rsidP="005761C9">
            <w:pPr>
              <w:spacing w:after="0" w:line="240" w:lineRule="auto"/>
              <w:jc w:val="center"/>
              <w:rPr>
                <w:sz w:val="20"/>
                <w:szCs w:val="20"/>
              </w:rPr>
            </w:pPr>
            <w:r w:rsidRPr="00902461">
              <w:rPr>
                <w:sz w:val="20"/>
                <w:szCs w:val="20"/>
              </w:rPr>
              <w:t>II</w:t>
            </w:r>
          </w:p>
        </w:tc>
        <w:tc>
          <w:tcPr>
            <w:tcW w:w="2852" w:type="pct"/>
            <w:vAlign w:val="center"/>
          </w:tcPr>
          <w:p w:rsidR="00B70FA3" w:rsidRPr="00902461" w:rsidRDefault="00B70FA3" w:rsidP="005761C9">
            <w:pPr>
              <w:spacing w:after="0" w:line="240" w:lineRule="auto"/>
              <w:rPr>
                <w:sz w:val="20"/>
                <w:szCs w:val="20"/>
              </w:rPr>
            </w:pPr>
            <w:r w:rsidRPr="00902461">
              <w:rPr>
                <w:sz w:val="20"/>
                <w:szCs w:val="20"/>
              </w:rPr>
              <w:t>Strata ze zbycia inwestycji</w:t>
            </w:r>
          </w:p>
        </w:tc>
        <w:tc>
          <w:tcPr>
            <w:tcW w:w="773" w:type="pct"/>
            <w:vAlign w:val="center"/>
          </w:tcPr>
          <w:p w:rsidR="00B70FA3" w:rsidRPr="00902461" w:rsidRDefault="005C1BA1" w:rsidP="005761C9">
            <w:pPr>
              <w:spacing w:after="0" w:line="240" w:lineRule="auto"/>
              <w:jc w:val="right"/>
              <w:rPr>
                <w:sz w:val="20"/>
                <w:szCs w:val="20"/>
              </w:rPr>
            </w:pPr>
            <w:r w:rsidRPr="00902461">
              <w:rPr>
                <w:sz w:val="20"/>
                <w:szCs w:val="20"/>
              </w:rPr>
              <w:t>-</w:t>
            </w:r>
          </w:p>
        </w:tc>
        <w:tc>
          <w:tcPr>
            <w:tcW w:w="769" w:type="pct"/>
            <w:vAlign w:val="center"/>
          </w:tcPr>
          <w:p w:rsidR="00B70FA3" w:rsidRPr="00902461" w:rsidRDefault="005C1BA1" w:rsidP="005761C9">
            <w:pPr>
              <w:spacing w:after="0" w:line="240" w:lineRule="auto"/>
              <w:jc w:val="right"/>
              <w:rPr>
                <w:sz w:val="20"/>
                <w:szCs w:val="20"/>
              </w:rPr>
            </w:pPr>
            <w:r w:rsidRPr="00902461">
              <w:rPr>
                <w:sz w:val="20"/>
                <w:szCs w:val="20"/>
              </w:rPr>
              <w:t>-</w:t>
            </w:r>
          </w:p>
        </w:tc>
      </w:tr>
      <w:tr w:rsidR="00E7684E" w:rsidRPr="00902461" w:rsidTr="00E7684E">
        <w:trPr>
          <w:tblCellSpacing w:w="20" w:type="dxa"/>
        </w:trPr>
        <w:tc>
          <w:tcPr>
            <w:tcW w:w="500" w:type="pct"/>
            <w:vAlign w:val="center"/>
          </w:tcPr>
          <w:p w:rsidR="00B70FA3" w:rsidRPr="00902461" w:rsidRDefault="00B70FA3" w:rsidP="005761C9">
            <w:pPr>
              <w:spacing w:after="0" w:line="240" w:lineRule="auto"/>
              <w:jc w:val="center"/>
              <w:rPr>
                <w:sz w:val="20"/>
                <w:szCs w:val="20"/>
              </w:rPr>
            </w:pPr>
            <w:r w:rsidRPr="00902461">
              <w:rPr>
                <w:sz w:val="20"/>
                <w:szCs w:val="20"/>
              </w:rPr>
              <w:t>III</w:t>
            </w:r>
          </w:p>
        </w:tc>
        <w:tc>
          <w:tcPr>
            <w:tcW w:w="2852" w:type="pct"/>
            <w:vAlign w:val="center"/>
          </w:tcPr>
          <w:p w:rsidR="00B70FA3" w:rsidRPr="00902461" w:rsidRDefault="00B70FA3" w:rsidP="005761C9">
            <w:pPr>
              <w:spacing w:after="0" w:line="240" w:lineRule="auto"/>
              <w:rPr>
                <w:sz w:val="20"/>
                <w:szCs w:val="20"/>
              </w:rPr>
            </w:pPr>
            <w:r w:rsidRPr="00902461">
              <w:rPr>
                <w:sz w:val="20"/>
                <w:szCs w:val="20"/>
              </w:rPr>
              <w:t>Aktualizacja wartości inwestycji</w:t>
            </w:r>
          </w:p>
        </w:tc>
        <w:tc>
          <w:tcPr>
            <w:tcW w:w="773" w:type="pct"/>
            <w:vAlign w:val="center"/>
          </w:tcPr>
          <w:p w:rsidR="00B70FA3" w:rsidRPr="00902461" w:rsidRDefault="005C1BA1" w:rsidP="005761C9">
            <w:pPr>
              <w:spacing w:after="0" w:line="240" w:lineRule="auto"/>
              <w:jc w:val="right"/>
              <w:rPr>
                <w:sz w:val="20"/>
                <w:szCs w:val="20"/>
              </w:rPr>
            </w:pPr>
            <w:r w:rsidRPr="00902461">
              <w:rPr>
                <w:sz w:val="20"/>
                <w:szCs w:val="20"/>
              </w:rPr>
              <w:t>-</w:t>
            </w:r>
          </w:p>
        </w:tc>
        <w:tc>
          <w:tcPr>
            <w:tcW w:w="769" w:type="pct"/>
            <w:vAlign w:val="center"/>
          </w:tcPr>
          <w:p w:rsidR="00B70FA3" w:rsidRPr="00902461" w:rsidRDefault="005C1BA1" w:rsidP="005761C9">
            <w:pPr>
              <w:spacing w:after="0" w:line="240" w:lineRule="auto"/>
              <w:jc w:val="right"/>
              <w:rPr>
                <w:sz w:val="20"/>
                <w:szCs w:val="20"/>
              </w:rPr>
            </w:pPr>
            <w:r w:rsidRPr="00902461">
              <w:rPr>
                <w:sz w:val="20"/>
                <w:szCs w:val="20"/>
              </w:rPr>
              <w:t>-</w:t>
            </w:r>
          </w:p>
        </w:tc>
      </w:tr>
      <w:tr w:rsidR="00E7684E" w:rsidRPr="00902461" w:rsidTr="00E7684E">
        <w:trPr>
          <w:tblCellSpacing w:w="20" w:type="dxa"/>
        </w:trPr>
        <w:tc>
          <w:tcPr>
            <w:tcW w:w="500" w:type="pct"/>
            <w:vAlign w:val="center"/>
          </w:tcPr>
          <w:p w:rsidR="00B70FA3" w:rsidRPr="00902461" w:rsidRDefault="00B70FA3" w:rsidP="005761C9">
            <w:pPr>
              <w:spacing w:after="0" w:line="240" w:lineRule="auto"/>
              <w:jc w:val="center"/>
              <w:rPr>
                <w:sz w:val="20"/>
                <w:szCs w:val="20"/>
              </w:rPr>
            </w:pPr>
            <w:r w:rsidRPr="00902461">
              <w:rPr>
                <w:sz w:val="20"/>
                <w:szCs w:val="20"/>
              </w:rPr>
              <w:t>IV</w:t>
            </w:r>
          </w:p>
        </w:tc>
        <w:tc>
          <w:tcPr>
            <w:tcW w:w="2852" w:type="pct"/>
            <w:vAlign w:val="center"/>
          </w:tcPr>
          <w:p w:rsidR="00B70FA3" w:rsidRPr="00902461" w:rsidRDefault="00B70FA3" w:rsidP="005761C9">
            <w:pPr>
              <w:spacing w:after="0" w:line="240" w:lineRule="auto"/>
              <w:rPr>
                <w:sz w:val="20"/>
                <w:szCs w:val="20"/>
              </w:rPr>
            </w:pPr>
            <w:r w:rsidRPr="00902461">
              <w:rPr>
                <w:sz w:val="20"/>
                <w:szCs w:val="20"/>
              </w:rPr>
              <w:t>Inne</w:t>
            </w:r>
          </w:p>
        </w:tc>
        <w:tc>
          <w:tcPr>
            <w:tcW w:w="773" w:type="pct"/>
            <w:vAlign w:val="center"/>
          </w:tcPr>
          <w:p w:rsidR="00B70FA3" w:rsidRPr="00902461" w:rsidRDefault="005C1BA1" w:rsidP="005761C9">
            <w:pPr>
              <w:spacing w:after="0" w:line="240" w:lineRule="auto"/>
              <w:jc w:val="right"/>
              <w:rPr>
                <w:sz w:val="20"/>
                <w:szCs w:val="20"/>
              </w:rPr>
            </w:pPr>
            <w:r w:rsidRPr="00902461">
              <w:rPr>
                <w:sz w:val="20"/>
                <w:szCs w:val="20"/>
              </w:rPr>
              <w:t>-</w:t>
            </w:r>
          </w:p>
        </w:tc>
        <w:tc>
          <w:tcPr>
            <w:tcW w:w="769" w:type="pct"/>
            <w:vAlign w:val="center"/>
          </w:tcPr>
          <w:p w:rsidR="00B70FA3" w:rsidRPr="00902461" w:rsidRDefault="005C1BA1" w:rsidP="005761C9">
            <w:pPr>
              <w:spacing w:after="0" w:line="240" w:lineRule="auto"/>
              <w:jc w:val="right"/>
              <w:rPr>
                <w:sz w:val="20"/>
                <w:szCs w:val="20"/>
              </w:rPr>
            </w:pPr>
            <w:r w:rsidRPr="00902461">
              <w:rPr>
                <w:sz w:val="20"/>
                <w:szCs w:val="20"/>
              </w:rPr>
              <w:t>-</w:t>
            </w:r>
          </w:p>
        </w:tc>
      </w:tr>
      <w:tr w:rsidR="00E7684E" w:rsidRPr="00902461" w:rsidTr="00E7684E">
        <w:trPr>
          <w:tblCellSpacing w:w="20" w:type="dxa"/>
        </w:trPr>
        <w:tc>
          <w:tcPr>
            <w:tcW w:w="500" w:type="pct"/>
            <w:shd w:val="clear" w:color="auto" w:fill="DBE5F1"/>
            <w:vAlign w:val="center"/>
          </w:tcPr>
          <w:p w:rsidR="00B70FA3" w:rsidRPr="00902461" w:rsidRDefault="00B70FA3" w:rsidP="005761C9">
            <w:pPr>
              <w:spacing w:after="0" w:line="240" w:lineRule="auto"/>
              <w:jc w:val="center"/>
              <w:rPr>
                <w:b/>
                <w:sz w:val="20"/>
                <w:szCs w:val="20"/>
              </w:rPr>
            </w:pPr>
            <w:r w:rsidRPr="00902461">
              <w:rPr>
                <w:b/>
                <w:sz w:val="20"/>
                <w:szCs w:val="20"/>
              </w:rPr>
              <w:t>I</w:t>
            </w:r>
          </w:p>
        </w:tc>
        <w:tc>
          <w:tcPr>
            <w:tcW w:w="2852" w:type="pct"/>
            <w:shd w:val="clear" w:color="auto" w:fill="DBE5F1"/>
            <w:vAlign w:val="center"/>
          </w:tcPr>
          <w:p w:rsidR="00B70FA3" w:rsidRPr="00902461" w:rsidRDefault="00B70FA3" w:rsidP="005761C9">
            <w:pPr>
              <w:spacing w:after="0" w:line="240" w:lineRule="auto"/>
              <w:rPr>
                <w:b/>
                <w:sz w:val="20"/>
                <w:szCs w:val="20"/>
              </w:rPr>
            </w:pPr>
            <w:r w:rsidRPr="00902461">
              <w:rPr>
                <w:b/>
                <w:sz w:val="20"/>
                <w:szCs w:val="20"/>
              </w:rPr>
              <w:t>Zysk (strata) z działalności gospodarczej (F+G-H)</w:t>
            </w:r>
          </w:p>
        </w:tc>
        <w:tc>
          <w:tcPr>
            <w:tcW w:w="773" w:type="pct"/>
            <w:shd w:val="clear" w:color="auto" w:fill="DBE5F1"/>
            <w:vAlign w:val="center"/>
          </w:tcPr>
          <w:p w:rsidR="00B70FA3" w:rsidRPr="00902461" w:rsidRDefault="00E7684E" w:rsidP="005761C9">
            <w:pPr>
              <w:spacing w:after="0" w:line="240" w:lineRule="auto"/>
              <w:jc w:val="right"/>
              <w:rPr>
                <w:b/>
                <w:sz w:val="20"/>
                <w:szCs w:val="20"/>
              </w:rPr>
            </w:pPr>
            <w:r w:rsidRPr="00902461">
              <w:rPr>
                <w:b/>
                <w:sz w:val="20"/>
                <w:szCs w:val="20"/>
              </w:rPr>
              <w:t>- 1 754</w:t>
            </w:r>
          </w:p>
        </w:tc>
        <w:tc>
          <w:tcPr>
            <w:tcW w:w="769" w:type="pct"/>
            <w:shd w:val="clear" w:color="auto" w:fill="DBE5F1"/>
            <w:vAlign w:val="center"/>
          </w:tcPr>
          <w:p w:rsidR="00B70FA3" w:rsidRPr="00902461" w:rsidRDefault="005C1BA1" w:rsidP="005761C9">
            <w:pPr>
              <w:spacing w:after="0" w:line="240" w:lineRule="auto"/>
              <w:jc w:val="right"/>
              <w:rPr>
                <w:b/>
                <w:sz w:val="20"/>
                <w:szCs w:val="20"/>
              </w:rPr>
            </w:pPr>
            <w:r w:rsidRPr="00902461">
              <w:rPr>
                <w:b/>
                <w:sz w:val="20"/>
                <w:szCs w:val="20"/>
              </w:rPr>
              <w:t>125</w:t>
            </w:r>
          </w:p>
        </w:tc>
      </w:tr>
      <w:tr w:rsidR="00E7684E" w:rsidRPr="00902461" w:rsidTr="00E7684E">
        <w:trPr>
          <w:tblCellSpacing w:w="20" w:type="dxa"/>
        </w:trPr>
        <w:tc>
          <w:tcPr>
            <w:tcW w:w="500" w:type="pct"/>
            <w:shd w:val="clear" w:color="auto" w:fill="DBE5F1"/>
            <w:vAlign w:val="center"/>
          </w:tcPr>
          <w:p w:rsidR="00B70FA3" w:rsidRPr="00902461" w:rsidRDefault="00B70FA3" w:rsidP="005761C9">
            <w:pPr>
              <w:spacing w:after="0" w:line="240" w:lineRule="auto"/>
              <w:jc w:val="center"/>
              <w:rPr>
                <w:b/>
                <w:sz w:val="20"/>
                <w:szCs w:val="20"/>
              </w:rPr>
            </w:pPr>
            <w:r w:rsidRPr="00902461">
              <w:rPr>
                <w:b/>
                <w:sz w:val="20"/>
                <w:szCs w:val="20"/>
              </w:rPr>
              <w:t>J</w:t>
            </w:r>
          </w:p>
        </w:tc>
        <w:tc>
          <w:tcPr>
            <w:tcW w:w="2852" w:type="pct"/>
            <w:shd w:val="clear" w:color="auto" w:fill="DBE5F1"/>
            <w:vAlign w:val="center"/>
          </w:tcPr>
          <w:p w:rsidR="00B70FA3" w:rsidRPr="00902461" w:rsidRDefault="00B70FA3" w:rsidP="005761C9">
            <w:pPr>
              <w:spacing w:after="0" w:line="240" w:lineRule="auto"/>
              <w:rPr>
                <w:b/>
                <w:sz w:val="20"/>
                <w:szCs w:val="20"/>
              </w:rPr>
            </w:pPr>
            <w:r w:rsidRPr="00902461">
              <w:rPr>
                <w:b/>
                <w:sz w:val="20"/>
                <w:szCs w:val="20"/>
              </w:rPr>
              <w:t>Wynik zdarzeń nadzwyczajnych (J.I.-J.II.)</w:t>
            </w:r>
          </w:p>
        </w:tc>
        <w:tc>
          <w:tcPr>
            <w:tcW w:w="773" w:type="pct"/>
            <w:shd w:val="clear" w:color="auto" w:fill="DBE5F1"/>
            <w:vAlign w:val="center"/>
          </w:tcPr>
          <w:p w:rsidR="00B70FA3" w:rsidRPr="00902461" w:rsidRDefault="005C1BA1" w:rsidP="005761C9">
            <w:pPr>
              <w:spacing w:after="0" w:line="240" w:lineRule="auto"/>
              <w:jc w:val="right"/>
              <w:rPr>
                <w:b/>
                <w:sz w:val="20"/>
                <w:szCs w:val="20"/>
              </w:rPr>
            </w:pPr>
            <w:r w:rsidRPr="00902461">
              <w:rPr>
                <w:b/>
                <w:sz w:val="20"/>
                <w:szCs w:val="20"/>
              </w:rPr>
              <w:t>-</w:t>
            </w:r>
          </w:p>
        </w:tc>
        <w:tc>
          <w:tcPr>
            <w:tcW w:w="769" w:type="pct"/>
            <w:shd w:val="clear" w:color="auto" w:fill="DBE5F1"/>
            <w:vAlign w:val="center"/>
          </w:tcPr>
          <w:p w:rsidR="00B70FA3" w:rsidRPr="00902461" w:rsidRDefault="005C1BA1" w:rsidP="005761C9">
            <w:pPr>
              <w:spacing w:after="0" w:line="240" w:lineRule="auto"/>
              <w:jc w:val="right"/>
              <w:rPr>
                <w:b/>
                <w:sz w:val="20"/>
                <w:szCs w:val="20"/>
              </w:rPr>
            </w:pPr>
            <w:r w:rsidRPr="00902461">
              <w:rPr>
                <w:b/>
                <w:sz w:val="20"/>
                <w:szCs w:val="20"/>
              </w:rPr>
              <w:t>-</w:t>
            </w:r>
          </w:p>
        </w:tc>
      </w:tr>
      <w:tr w:rsidR="00E7684E" w:rsidRPr="00902461" w:rsidTr="00E7684E">
        <w:trPr>
          <w:tblCellSpacing w:w="20" w:type="dxa"/>
        </w:trPr>
        <w:tc>
          <w:tcPr>
            <w:tcW w:w="500" w:type="pct"/>
            <w:vAlign w:val="center"/>
          </w:tcPr>
          <w:p w:rsidR="00B70FA3" w:rsidRPr="00902461" w:rsidRDefault="00B70FA3" w:rsidP="005761C9">
            <w:pPr>
              <w:spacing w:after="0" w:line="240" w:lineRule="auto"/>
              <w:jc w:val="center"/>
              <w:rPr>
                <w:sz w:val="20"/>
                <w:szCs w:val="20"/>
              </w:rPr>
            </w:pPr>
            <w:r w:rsidRPr="00902461">
              <w:rPr>
                <w:sz w:val="20"/>
                <w:szCs w:val="20"/>
              </w:rPr>
              <w:t>I</w:t>
            </w:r>
          </w:p>
        </w:tc>
        <w:tc>
          <w:tcPr>
            <w:tcW w:w="2852" w:type="pct"/>
            <w:vAlign w:val="center"/>
          </w:tcPr>
          <w:p w:rsidR="00B70FA3" w:rsidRPr="00902461" w:rsidRDefault="00B70FA3" w:rsidP="005761C9">
            <w:pPr>
              <w:spacing w:after="0" w:line="240" w:lineRule="auto"/>
              <w:rPr>
                <w:sz w:val="20"/>
                <w:szCs w:val="20"/>
              </w:rPr>
            </w:pPr>
            <w:r w:rsidRPr="00902461">
              <w:rPr>
                <w:sz w:val="20"/>
                <w:szCs w:val="20"/>
              </w:rPr>
              <w:t>Zyski nadzwyczajne</w:t>
            </w:r>
          </w:p>
        </w:tc>
        <w:tc>
          <w:tcPr>
            <w:tcW w:w="773" w:type="pct"/>
            <w:vAlign w:val="center"/>
          </w:tcPr>
          <w:p w:rsidR="00B70FA3" w:rsidRPr="00902461" w:rsidRDefault="005C1BA1" w:rsidP="005761C9">
            <w:pPr>
              <w:spacing w:after="0" w:line="240" w:lineRule="auto"/>
              <w:jc w:val="right"/>
              <w:rPr>
                <w:sz w:val="20"/>
                <w:szCs w:val="20"/>
              </w:rPr>
            </w:pPr>
            <w:r w:rsidRPr="00902461">
              <w:rPr>
                <w:sz w:val="20"/>
                <w:szCs w:val="20"/>
              </w:rPr>
              <w:t>-</w:t>
            </w:r>
          </w:p>
        </w:tc>
        <w:tc>
          <w:tcPr>
            <w:tcW w:w="769" w:type="pct"/>
            <w:vAlign w:val="center"/>
          </w:tcPr>
          <w:p w:rsidR="00B70FA3" w:rsidRPr="00902461" w:rsidRDefault="005C1BA1" w:rsidP="005761C9">
            <w:pPr>
              <w:spacing w:after="0" w:line="240" w:lineRule="auto"/>
              <w:jc w:val="right"/>
              <w:rPr>
                <w:sz w:val="20"/>
                <w:szCs w:val="20"/>
              </w:rPr>
            </w:pPr>
            <w:r w:rsidRPr="00902461">
              <w:rPr>
                <w:sz w:val="20"/>
                <w:szCs w:val="20"/>
              </w:rPr>
              <w:t>-</w:t>
            </w:r>
          </w:p>
        </w:tc>
      </w:tr>
      <w:tr w:rsidR="00E7684E" w:rsidRPr="00902461" w:rsidTr="00E7684E">
        <w:trPr>
          <w:tblCellSpacing w:w="20" w:type="dxa"/>
        </w:trPr>
        <w:tc>
          <w:tcPr>
            <w:tcW w:w="500" w:type="pct"/>
            <w:vAlign w:val="center"/>
          </w:tcPr>
          <w:p w:rsidR="00B70FA3" w:rsidRPr="00902461" w:rsidRDefault="00B70FA3" w:rsidP="005761C9">
            <w:pPr>
              <w:spacing w:after="0" w:line="240" w:lineRule="auto"/>
              <w:jc w:val="center"/>
              <w:rPr>
                <w:sz w:val="20"/>
                <w:szCs w:val="20"/>
              </w:rPr>
            </w:pPr>
            <w:r w:rsidRPr="00902461">
              <w:rPr>
                <w:sz w:val="20"/>
                <w:szCs w:val="20"/>
              </w:rPr>
              <w:t>II</w:t>
            </w:r>
          </w:p>
        </w:tc>
        <w:tc>
          <w:tcPr>
            <w:tcW w:w="2852" w:type="pct"/>
            <w:vAlign w:val="center"/>
          </w:tcPr>
          <w:p w:rsidR="00B70FA3" w:rsidRPr="00902461" w:rsidRDefault="00B70FA3" w:rsidP="005761C9">
            <w:pPr>
              <w:spacing w:after="0" w:line="240" w:lineRule="auto"/>
              <w:rPr>
                <w:sz w:val="20"/>
                <w:szCs w:val="20"/>
              </w:rPr>
            </w:pPr>
            <w:r w:rsidRPr="00902461">
              <w:rPr>
                <w:sz w:val="20"/>
                <w:szCs w:val="20"/>
              </w:rPr>
              <w:t>Straty nadzwyczajne</w:t>
            </w:r>
          </w:p>
        </w:tc>
        <w:tc>
          <w:tcPr>
            <w:tcW w:w="773" w:type="pct"/>
            <w:vAlign w:val="center"/>
          </w:tcPr>
          <w:p w:rsidR="00B70FA3" w:rsidRPr="00902461" w:rsidRDefault="005C1BA1" w:rsidP="005761C9">
            <w:pPr>
              <w:spacing w:after="0" w:line="240" w:lineRule="auto"/>
              <w:jc w:val="right"/>
              <w:rPr>
                <w:sz w:val="20"/>
                <w:szCs w:val="20"/>
              </w:rPr>
            </w:pPr>
            <w:r w:rsidRPr="00902461">
              <w:rPr>
                <w:sz w:val="20"/>
                <w:szCs w:val="20"/>
              </w:rPr>
              <w:t>-</w:t>
            </w:r>
          </w:p>
        </w:tc>
        <w:tc>
          <w:tcPr>
            <w:tcW w:w="769" w:type="pct"/>
            <w:vAlign w:val="center"/>
          </w:tcPr>
          <w:p w:rsidR="00B70FA3" w:rsidRPr="00902461" w:rsidRDefault="005C1BA1" w:rsidP="005761C9">
            <w:pPr>
              <w:spacing w:after="0" w:line="240" w:lineRule="auto"/>
              <w:jc w:val="right"/>
              <w:rPr>
                <w:sz w:val="20"/>
                <w:szCs w:val="20"/>
              </w:rPr>
            </w:pPr>
            <w:r w:rsidRPr="00902461">
              <w:rPr>
                <w:sz w:val="20"/>
                <w:szCs w:val="20"/>
              </w:rPr>
              <w:t>-</w:t>
            </w:r>
          </w:p>
        </w:tc>
      </w:tr>
      <w:tr w:rsidR="00E7684E" w:rsidRPr="00902461" w:rsidTr="00E7684E">
        <w:trPr>
          <w:tblCellSpacing w:w="20" w:type="dxa"/>
        </w:trPr>
        <w:tc>
          <w:tcPr>
            <w:tcW w:w="500" w:type="pct"/>
            <w:shd w:val="clear" w:color="auto" w:fill="DBE5F1"/>
            <w:vAlign w:val="center"/>
          </w:tcPr>
          <w:p w:rsidR="00B70FA3" w:rsidRPr="00902461" w:rsidRDefault="00B70FA3" w:rsidP="005761C9">
            <w:pPr>
              <w:spacing w:after="0" w:line="240" w:lineRule="auto"/>
              <w:jc w:val="center"/>
              <w:rPr>
                <w:b/>
                <w:sz w:val="20"/>
                <w:szCs w:val="20"/>
              </w:rPr>
            </w:pPr>
            <w:r w:rsidRPr="00902461">
              <w:rPr>
                <w:b/>
                <w:sz w:val="20"/>
                <w:szCs w:val="20"/>
              </w:rPr>
              <w:t>K</w:t>
            </w:r>
          </w:p>
        </w:tc>
        <w:tc>
          <w:tcPr>
            <w:tcW w:w="2852" w:type="pct"/>
            <w:shd w:val="clear" w:color="auto" w:fill="DBE5F1"/>
            <w:vAlign w:val="center"/>
          </w:tcPr>
          <w:p w:rsidR="00B70FA3" w:rsidRPr="00902461" w:rsidRDefault="00B70FA3" w:rsidP="005761C9">
            <w:pPr>
              <w:spacing w:after="0" w:line="240" w:lineRule="auto"/>
              <w:rPr>
                <w:b/>
                <w:sz w:val="20"/>
                <w:szCs w:val="20"/>
              </w:rPr>
            </w:pPr>
            <w:r w:rsidRPr="00902461">
              <w:rPr>
                <w:b/>
                <w:sz w:val="20"/>
                <w:szCs w:val="20"/>
              </w:rPr>
              <w:t>Zysk (strata) brutto (I+/-J)</w:t>
            </w:r>
          </w:p>
        </w:tc>
        <w:tc>
          <w:tcPr>
            <w:tcW w:w="773" w:type="pct"/>
            <w:shd w:val="clear" w:color="auto" w:fill="DBE5F1"/>
            <w:vAlign w:val="center"/>
          </w:tcPr>
          <w:p w:rsidR="00B70FA3" w:rsidRPr="00902461" w:rsidRDefault="00E7684E" w:rsidP="005761C9">
            <w:pPr>
              <w:spacing w:after="0" w:line="240" w:lineRule="auto"/>
              <w:jc w:val="right"/>
              <w:rPr>
                <w:b/>
                <w:sz w:val="20"/>
                <w:szCs w:val="20"/>
              </w:rPr>
            </w:pPr>
            <w:r w:rsidRPr="00902461">
              <w:rPr>
                <w:b/>
                <w:sz w:val="20"/>
                <w:szCs w:val="20"/>
              </w:rPr>
              <w:t>- 1 754</w:t>
            </w:r>
          </w:p>
        </w:tc>
        <w:tc>
          <w:tcPr>
            <w:tcW w:w="769" w:type="pct"/>
            <w:shd w:val="clear" w:color="auto" w:fill="DBE5F1"/>
            <w:vAlign w:val="center"/>
          </w:tcPr>
          <w:p w:rsidR="00B70FA3" w:rsidRPr="00902461" w:rsidRDefault="005C1BA1" w:rsidP="005761C9">
            <w:pPr>
              <w:spacing w:after="0" w:line="240" w:lineRule="auto"/>
              <w:jc w:val="right"/>
              <w:rPr>
                <w:b/>
                <w:sz w:val="20"/>
                <w:szCs w:val="20"/>
              </w:rPr>
            </w:pPr>
            <w:r w:rsidRPr="00902461">
              <w:rPr>
                <w:b/>
                <w:sz w:val="20"/>
                <w:szCs w:val="20"/>
              </w:rPr>
              <w:t>125</w:t>
            </w:r>
          </w:p>
        </w:tc>
      </w:tr>
      <w:tr w:rsidR="00E7684E" w:rsidRPr="00902461" w:rsidTr="00E7684E">
        <w:trPr>
          <w:tblCellSpacing w:w="20" w:type="dxa"/>
        </w:trPr>
        <w:tc>
          <w:tcPr>
            <w:tcW w:w="500" w:type="pct"/>
            <w:shd w:val="clear" w:color="auto" w:fill="DBE5F1"/>
            <w:vAlign w:val="center"/>
          </w:tcPr>
          <w:p w:rsidR="00B70FA3" w:rsidRPr="00902461" w:rsidRDefault="00B70FA3" w:rsidP="005761C9">
            <w:pPr>
              <w:spacing w:after="0" w:line="240" w:lineRule="auto"/>
              <w:jc w:val="center"/>
              <w:rPr>
                <w:b/>
                <w:sz w:val="20"/>
                <w:szCs w:val="20"/>
              </w:rPr>
            </w:pPr>
            <w:r w:rsidRPr="00902461">
              <w:rPr>
                <w:b/>
                <w:sz w:val="20"/>
                <w:szCs w:val="20"/>
              </w:rPr>
              <w:t>L</w:t>
            </w:r>
          </w:p>
        </w:tc>
        <w:tc>
          <w:tcPr>
            <w:tcW w:w="2852" w:type="pct"/>
            <w:shd w:val="clear" w:color="auto" w:fill="DBE5F1"/>
            <w:vAlign w:val="center"/>
          </w:tcPr>
          <w:p w:rsidR="00B70FA3" w:rsidRPr="00902461" w:rsidRDefault="00B70FA3" w:rsidP="005761C9">
            <w:pPr>
              <w:spacing w:after="0" w:line="240" w:lineRule="auto"/>
              <w:rPr>
                <w:b/>
                <w:sz w:val="20"/>
                <w:szCs w:val="20"/>
              </w:rPr>
            </w:pPr>
            <w:r w:rsidRPr="00902461">
              <w:rPr>
                <w:b/>
                <w:sz w:val="20"/>
                <w:szCs w:val="20"/>
              </w:rPr>
              <w:t>Podatek dochodowy</w:t>
            </w:r>
          </w:p>
        </w:tc>
        <w:tc>
          <w:tcPr>
            <w:tcW w:w="773" w:type="pct"/>
            <w:shd w:val="clear" w:color="auto" w:fill="DBE5F1"/>
            <w:vAlign w:val="center"/>
          </w:tcPr>
          <w:p w:rsidR="00B70FA3" w:rsidRPr="00902461" w:rsidRDefault="005C1BA1" w:rsidP="005761C9">
            <w:pPr>
              <w:spacing w:after="0" w:line="240" w:lineRule="auto"/>
              <w:jc w:val="right"/>
              <w:rPr>
                <w:b/>
                <w:sz w:val="20"/>
                <w:szCs w:val="20"/>
              </w:rPr>
            </w:pPr>
            <w:r w:rsidRPr="00902461">
              <w:rPr>
                <w:b/>
                <w:sz w:val="20"/>
                <w:szCs w:val="20"/>
              </w:rPr>
              <w:t>-</w:t>
            </w:r>
          </w:p>
        </w:tc>
        <w:tc>
          <w:tcPr>
            <w:tcW w:w="769" w:type="pct"/>
            <w:shd w:val="clear" w:color="auto" w:fill="DBE5F1"/>
            <w:vAlign w:val="center"/>
          </w:tcPr>
          <w:p w:rsidR="00B70FA3" w:rsidRPr="00902461" w:rsidRDefault="005C1BA1" w:rsidP="005761C9">
            <w:pPr>
              <w:spacing w:after="0" w:line="240" w:lineRule="auto"/>
              <w:jc w:val="right"/>
              <w:rPr>
                <w:b/>
                <w:sz w:val="20"/>
                <w:szCs w:val="20"/>
              </w:rPr>
            </w:pPr>
            <w:r w:rsidRPr="00902461">
              <w:rPr>
                <w:b/>
                <w:sz w:val="20"/>
                <w:szCs w:val="20"/>
              </w:rPr>
              <w:t>-</w:t>
            </w:r>
          </w:p>
        </w:tc>
      </w:tr>
      <w:tr w:rsidR="00E7684E" w:rsidRPr="00902461" w:rsidTr="00E7684E">
        <w:trPr>
          <w:tblCellSpacing w:w="20" w:type="dxa"/>
        </w:trPr>
        <w:tc>
          <w:tcPr>
            <w:tcW w:w="500" w:type="pct"/>
            <w:shd w:val="clear" w:color="auto" w:fill="DBE5F1"/>
            <w:vAlign w:val="center"/>
          </w:tcPr>
          <w:p w:rsidR="00B70FA3" w:rsidRPr="00902461" w:rsidRDefault="00B70FA3" w:rsidP="005761C9">
            <w:pPr>
              <w:spacing w:after="0" w:line="240" w:lineRule="auto"/>
              <w:jc w:val="center"/>
              <w:rPr>
                <w:b/>
                <w:sz w:val="20"/>
                <w:szCs w:val="20"/>
              </w:rPr>
            </w:pPr>
            <w:r w:rsidRPr="00902461">
              <w:rPr>
                <w:b/>
                <w:sz w:val="20"/>
                <w:szCs w:val="20"/>
              </w:rPr>
              <w:t>M</w:t>
            </w:r>
          </w:p>
        </w:tc>
        <w:tc>
          <w:tcPr>
            <w:tcW w:w="2852" w:type="pct"/>
            <w:shd w:val="clear" w:color="auto" w:fill="DBE5F1"/>
            <w:vAlign w:val="center"/>
          </w:tcPr>
          <w:p w:rsidR="00B70FA3" w:rsidRPr="00902461" w:rsidRDefault="00B70FA3" w:rsidP="005761C9">
            <w:pPr>
              <w:spacing w:after="0" w:line="240" w:lineRule="auto"/>
              <w:rPr>
                <w:b/>
                <w:sz w:val="20"/>
                <w:szCs w:val="20"/>
              </w:rPr>
            </w:pPr>
            <w:r w:rsidRPr="00902461">
              <w:rPr>
                <w:b/>
                <w:sz w:val="20"/>
                <w:szCs w:val="20"/>
              </w:rPr>
              <w:t>Pozostałe obowiązkowe zmniejszenia zysku (zwiększenia straty)</w:t>
            </w:r>
          </w:p>
        </w:tc>
        <w:tc>
          <w:tcPr>
            <w:tcW w:w="773" w:type="pct"/>
            <w:shd w:val="clear" w:color="auto" w:fill="DBE5F1"/>
            <w:vAlign w:val="center"/>
          </w:tcPr>
          <w:p w:rsidR="00B70FA3" w:rsidRPr="00902461" w:rsidRDefault="005C1BA1" w:rsidP="005761C9">
            <w:pPr>
              <w:spacing w:after="0" w:line="240" w:lineRule="auto"/>
              <w:jc w:val="right"/>
              <w:rPr>
                <w:b/>
                <w:sz w:val="20"/>
                <w:szCs w:val="20"/>
              </w:rPr>
            </w:pPr>
            <w:r w:rsidRPr="00902461">
              <w:rPr>
                <w:b/>
                <w:sz w:val="20"/>
                <w:szCs w:val="20"/>
              </w:rPr>
              <w:t>-</w:t>
            </w:r>
          </w:p>
        </w:tc>
        <w:tc>
          <w:tcPr>
            <w:tcW w:w="769" w:type="pct"/>
            <w:shd w:val="clear" w:color="auto" w:fill="DBE5F1"/>
            <w:vAlign w:val="center"/>
          </w:tcPr>
          <w:p w:rsidR="00B70FA3" w:rsidRPr="00902461" w:rsidRDefault="005C1BA1" w:rsidP="005761C9">
            <w:pPr>
              <w:spacing w:after="0" w:line="240" w:lineRule="auto"/>
              <w:jc w:val="right"/>
              <w:rPr>
                <w:b/>
                <w:sz w:val="20"/>
                <w:szCs w:val="20"/>
              </w:rPr>
            </w:pPr>
            <w:r w:rsidRPr="00902461">
              <w:rPr>
                <w:b/>
                <w:sz w:val="20"/>
                <w:szCs w:val="20"/>
              </w:rPr>
              <w:t>-</w:t>
            </w:r>
          </w:p>
        </w:tc>
      </w:tr>
      <w:tr w:rsidR="00E7684E" w:rsidRPr="00902461" w:rsidTr="00E7684E">
        <w:trPr>
          <w:tblCellSpacing w:w="20" w:type="dxa"/>
        </w:trPr>
        <w:tc>
          <w:tcPr>
            <w:tcW w:w="500" w:type="pct"/>
            <w:shd w:val="clear" w:color="auto" w:fill="DBE5F1"/>
            <w:vAlign w:val="center"/>
          </w:tcPr>
          <w:p w:rsidR="00B70FA3" w:rsidRPr="00902461" w:rsidRDefault="00B70FA3" w:rsidP="005761C9">
            <w:pPr>
              <w:spacing w:after="0" w:line="240" w:lineRule="auto"/>
              <w:jc w:val="center"/>
              <w:rPr>
                <w:b/>
                <w:sz w:val="20"/>
                <w:szCs w:val="20"/>
              </w:rPr>
            </w:pPr>
            <w:r w:rsidRPr="00902461">
              <w:rPr>
                <w:b/>
                <w:sz w:val="20"/>
                <w:szCs w:val="20"/>
              </w:rPr>
              <w:t>N</w:t>
            </w:r>
          </w:p>
        </w:tc>
        <w:tc>
          <w:tcPr>
            <w:tcW w:w="2852" w:type="pct"/>
            <w:shd w:val="clear" w:color="auto" w:fill="DBE5F1"/>
            <w:vAlign w:val="center"/>
          </w:tcPr>
          <w:p w:rsidR="00B70FA3" w:rsidRPr="00902461" w:rsidRDefault="00B70FA3" w:rsidP="005761C9">
            <w:pPr>
              <w:spacing w:after="0" w:line="240" w:lineRule="auto"/>
              <w:rPr>
                <w:b/>
                <w:sz w:val="20"/>
                <w:szCs w:val="20"/>
              </w:rPr>
            </w:pPr>
            <w:r w:rsidRPr="00902461">
              <w:rPr>
                <w:b/>
                <w:sz w:val="20"/>
                <w:szCs w:val="20"/>
              </w:rPr>
              <w:t>Zysk (strata) netto (K-L-M)</w:t>
            </w:r>
          </w:p>
        </w:tc>
        <w:tc>
          <w:tcPr>
            <w:tcW w:w="773" w:type="pct"/>
            <w:shd w:val="clear" w:color="auto" w:fill="DBE5F1"/>
            <w:vAlign w:val="center"/>
          </w:tcPr>
          <w:p w:rsidR="00B70FA3" w:rsidRPr="00902461" w:rsidRDefault="00B70FA3" w:rsidP="005761C9">
            <w:pPr>
              <w:spacing w:after="0" w:line="240" w:lineRule="auto"/>
              <w:jc w:val="right"/>
              <w:rPr>
                <w:b/>
                <w:sz w:val="20"/>
                <w:szCs w:val="20"/>
              </w:rPr>
            </w:pPr>
            <w:r w:rsidRPr="00902461">
              <w:rPr>
                <w:b/>
                <w:sz w:val="20"/>
                <w:szCs w:val="20"/>
              </w:rPr>
              <w:t>- 1 75</w:t>
            </w:r>
            <w:r w:rsidR="00E7684E" w:rsidRPr="00902461">
              <w:rPr>
                <w:b/>
                <w:sz w:val="20"/>
                <w:szCs w:val="20"/>
              </w:rPr>
              <w:t>4</w:t>
            </w:r>
          </w:p>
        </w:tc>
        <w:tc>
          <w:tcPr>
            <w:tcW w:w="769" w:type="pct"/>
            <w:shd w:val="clear" w:color="auto" w:fill="DBE5F1"/>
            <w:vAlign w:val="center"/>
          </w:tcPr>
          <w:p w:rsidR="00B70FA3" w:rsidRPr="00902461" w:rsidRDefault="005C1BA1" w:rsidP="005761C9">
            <w:pPr>
              <w:spacing w:after="0" w:line="240" w:lineRule="auto"/>
              <w:jc w:val="right"/>
              <w:rPr>
                <w:b/>
                <w:sz w:val="20"/>
                <w:szCs w:val="20"/>
              </w:rPr>
            </w:pPr>
            <w:r w:rsidRPr="00902461">
              <w:rPr>
                <w:b/>
                <w:sz w:val="20"/>
                <w:szCs w:val="20"/>
              </w:rPr>
              <w:t>125</w:t>
            </w:r>
          </w:p>
        </w:tc>
      </w:tr>
    </w:tbl>
    <w:p w:rsidR="004559EC" w:rsidRPr="00902461" w:rsidRDefault="004559EC" w:rsidP="001367C0">
      <w:pPr>
        <w:spacing w:after="120"/>
        <w:jc w:val="center"/>
        <w:rPr>
          <w:i/>
          <w:sz w:val="20"/>
        </w:rPr>
      </w:pPr>
      <w:r w:rsidRPr="00902461">
        <w:rPr>
          <w:i/>
          <w:sz w:val="20"/>
        </w:rPr>
        <w:t>Źródło: RZiS sporządzony za okres 2013</w:t>
      </w:r>
      <w:r w:rsidR="005C1BA1" w:rsidRPr="00902461">
        <w:rPr>
          <w:i/>
          <w:sz w:val="20"/>
        </w:rPr>
        <w:t xml:space="preserve"> oraz RZiS za I kw. 2014 r.</w:t>
      </w:r>
    </w:p>
    <w:p w:rsidR="00994CB8" w:rsidRDefault="004559EC" w:rsidP="001367C0">
      <w:pPr>
        <w:spacing w:after="120"/>
        <w:ind w:firstLine="709"/>
        <w:jc w:val="both"/>
        <w:rPr>
          <w:sz w:val="24"/>
        </w:rPr>
      </w:pPr>
      <w:r>
        <w:rPr>
          <w:sz w:val="24"/>
        </w:rPr>
        <w:t>Wystąpienie w roku 2013 straty na działalności operacyjnej, jak równi</w:t>
      </w:r>
      <w:r w:rsidR="00994CB8">
        <w:rPr>
          <w:sz w:val="24"/>
        </w:rPr>
        <w:t>eż straty netto</w:t>
      </w:r>
      <w:r>
        <w:rPr>
          <w:sz w:val="24"/>
        </w:rPr>
        <w:t xml:space="preserve"> powoduje, że wskaźniki rento</w:t>
      </w:r>
      <w:r w:rsidR="00AB6A94">
        <w:rPr>
          <w:sz w:val="24"/>
        </w:rPr>
        <w:t>w</w:t>
      </w:r>
      <w:r w:rsidR="001B21C5">
        <w:rPr>
          <w:sz w:val="24"/>
        </w:rPr>
        <w:t xml:space="preserve">ności zaprezentowane w tabeli </w:t>
      </w:r>
      <w:r w:rsidR="008066FF">
        <w:rPr>
          <w:sz w:val="24"/>
        </w:rPr>
        <w:t xml:space="preserve">poniżej </w:t>
      </w:r>
      <w:r>
        <w:rPr>
          <w:sz w:val="24"/>
        </w:rPr>
        <w:t>przyjmują wartości ujemne.</w:t>
      </w:r>
      <w:r w:rsidR="00A9153F">
        <w:rPr>
          <w:sz w:val="24"/>
        </w:rPr>
        <w:t xml:space="preserve"> </w:t>
      </w:r>
    </w:p>
    <w:p w:rsidR="004559EC" w:rsidRDefault="00994CB8" w:rsidP="001367C0">
      <w:pPr>
        <w:spacing w:after="120"/>
        <w:ind w:firstLine="709"/>
        <w:jc w:val="both"/>
        <w:rPr>
          <w:sz w:val="24"/>
        </w:rPr>
      </w:pPr>
      <w:r>
        <w:rPr>
          <w:sz w:val="24"/>
        </w:rPr>
        <w:t xml:space="preserve">Sytuacja znacznie poprawia się w </w:t>
      </w:r>
      <w:r w:rsidR="00A9153F">
        <w:rPr>
          <w:sz w:val="24"/>
        </w:rPr>
        <w:t>I kw. 2014 r.</w:t>
      </w:r>
      <w:r w:rsidR="000C75A7">
        <w:rPr>
          <w:sz w:val="24"/>
        </w:rPr>
        <w:t>, co wynika m.in. z zapłaconych przez NFZ nadlimitów, które placówka wykonała w roku 2013.</w:t>
      </w:r>
      <w:r w:rsidR="00A9153F">
        <w:rPr>
          <w:sz w:val="24"/>
        </w:rPr>
        <w:t xml:space="preserve"> </w:t>
      </w:r>
      <w:r w:rsidR="00B47A0F">
        <w:rPr>
          <w:sz w:val="24"/>
        </w:rPr>
        <w:t>W</w:t>
      </w:r>
      <w:r w:rsidR="00A9153F">
        <w:rPr>
          <w:sz w:val="24"/>
        </w:rPr>
        <w:t>skaźniki rentowności działalności operacyjnej i gospodarczej oraz wskaźniki dotyczące rentowności netto i brutto</w:t>
      </w:r>
      <w:r w:rsidR="00B47A0F">
        <w:rPr>
          <w:sz w:val="24"/>
        </w:rPr>
        <w:t xml:space="preserve"> osiągnęły </w:t>
      </w:r>
      <w:r w:rsidR="00CA578E">
        <w:rPr>
          <w:sz w:val="24"/>
        </w:rPr>
        <w:br/>
      </w:r>
      <w:r w:rsidR="00B47A0F">
        <w:rPr>
          <w:sz w:val="24"/>
        </w:rPr>
        <w:t>w tym okresie wartość dodatnią</w:t>
      </w:r>
      <w:r w:rsidR="00A9153F">
        <w:rPr>
          <w:sz w:val="24"/>
        </w:rPr>
        <w:t xml:space="preserve">. </w:t>
      </w:r>
    </w:p>
    <w:p w:rsidR="004559EC" w:rsidRPr="001F2E08" w:rsidRDefault="004559EC" w:rsidP="001367C0">
      <w:pPr>
        <w:pStyle w:val="Legenda"/>
        <w:keepNext/>
        <w:spacing w:after="120" w:line="276" w:lineRule="auto"/>
        <w:jc w:val="center"/>
        <w:rPr>
          <w:color w:val="auto"/>
          <w:sz w:val="22"/>
        </w:rPr>
      </w:pPr>
      <w:bookmarkStart w:id="28" w:name="_Toc387923088"/>
      <w:r w:rsidRPr="001F2E08">
        <w:rPr>
          <w:color w:val="auto"/>
          <w:sz w:val="22"/>
        </w:rPr>
        <w:t xml:space="preserve">Tabela </w:t>
      </w:r>
      <w:r w:rsidR="00A57D48" w:rsidRPr="001F2E08">
        <w:rPr>
          <w:color w:val="auto"/>
          <w:sz w:val="22"/>
        </w:rPr>
        <w:fldChar w:fldCharType="begin"/>
      </w:r>
      <w:r w:rsidRPr="001F2E08">
        <w:rPr>
          <w:color w:val="auto"/>
          <w:sz w:val="22"/>
        </w:rPr>
        <w:instrText xml:space="preserve"> SEQ Tabela \* ARABIC </w:instrText>
      </w:r>
      <w:r w:rsidR="00A57D48" w:rsidRPr="001F2E08">
        <w:rPr>
          <w:color w:val="auto"/>
          <w:sz w:val="22"/>
        </w:rPr>
        <w:fldChar w:fldCharType="separate"/>
      </w:r>
      <w:r w:rsidR="00997401">
        <w:rPr>
          <w:noProof/>
          <w:color w:val="auto"/>
          <w:sz w:val="22"/>
        </w:rPr>
        <w:t>9</w:t>
      </w:r>
      <w:r w:rsidR="00A57D48" w:rsidRPr="001F2E08">
        <w:rPr>
          <w:color w:val="auto"/>
          <w:sz w:val="22"/>
        </w:rPr>
        <w:fldChar w:fldCharType="end"/>
      </w:r>
      <w:r w:rsidRPr="001F2E08">
        <w:rPr>
          <w:color w:val="auto"/>
          <w:sz w:val="22"/>
        </w:rPr>
        <w:t>. Wskaźniki rentowności</w:t>
      </w:r>
      <w:bookmarkEnd w:id="28"/>
    </w:p>
    <w:tbl>
      <w:tblPr>
        <w:tblW w:w="5000"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2715"/>
        <w:gridCol w:w="3402"/>
        <w:gridCol w:w="1719"/>
        <w:gridCol w:w="1561"/>
      </w:tblGrid>
      <w:tr w:rsidR="00B70FA3" w:rsidRPr="005761C9" w:rsidTr="00AB6A94">
        <w:trPr>
          <w:tblHeader/>
          <w:tblCellSpacing w:w="20" w:type="dxa"/>
        </w:trPr>
        <w:tc>
          <w:tcPr>
            <w:tcW w:w="1413" w:type="pct"/>
            <w:shd w:val="clear" w:color="auto" w:fill="C6D9F1"/>
            <w:vAlign w:val="center"/>
          </w:tcPr>
          <w:p w:rsidR="00B70FA3" w:rsidRPr="005761C9" w:rsidRDefault="00B70FA3" w:rsidP="005761C9">
            <w:pPr>
              <w:spacing w:after="0"/>
              <w:jc w:val="center"/>
              <w:rPr>
                <w:b/>
                <w:sz w:val="20"/>
              </w:rPr>
            </w:pPr>
            <w:r w:rsidRPr="005761C9">
              <w:rPr>
                <w:b/>
                <w:sz w:val="20"/>
              </w:rPr>
              <w:t>Nazwa wskaźnika</w:t>
            </w:r>
          </w:p>
        </w:tc>
        <w:tc>
          <w:tcPr>
            <w:tcW w:w="1789" w:type="pct"/>
            <w:shd w:val="clear" w:color="auto" w:fill="C6D9F1"/>
            <w:vAlign w:val="center"/>
          </w:tcPr>
          <w:p w:rsidR="00B70FA3" w:rsidRPr="005761C9" w:rsidRDefault="00B70FA3" w:rsidP="005761C9">
            <w:pPr>
              <w:spacing w:after="0"/>
              <w:jc w:val="center"/>
              <w:rPr>
                <w:b/>
                <w:sz w:val="20"/>
              </w:rPr>
            </w:pPr>
            <w:r w:rsidRPr="005761C9">
              <w:rPr>
                <w:b/>
                <w:sz w:val="20"/>
              </w:rPr>
              <w:t>Definicja wskaźnika</w:t>
            </w:r>
          </w:p>
        </w:tc>
        <w:tc>
          <w:tcPr>
            <w:tcW w:w="894" w:type="pct"/>
            <w:shd w:val="clear" w:color="auto" w:fill="C6D9F1"/>
            <w:vAlign w:val="center"/>
          </w:tcPr>
          <w:p w:rsidR="00B70FA3" w:rsidRPr="005761C9" w:rsidRDefault="00B70FA3" w:rsidP="005761C9">
            <w:pPr>
              <w:spacing w:after="0"/>
              <w:jc w:val="center"/>
              <w:rPr>
                <w:b/>
                <w:sz w:val="20"/>
              </w:rPr>
            </w:pPr>
            <w:r w:rsidRPr="005761C9">
              <w:rPr>
                <w:b/>
                <w:sz w:val="20"/>
              </w:rPr>
              <w:t>od 01.04. do 31.12.2013 r.</w:t>
            </w:r>
          </w:p>
        </w:tc>
        <w:tc>
          <w:tcPr>
            <w:tcW w:w="799" w:type="pct"/>
            <w:shd w:val="clear" w:color="auto" w:fill="C6D9F1"/>
            <w:vAlign w:val="center"/>
          </w:tcPr>
          <w:p w:rsidR="00B70FA3" w:rsidRPr="005761C9" w:rsidRDefault="00B70FA3" w:rsidP="005761C9">
            <w:pPr>
              <w:spacing w:after="0"/>
              <w:jc w:val="center"/>
              <w:rPr>
                <w:b/>
                <w:sz w:val="20"/>
              </w:rPr>
            </w:pPr>
            <w:r w:rsidRPr="005761C9">
              <w:rPr>
                <w:b/>
                <w:sz w:val="20"/>
              </w:rPr>
              <w:t>I kw. 2014 r.</w:t>
            </w:r>
          </w:p>
        </w:tc>
      </w:tr>
      <w:tr w:rsidR="00B70FA3" w:rsidRPr="005761C9" w:rsidTr="005C1BA1">
        <w:trPr>
          <w:tblCellSpacing w:w="20" w:type="dxa"/>
        </w:trPr>
        <w:tc>
          <w:tcPr>
            <w:tcW w:w="1413" w:type="pct"/>
            <w:vAlign w:val="center"/>
          </w:tcPr>
          <w:p w:rsidR="00B70FA3" w:rsidRPr="005761C9" w:rsidRDefault="00B70FA3" w:rsidP="005761C9">
            <w:pPr>
              <w:spacing w:after="0" w:line="240" w:lineRule="auto"/>
              <w:jc w:val="center"/>
              <w:rPr>
                <w:sz w:val="20"/>
              </w:rPr>
            </w:pPr>
            <w:r w:rsidRPr="005761C9">
              <w:rPr>
                <w:sz w:val="20"/>
              </w:rPr>
              <w:t>Rent</w:t>
            </w:r>
            <w:r w:rsidR="005C1BA1" w:rsidRPr="005761C9">
              <w:rPr>
                <w:sz w:val="20"/>
              </w:rPr>
              <w:t xml:space="preserve">owność działalności operacyjnej </w:t>
            </w:r>
            <w:r w:rsidRPr="005761C9">
              <w:rPr>
                <w:sz w:val="20"/>
              </w:rPr>
              <w:t>podstawowej</w:t>
            </w:r>
          </w:p>
        </w:tc>
        <w:tc>
          <w:tcPr>
            <w:tcW w:w="1789" w:type="pct"/>
            <w:vAlign w:val="center"/>
          </w:tcPr>
          <w:p w:rsidR="00B70FA3" w:rsidRPr="005761C9" w:rsidRDefault="00B70FA3" w:rsidP="005761C9">
            <w:pPr>
              <w:spacing w:after="0" w:line="240" w:lineRule="auto"/>
              <w:jc w:val="center"/>
              <w:rPr>
                <w:sz w:val="20"/>
              </w:rPr>
            </w:pPr>
            <w:r w:rsidRPr="005761C9">
              <w:rPr>
                <w:sz w:val="20"/>
              </w:rPr>
              <w:t>Wynik na działalności operacyjnej podstawowej / Przychody ze sprzedaży x 100%</w:t>
            </w:r>
          </w:p>
        </w:tc>
        <w:tc>
          <w:tcPr>
            <w:tcW w:w="894" w:type="pct"/>
            <w:vAlign w:val="center"/>
          </w:tcPr>
          <w:p w:rsidR="00B70FA3" w:rsidRPr="005761C9" w:rsidRDefault="00B70FA3" w:rsidP="005761C9">
            <w:pPr>
              <w:spacing w:after="0"/>
              <w:jc w:val="center"/>
              <w:rPr>
                <w:sz w:val="20"/>
              </w:rPr>
            </w:pPr>
            <w:r w:rsidRPr="005761C9">
              <w:rPr>
                <w:sz w:val="20"/>
              </w:rPr>
              <w:t>- 11,82%</w:t>
            </w:r>
          </w:p>
        </w:tc>
        <w:tc>
          <w:tcPr>
            <w:tcW w:w="799" w:type="pct"/>
            <w:vAlign w:val="center"/>
          </w:tcPr>
          <w:p w:rsidR="00B70FA3" w:rsidRPr="005761C9" w:rsidRDefault="00A9153F" w:rsidP="005761C9">
            <w:pPr>
              <w:spacing w:after="0"/>
              <w:jc w:val="center"/>
              <w:rPr>
                <w:sz w:val="20"/>
              </w:rPr>
            </w:pPr>
            <w:r w:rsidRPr="005761C9">
              <w:rPr>
                <w:sz w:val="20"/>
              </w:rPr>
              <w:t>- 2,50%</w:t>
            </w:r>
          </w:p>
        </w:tc>
      </w:tr>
      <w:tr w:rsidR="00B70FA3" w:rsidRPr="005761C9" w:rsidTr="005C1BA1">
        <w:trPr>
          <w:tblCellSpacing w:w="20" w:type="dxa"/>
        </w:trPr>
        <w:tc>
          <w:tcPr>
            <w:tcW w:w="1413" w:type="pct"/>
            <w:vAlign w:val="center"/>
          </w:tcPr>
          <w:p w:rsidR="00B70FA3" w:rsidRPr="005761C9" w:rsidRDefault="00B70FA3" w:rsidP="005761C9">
            <w:pPr>
              <w:spacing w:after="0" w:line="240" w:lineRule="auto"/>
              <w:jc w:val="center"/>
              <w:rPr>
                <w:sz w:val="20"/>
              </w:rPr>
            </w:pPr>
            <w:r w:rsidRPr="005761C9">
              <w:rPr>
                <w:sz w:val="20"/>
              </w:rPr>
              <w:t>Rentowność działalności operacyjnej</w:t>
            </w:r>
          </w:p>
        </w:tc>
        <w:tc>
          <w:tcPr>
            <w:tcW w:w="1789" w:type="pct"/>
            <w:vAlign w:val="center"/>
          </w:tcPr>
          <w:p w:rsidR="00B70FA3" w:rsidRPr="005761C9" w:rsidRDefault="00B70FA3" w:rsidP="005761C9">
            <w:pPr>
              <w:spacing w:after="0" w:line="240" w:lineRule="auto"/>
              <w:jc w:val="center"/>
              <w:rPr>
                <w:sz w:val="20"/>
              </w:rPr>
            </w:pPr>
            <w:r w:rsidRPr="005761C9">
              <w:rPr>
                <w:sz w:val="20"/>
              </w:rPr>
              <w:t>Wynik na działalności operacyjnej / Przychody ze sprzedaży x 100%</w:t>
            </w:r>
          </w:p>
        </w:tc>
        <w:tc>
          <w:tcPr>
            <w:tcW w:w="894" w:type="pct"/>
            <w:vAlign w:val="center"/>
          </w:tcPr>
          <w:p w:rsidR="00B70FA3" w:rsidRPr="005761C9" w:rsidRDefault="00B70FA3" w:rsidP="005761C9">
            <w:pPr>
              <w:spacing w:after="0"/>
              <w:jc w:val="center"/>
              <w:rPr>
                <w:sz w:val="20"/>
              </w:rPr>
            </w:pPr>
            <w:r w:rsidRPr="005761C9">
              <w:rPr>
                <w:sz w:val="20"/>
              </w:rPr>
              <w:t>- 8,43%</w:t>
            </w:r>
          </w:p>
        </w:tc>
        <w:tc>
          <w:tcPr>
            <w:tcW w:w="799" w:type="pct"/>
            <w:vAlign w:val="center"/>
          </w:tcPr>
          <w:p w:rsidR="00B70FA3" w:rsidRPr="005761C9" w:rsidRDefault="00A9153F" w:rsidP="005761C9">
            <w:pPr>
              <w:spacing w:after="0"/>
              <w:jc w:val="center"/>
              <w:rPr>
                <w:sz w:val="20"/>
              </w:rPr>
            </w:pPr>
            <w:r w:rsidRPr="005761C9">
              <w:rPr>
                <w:sz w:val="20"/>
              </w:rPr>
              <w:t>2,31%</w:t>
            </w:r>
          </w:p>
        </w:tc>
      </w:tr>
      <w:tr w:rsidR="00B70FA3" w:rsidRPr="005761C9" w:rsidTr="005C1BA1">
        <w:trPr>
          <w:tblCellSpacing w:w="20" w:type="dxa"/>
        </w:trPr>
        <w:tc>
          <w:tcPr>
            <w:tcW w:w="1413" w:type="pct"/>
            <w:vAlign w:val="center"/>
          </w:tcPr>
          <w:p w:rsidR="00B70FA3" w:rsidRPr="005761C9" w:rsidRDefault="00B70FA3" w:rsidP="005761C9">
            <w:pPr>
              <w:spacing w:after="0" w:line="240" w:lineRule="auto"/>
              <w:jc w:val="center"/>
              <w:rPr>
                <w:sz w:val="20"/>
              </w:rPr>
            </w:pPr>
            <w:r w:rsidRPr="005761C9">
              <w:rPr>
                <w:sz w:val="20"/>
              </w:rPr>
              <w:t>Rentowność działalności gospodarczej</w:t>
            </w:r>
          </w:p>
        </w:tc>
        <w:tc>
          <w:tcPr>
            <w:tcW w:w="1789" w:type="pct"/>
            <w:vAlign w:val="center"/>
          </w:tcPr>
          <w:p w:rsidR="00B70FA3" w:rsidRPr="005761C9" w:rsidRDefault="00B70FA3" w:rsidP="005761C9">
            <w:pPr>
              <w:spacing w:after="0" w:line="240" w:lineRule="auto"/>
              <w:jc w:val="center"/>
              <w:rPr>
                <w:sz w:val="20"/>
              </w:rPr>
            </w:pPr>
            <w:r w:rsidRPr="005761C9">
              <w:rPr>
                <w:sz w:val="20"/>
              </w:rPr>
              <w:t>Wynik na działalności gospodarczej/ Przychody ze sprzedaży x 100%</w:t>
            </w:r>
          </w:p>
        </w:tc>
        <w:tc>
          <w:tcPr>
            <w:tcW w:w="894" w:type="pct"/>
            <w:vAlign w:val="center"/>
          </w:tcPr>
          <w:p w:rsidR="00B70FA3" w:rsidRPr="005761C9" w:rsidRDefault="00B70FA3" w:rsidP="005761C9">
            <w:pPr>
              <w:spacing w:after="0"/>
              <w:jc w:val="center"/>
              <w:rPr>
                <w:sz w:val="20"/>
              </w:rPr>
            </w:pPr>
            <w:r w:rsidRPr="005761C9">
              <w:rPr>
                <w:sz w:val="20"/>
              </w:rPr>
              <w:t>- 8,66%</w:t>
            </w:r>
          </w:p>
        </w:tc>
        <w:tc>
          <w:tcPr>
            <w:tcW w:w="799" w:type="pct"/>
            <w:vAlign w:val="center"/>
          </w:tcPr>
          <w:p w:rsidR="00B70FA3" w:rsidRPr="005761C9" w:rsidRDefault="00A9153F" w:rsidP="005761C9">
            <w:pPr>
              <w:spacing w:after="0"/>
              <w:jc w:val="center"/>
              <w:rPr>
                <w:sz w:val="20"/>
              </w:rPr>
            </w:pPr>
            <w:r w:rsidRPr="005761C9">
              <w:rPr>
                <w:sz w:val="20"/>
              </w:rPr>
              <w:t>1,84%</w:t>
            </w:r>
          </w:p>
        </w:tc>
      </w:tr>
      <w:tr w:rsidR="00B70FA3" w:rsidRPr="005761C9" w:rsidTr="005C1BA1">
        <w:trPr>
          <w:tblCellSpacing w:w="20" w:type="dxa"/>
        </w:trPr>
        <w:tc>
          <w:tcPr>
            <w:tcW w:w="1413" w:type="pct"/>
            <w:vAlign w:val="center"/>
          </w:tcPr>
          <w:p w:rsidR="00B70FA3" w:rsidRPr="005761C9" w:rsidRDefault="00B70FA3" w:rsidP="005761C9">
            <w:pPr>
              <w:spacing w:after="0" w:line="240" w:lineRule="auto"/>
              <w:jc w:val="center"/>
              <w:rPr>
                <w:sz w:val="20"/>
              </w:rPr>
            </w:pPr>
            <w:r w:rsidRPr="005761C9">
              <w:rPr>
                <w:sz w:val="20"/>
              </w:rPr>
              <w:t>Rentowność brutto</w:t>
            </w:r>
          </w:p>
        </w:tc>
        <w:tc>
          <w:tcPr>
            <w:tcW w:w="1789" w:type="pct"/>
            <w:vAlign w:val="center"/>
          </w:tcPr>
          <w:p w:rsidR="00B70FA3" w:rsidRPr="005761C9" w:rsidRDefault="00B70FA3" w:rsidP="005761C9">
            <w:pPr>
              <w:spacing w:after="0" w:line="240" w:lineRule="auto"/>
              <w:jc w:val="center"/>
              <w:rPr>
                <w:sz w:val="20"/>
              </w:rPr>
            </w:pPr>
            <w:r w:rsidRPr="005761C9">
              <w:rPr>
                <w:sz w:val="20"/>
              </w:rPr>
              <w:t>Wynik brutto / Przychody ze sprzedaży x 100%</w:t>
            </w:r>
          </w:p>
        </w:tc>
        <w:tc>
          <w:tcPr>
            <w:tcW w:w="894" w:type="pct"/>
            <w:vAlign w:val="center"/>
          </w:tcPr>
          <w:p w:rsidR="00B70FA3" w:rsidRPr="005761C9" w:rsidRDefault="00B70FA3" w:rsidP="005761C9">
            <w:pPr>
              <w:spacing w:after="0"/>
              <w:jc w:val="center"/>
              <w:rPr>
                <w:sz w:val="20"/>
              </w:rPr>
            </w:pPr>
            <w:r w:rsidRPr="005761C9">
              <w:rPr>
                <w:sz w:val="20"/>
              </w:rPr>
              <w:t>- 8,66%</w:t>
            </w:r>
          </w:p>
        </w:tc>
        <w:tc>
          <w:tcPr>
            <w:tcW w:w="799" w:type="pct"/>
            <w:vAlign w:val="center"/>
          </w:tcPr>
          <w:p w:rsidR="00B70FA3" w:rsidRPr="005761C9" w:rsidRDefault="00A9153F" w:rsidP="005761C9">
            <w:pPr>
              <w:spacing w:after="0"/>
              <w:jc w:val="center"/>
              <w:rPr>
                <w:sz w:val="20"/>
              </w:rPr>
            </w:pPr>
            <w:r w:rsidRPr="005761C9">
              <w:rPr>
                <w:sz w:val="20"/>
              </w:rPr>
              <w:t>1,84%</w:t>
            </w:r>
          </w:p>
        </w:tc>
      </w:tr>
      <w:tr w:rsidR="00B70FA3" w:rsidRPr="005761C9" w:rsidTr="005C1BA1">
        <w:trPr>
          <w:tblCellSpacing w:w="20" w:type="dxa"/>
        </w:trPr>
        <w:tc>
          <w:tcPr>
            <w:tcW w:w="1413" w:type="pct"/>
            <w:vAlign w:val="center"/>
          </w:tcPr>
          <w:p w:rsidR="00B70FA3" w:rsidRPr="005761C9" w:rsidRDefault="00B70FA3" w:rsidP="005761C9">
            <w:pPr>
              <w:spacing w:after="0" w:line="240" w:lineRule="auto"/>
              <w:jc w:val="center"/>
              <w:rPr>
                <w:sz w:val="20"/>
              </w:rPr>
            </w:pPr>
            <w:r w:rsidRPr="005761C9">
              <w:rPr>
                <w:sz w:val="20"/>
              </w:rPr>
              <w:t>Rentowność netto</w:t>
            </w:r>
          </w:p>
        </w:tc>
        <w:tc>
          <w:tcPr>
            <w:tcW w:w="1789" w:type="pct"/>
            <w:vAlign w:val="center"/>
          </w:tcPr>
          <w:p w:rsidR="00B70FA3" w:rsidRPr="005761C9" w:rsidRDefault="00B70FA3" w:rsidP="005761C9">
            <w:pPr>
              <w:spacing w:after="0" w:line="240" w:lineRule="auto"/>
              <w:jc w:val="center"/>
              <w:rPr>
                <w:sz w:val="20"/>
              </w:rPr>
            </w:pPr>
            <w:r w:rsidRPr="005761C9">
              <w:rPr>
                <w:sz w:val="20"/>
              </w:rPr>
              <w:t>Wynik netto / Przychody ze sprzedaży x 100%</w:t>
            </w:r>
          </w:p>
        </w:tc>
        <w:tc>
          <w:tcPr>
            <w:tcW w:w="894" w:type="pct"/>
            <w:vAlign w:val="center"/>
          </w:tcPr>
          <w:p w:rsidR="00B70FA3" w:rsidRPr="005761C9" w:rsidRDefault="00B70FA3" w:rsidP="005761C9">
            <w:pPr>
              <w:spacing w:after="0"/>
              <w:jc w:val="center"/>
              <w:rPr>
                <w:sz w:val="20"/>
              </w:rPr>
            </w:pPr>
            <w:r w:rsidRPr="005761C9">
              <w:rPr>
                <w:sz w:val="20"/>
              </w:rPr>
              <w:t>- 8,66%</w:t>
            </w:r>
          </w:p>
        </w:tc>
        <w:tc>
          <w:tcPr>
            <w:tcW w:w="799" w:type="pct"/>
            <w:vAlign w:val="center"/>
          </w:tcPr>
          <w:p w:rsidR="00B70FA3" w:rsidRPr="005761C9" w:rsidRDefault="00A9153F" w:rsidP="005761C9">
            <w:pPr>
              <w:spacing w:after="0"/>
              <w:jc w:val="center"/>
              <w:rPr>
                <w:sz w:val="20"/>
              </w:rPr>
            </w:pPr>
            <w:r w:rsidRPr="005761C9">
              <w:rPr>
                <w:sz w:val="20"/>
              </w:rPr>
              <w:t>1,84%</w:t>
            </w:r>
          </w:p>
        </w:tc>
      </w:tr>
    </w:tbl>
    <w:p w:rsidR="004559EC" w:rsidRDefault="004559EC" w:rsidP="008C79DF">
      <w:pPr>
        <w:spacing w:after="120"/>
        <w:jc w:val="center"/>
        <w:rPr>
          <w:i/>
        </w:rPr>
      </w:pPr>
      <w:r w:rsidRPr="002440E2">
        <w:rPr>
          <w:i/>
        </w:rPr>
        <w:t>Źródło: Opracowanie własne</w:t>
      </w:r>
    </w:p>
    <w:p w:rsidR="00C21E0B" w:rsidRPr="000A12B5" w:rsidRDefault="00C21E0B" w:rsidP="000A12B5">
      <w:pPr>
        <w:ind w:firstLine="708"/>
        <w:jc w:val="both"/>
        <w:rPr>
          <w:sz w:val="24"/>
        </w:rPr>
      </w:pPr>
      <w:r w:rsidRPr="000A12B5">
        <w:rPr>
          <w:sz w:val="24"/>
        </w:rPr>
        <w:t xml:space="preserve">Poniżej przedstawiono </w:t>
      </w:r>
      <w:r w:rsidR="008066FF" w:rsidRPr="000A12B5">
        <w:rPr>
          <w:sz w:val="24"/>
        </w:rPr>
        <w:t xml:space="preserve">także </w:t>
      </w:r>
      <w:r w:rsidRPr="000A12B5">
        <w:rPr>
          <w:sz w:val="24"/>
        </w:rPr>
        <w:t>analizę rentowności poszczególnych oddziałów w okresie I kwartału 2014 r. oraz na koniec marca 2014 r.</w:t>
      </w:r>
    </w:p>
    <w:p w:rsidR="00C21E0B" w:rsidRPr="001F2E08" w:rsidRDefault="00C21E0B" w:rsidP="00C21E0B">
      <w:pPr>
        <w:pStyle w:val="Legenda"/>
        <w:keepNext/>
        <w:spacing w:after="120" w:line="276" w:lineRule="auto"/>
        <w:jc w:val="center"/>
        <w:rPr>
          <w:color w:val="auto"/>
          <w:sz w:val="22"/>
        </w:rPr>
      </w:pPr>
      <w:r w:rsidRPr="001F2E08">
        <w:rPr>
          <w:color w:val="auto"/>
          <w:sz w:val="22"/>
        </w:rPr>
        <w:t xml:space="preserve">Tabela </w:t>
      </w:r>
      <w:r w:rsidR="00A57D48" w:rsidRPr="001F2E08">
        <w:rPr>
          <w:color w:val="auto"/>
          <w:sz w:val="22"/>
        </w:rPr>
        <w:fldChar w:fldCharType="begin"/>
      </w:r>
      <w:r w:rsidRPr="001F2E08">
        <w:rPr>
          <w:color w:val="auto"/>
          <w:sz w:val="22"/>
        </w:rPr>
        <w:instrText xml:space="preserve"> SEQ Tabela \* ARABIC </w:instrText>
      </w:r>
      <w:r w:rsidR="00A57D48" w:rsidRPr="001F2E08">
        <w:rPr>
          <w:color w:val="auto"/>
          <w:sz w:val="22"/>
        </w:rPr>
        <w:fldChar w:fldCharType="separate"/>
      </w:r>
      <w:r w:rsidR="00997401">
        <w:rPr>
          <w:noProof/>
          <w:color w:val="auto"/>
          <w:sz w:val="22"/>
        </w:rPr>
        <w:t>10</w:t>
      </w:r>
      <w:r w:rsidR="00A57D48" w:rsidRPr="001F2E08">
        <w:rPr>
          <w:color w:val="auto"/>
          <w:sz w:val="22"/>
        </w:rPr>
        <w:fldChar w:fldCharType="end"/>
      </w:r>
      <w:r w:rsidRPr="001F2E08">
        <w:rPr>
          <w:color w:val="auto"/>
          <w:sz w:val="22"/>
        </w:rPr>
        <w:t xml:space="preserve">. </w:t>
      </w:r>
      <w:r w:rsidR="00E201AC">
        <w:rPr>
          <w:color w:val="auto"/>
          <w:sz w:val="22"/>
        </w:rPr>
        <w:t>Zyskowność oddziałów ZOZ w Brodnicy</w:t>
      </w:r>
    </w:p>
    <w:tbl>
      <w:tblPr>
        <w:tblW w:w="5000"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3246"/>
        <w:gridCol w:w="4075"/>
        <w:gridCol w:w="2076"/>
      </w:tblGrid>
      <w:tr w:rsidR="00C21E0B" w:rsidRPr="005761C9" w:rsidTr="00C21E0B">
        <w:trPr>
          <w:tblHeader/>
          <w:tblCellSpacing w:w="20" w:type="dxa"/>
        </w:trPr>
        <w:tc>
          <w:tcPr>
            <w:tcW w:w="1696" w:type="pct"/>
            <w:shd w:val="clear" w:color="auto" w:fill="C6D9F1"/>
            <w:vAlign w:val="center"/>
          </w:tcPr>
          <w:p w:rsidR="00C21E0B" w:rsidRPr="005761C9" w:rsidRDefault="00C21E0B" w:rsidP="005D5F0C">
            <w:pPr>
              <w:spacing w:after="0"/>
              <w:jc w:val="center"/>
              <w:rPr>
                <w:b/>
                <w:sz w:val="20"/>
              </w:rPr>
            </w:pPr>
            <w:r>
              <w:rPr>
                <w:b/>
                <w:sz w:val="20"/>
              </w:rPr>
              <w:t>Nazwa oddziału</w:t>
            </w:r>
          </w:p>
        </w:tc>
        <w:tc>
          <w:tcPr>
            <w:tcW w:w="2147" w:type="pct"/>
            <w:shd w:val="clear" w:color="auto" w:fill="C6D9F1"/>
            <w:vAlign w:val="center"/>
          </w:tcPr>
          <w:p w:rsidR="00C21E0B" w:rsidRDefault="00C21E0B" w:rsidP="005D5F0C">
            <w:pPr>
              <w:spacing w:after="0"/>
              <w:jc w:val="center"/>
              <w:rPr>
                <w:b/>
                <w:sz w:val="20"/>
              </w:rPr>
            </w:pPr>
            <w:r>
              <w:rPr>
                <w:b/>
                <w:sz w:val="20"/>
              </w:rPr>
              <w:t xml:space="preserve">Rentowność </w:t>
            </w:r>
          </w:p>
          <w:p w:rsidR="00C21E0B" w:rsidRPr="005761C9" w:rsidRDefault="00C21E0B" w:rsidP="005D5F0C">
            <w:pPr>
              <w:spacing w:after="0"/>
              <w:jc w:val="center"/>
              <w:rPr>
                <w:b/>
                <w:sz w:val="20"/>
              </w:rPr>
            </w:pPr>
            <w:r>
              <w:rPr>
                <w:b/>
                <w:sz w:val="20"/>
              </w:rPr>
              <w:t xml:space="preserve">I kwartał 2014 </w:t>
            </w:r>
          </w:p>
        </w:tc>
        <w:tc>
          <w:tcPr>
            <w:tcW w:w="1073" w:type="pct"/>
            <w:shd w:val="clear" w:color="auto" w:fill="C6D9F1"/>
            <w:vAlign w:val="center"/>
          </w:tcPr>
          <w:p w:rsidR="00C21E0B" w:rsidRDefault="00C21E0B" w:rsidP="005D5F0C">
            <w:pPr>
              <w:spacing w:after="0"/>
              <w:jc w:val="center"/>
              <w:rPr>
                <w:b/>
                <w:sz w:val="20"/>
              </w:rPr>
            </w:pPr>
            <w:r>
              <w:rPr>
                <w:b/>
                <w:sz w:val="20"/>
              </w:rPr>
              <w:t>Rentowność</w:t>
            </w:r>
          </w:p>
          <w:p w:rsidR="00C21E0B" w:rsidRPr="005761C9" w:rsidRDefault="00C21E0B" w:rsidP="005D5F0C">
            <w:pPr>
              <w:spacing w:after="0"/>
              <w:jc w:val="center"/>
              <w:rPr>
                <w:b/>
                <w:sz w:val="20"/>
              </w:rPr>
            </w:pPr>
            <w:r>
              <w:rPr>
                <w:b/>
                <w:sz w:val="20"/>
              </w:rPr>
              <w:t>Marzec 2014</w:t>
            </w:r>
          </w:p>
        </w:tc>
      </w:tr>
      <w:tr w:rsidR="00C21E0B" w:rsidRPr="005761C9" w:rsidTr="00C21E0B">
        <w:trPr>
          <w:tblCellSpacing w:w="20" w:type="dxa"/>
        </w:trPr>
        <w:tc>
          <w:tcPr>
            <w:tcW w:w="1696" w:type="pct"/>
            <w:vAlign w:val="center"/>
          </w:tcPr>
          <w:p w:rsidR="00C21E0B" w:rsidRPr="005761C9" w:rsidRDefault="00C21E0B" w:rsidP="005D5F0C">
            <w:pPr>
              <w:spacing w:after="0" w:line="240" w:lineRule="auto"/>
              <w:jc w:val="center"/>
              <w:rPr>
                <w:sz w:val="20"/>
              </w:rPr>
            </w:pPr>
            <w:r>
              <w:rPr>
                <w:sz w:val="20"/>
              </w:rPr>
              <w:t>Oddział wewnętrzny</w:t>
            </w:r>
          </w:p>
        </w:tc>
        <w:tc>
          <w:tcPr>
            <w:tcW w:w="2147" w:type="pct"/>
            <w:vAlign w:val="center"/>
          </w:tcPr>
          <w:p w:rsidR="00C21E0B" w:rsidRPr="005761C9" w:rsidRDefault="00C21E0B" w:rsidP="005D5F0C">
            <w:pPr>
              <w:spacing w:after="0" w:line="240" w:lineRule="auto"/>
              <w:jc w:val="center"/>
              <w:rPr>
                <w:sz w:val="20"/>
              </w:rPr>
            </w:pPr>
            <w:r>
              <w:rPr>
                <w:sz w:val="20"/>
              </w:rPr>
              <w:t>11,53%</w:t>
            </w:r>
          </w:p>
        </w:tc>
        <w:tc>
          <w:tcPr>
            <w:tcW w:w="1073" w:type="pct"/>
            <w:vAlign w:val="center"/>
          </w:tcPr>
          <w:p w:rsidR="00C21E0B" w:rsidRPr="005761C9" w:rsidRDefault="00C21E0B" w:rsidP="005D5F0C">
            <w:pPr>
              <w:spacing w:after="0"/>
              <w:jc w:val="center"/>
              <w:rPr>
                <w:sz w:val="20"/>
              </w:rPr>
            </w:pPr>
            <w:r>
              <w:rPr>
                <w:sz w:val="20"/>
              </w:rPr>
              <w:t>33,69%</w:t>
            </w:r>
          </w:p>
        </w:tc>
      </w:tr>
      <w:tr w:rsidR="00C21E0B" w:rsidRPr="005761C9" w:rsidTr="00C21E0B">
        <w:trPr>
          <w:tblCellSpacing w:w="20" w:type="dxa"/>
        </w:trPr>
        <w:tc>
          <w:tcPr>
            <w:tcW w:w="1696" w:type="pct"/>
            <w:vAlign w:val="center"/>
          </w:tcPr>
          <w:p w:rsidR="00C21E0B" w:rsidRPr="005761C9" w:rsidRDefault="00C21E0B" w:rsidP="005D5F0C">
            <w:pPr>
              <w:spacing w:after="0" w:line="240" w:lineRule="auto"/>
              <w:jc w:val="center"/>
              <w:rPr>
                <w:sz w:val="20"/>
              </w:rPr>
            </w:pPr>
            <w:r>
              <w:rPr>
                <w:sz w:val="20"/>
              </w:rPr>
              <w:t>Oddział dziecięcy</w:t>
            </w:r>
          </w:p>
        </w:tc>
        <w:tc>
          <w:tcPr>
            <w:tcW w:w="2147" w:type="pct"/>
            <w:vAlign w:val="center"/>
          </w:tcPr>
          <w:p w:rsidR="00C21E0B" w:rsidRPr="005761C9" w:rsidRDefault="00C21E0B" w:rsidP="005D5F0C">
            <w:pPr>
              <w:spacing w:after="0" w:line="240" w:lineRule="auto"/>
              <w:jc w:val="center"/>
              <w:rPr>
                <w:sz w:val="20"/>
              </w:rPr>
            </w:pPr>
            <w:r>
              <w:rPr>
                <w:sz w:val="20"/>
              </w:rPr>
              <w:t>31,46%</w:t>
            </w:r>
          </w:p>
        </w:tc>
        <w:tc>
          <w:tcPr>
            <w:tcW w:w="1073" w:type="pct"/>
            <w:vAlign w:val="center"/>
          </w:tcPr>
          <w:p w:rsidR="00C21E0B" w:rsidRPr="005761C9" w:rsidRDefault="00C21E0B" w:rsidP="005D5F0C">
            <w:pPr>
              <w:spacing w:after="0"/>
              <w:jc w:val="center"/>
              <w:rPr>
                <w:sz w:val="20"/>
              </w:rPr>
            </w:pPr>
            <w:r>
              <w:rPr>
                <w:sz w:val="20"/>
              </w:rPr>
              <w:t>54,20%</w:t>
            </w:r>
          </w:p>
        </w:tc>
      </w:tr>
      <w:tr w:rsidR="00C21E0B" w:rsidRPr="005761C9" w:rsidTr="00C21E0B">
        <w:trPr>
          <w:tblCellSpacing w:w="20" w:type="dxa"/>
        </w:trPr>
        <w:tc>
          <w:tcPr>
            <w:tcW w:w="1696" w:type="pct"/>
            <w:vAlign w:val="center"/>
          </w:tcPr>
          <w:p w:rsidR="00C21E0B" w:rsidRPr="005761C9" w:rsidRDefault="00C21E0B" w:rsidP="005D5F0C">
            <w:pPr>
              <w:spacing w:after="0" w:line="240" w:lineRule="auto"/>
              <w:jc w:val="center"/>
              <w:rPr>
                <w:sz w:val="20"/>
              </w:rPr>
            </w:pPr>
            <w:r>
              <w:rPr>
                <w:sz w:val="20"/>
              </w:rPr>
              <w:t>Oddział chirurgii ogólnej</w:t>
            </w:r>
          </w:p>
        </w:tc>
        <w:tc>
          <w:tcPr>
            <w:tcW w:w="2147" w:type="pct"/>
            <w:vAlign w:val="center"/>
          </w:tcPr>
          <w:p w:rsidR="00C21E0B" w:rsidRPr="005761C9" w:rsidRDefault="00C21E0B" w:rsidP="005D5F0C">
            <w:pPr>
              <w:spacing w:after="0" w:line="240" w:lineRule="auto"/>
              <w:jc w:val="center"/>
              <w:rPr>
                <w:sz w:val="20"/>
              </w:rPr>
            </w:pPr>
            <w:r>
              <w:rPr>
                <w:sz w:val="20"/>
              </w:rPr>
              <w:t>-51,81%</w:t>
            </w:r>
          </w:p>
        </w:tc>
        <w:tc>
          <w:tcPr>
            <w:tcW w:w="1073" w:type="pct"/>
            <w:vAlign w:val="center"/>
          </w:tcPr>
          <w:p w:rsidR="00C21E0B" w:rsidRPr="005761C9" w:rsidRDefault="00C21E0B" w:rsidP="005D5F0C">
            <w:pPr>
              <w:spacing w:after="0"/>
              <w:jc w:val="center"/>
              <w:rPr>
                <w:sz w:val="20"/>
              </w:rPr>
            </w:pPr>
            <w:r>
              <w:rPr>
                <w:sz w:val="20"/>
              </w:rPr>
              <w:t>-33,79%</w:t>
            </w:r>
          </w:p>
        </w:tc>
      </w:tr>
      <w:tr w:rsidR="00C21E0B" w:rsidRPr="005761C9" w:rsidTr="00C21E0B">
        <w:trPr>
          <w:tblCellSpacing w:w="20" w:type="dxa"/>
        </w:trPr>
        <w:tc>
          <w:tcPr>
            <w:tcW w:w="1696" w:type="pct"/>
            <w:vAlign w:val="center"/>
          </w:tcPr>
          <w:p w:rsidR="00C21E0B" w:rsidRPr="005761C9" w:rsidRDefault="00C21E0B" w:rsidP="005D5F0C">
            <w:pPr>
              <w:spacing w:after="0" w:line="240" w:lineRule="auto"/>
              <w:jc w:val="center"/>
              <w:rPr>
                <w:sz w:val="20"/>
              </w:rPr>
            </w:pPr>
            <w:r>
              <w:rPr>
                <w:sz w:val="20"/>
              </w:rPr>
              <w:t>Oddział urazowo-ortopedyczny</w:t>
            </w:r>
          </w:p>
        </w:tc>
        <w:tc>
          <w:tcPr>
            <w:tcW w:w="2147" w:type="pct"/>
            <w:vAlign w:val="center"/>
          </w:tcPr>
          <w:p w:rsidR="00C21E0B" w:rsidRPr="005761C9" w:rsidRDefault="00C21E0B" w:rsidP="005D5F0C">
            <w:pPr>
              <w:spacing w:after="0" w:line="240" w:lineRule="auto"/>
              <w:jc w:val="center"/>
              <w:rPr>
                <w:sz w:val="20"/>
              </w:rPr>
            </w:pPr>
            <w:r>
              <w:rPr>
                <w:sz w:val="20"/>
              </w:rPr>
              <w:t>3,75%</w:t>
            </w:r>
          </w:p>
        </w:tc>
        <w:tc>
          <w:tcPr>
            <w:tcW w:w="1073" w:type="pct"/>
            <w:vAlign w:val="center"/>
          </w:tcPr>
          <w:p w:rsidR="00C21E0B" w:rsidRPr="005761C9" w:rsidRDefault="00C21E0B" w:rsidP="005D5F0C">
            <w:pPr>
              <w:spacing w:after="0"/>
              <w:jc w:val="center"/>
              <w:rPr>
                <w:sz w:val="20"/>
              </w:rPr>
            </w:pPr>
            <w:r>
              <w:rPr>
                <w:sz w:val="20"/>
              </w:rPr>
              <w:t>39,76%</w:t>
            </w:r>
          </w:p>
        </w:tc>
      </w:tr>
      <w:tr w:rsidR="00C21E0B" w:rsidRPr="005761C9" w:rsidTr="00C21E0B">
        <w:trPr>
          <w:tblCellSpacing w:w="20" w:type="dxa"/>
        </w:trPr>
        <w:tc>
          <w:tcPr>
            <w:tcW w:w="1696" w:type="pct"/>
            <w:vAlign w:val="center"/>
          </w:tcPr>
          <w:p w:rsidR="00C21E0B" w:rsidRPr="005761C9" w:rsidRDefault="00C21E0B" w:rsidP="005D5F0C">
            <w:pPr>
              <w:spacing w:after="0" w:line="240" w:lineRule="auto"/>
              <w:jc w:val="center"/>
              <w:rPr>
                <w:sz w:val="20"/>
              </w:rPr>
            </w:pPr>
            <w:r>
              <w:rPr>
                <w:sz w:val="20"/>
              </w:rPr>
              <w:t>Oddział ginekologiczno-położniczy</w:t>
            </w:r>
          </w:p>
        </w:tc>
        <w:tc>
          <w:tcPr>
            <w:tcW w:w="2147" w:type="pct"/>
            <w:vAlign w:val="center"/>
          </w:tcPr>
          <w:p w:rsidR="00C21E0B" w:rsidRPr="005761C9" w:rsidRDefault="00C21E0B" w:rsidP="005D5F0C">
            <w:pPr>
              <w:spacing w:after="0" w:line="240" w:lineRule="auto"/>
              <w:jc w:val="center"/>
              <w:rPr>
                <w:sz w:val="20"/>
              </w:rPr>
            </w:pPr>
            <w:r>
              <w:rPr>
                <w:sz w:val="20"/>
              </w:rPr>
              <w:t>-16,08%</w:t>
            </w:r>
          </w:p>
        </w:tc>
        <w:tc>
          <w:tcPr>
            <w:tcW w:w="1073" w:type="pct"/>
            <w:vAlign w:val="center"/>
          </w:tcPr>
          <w:p w:rsidR="00C21E0B" w:rsidRPr="005761C9" w:rsidRDefault="00C21E0B" w:rsidP="005D5F0C">
            <w:pPr>
              <w:spacing w:after="0"/>
              <w:jc w:val="center"/>
              <w:rPr>
                <w:sz w:val="20"/>
              </w:rPr>
            </w:pPr>
            <w:r>
              <w:rPr>
                <w:sz w:val="20"/>
              </w:rPr>
              <w:t>9,25%</w:t>
            </w:r>
          </w:p>
        </w:tc>
      </w:tr>
      <w:tr w:rsidR="00C21E0B" w:rsidRPr="005761C9" w:rsidTr="00C21E0B">
        <w:trPr>
          <w:tblCellSpacing w:w="20" w:type="dxa"/>
        </w:trPr>
        <w:tc>
          <w:tcPr>
            <w:tcW w:w="1696" w:type="pct"/>
            <w:vAlign w:val="center"/>
          </w:tcPr>
          <w:p w:rsidR="00C21E0B" w:rsidRPr="005761C9" w:rsidRDefault="00C21E0B" w:rsidP="005D5F0C">
            <w:pPr>
              <w:spacing w:after="0" w:line="240" w:lineRule="auto"/>
              <w:jc w:val="center"/>
              <w:rPr>
                <w:sz w:val="20"/>
              </w:rPr>
            </w:pPr>
            <w:r>
              <w:rPr>
                <w:sz w:val="20"/>
              </w:rPr>
              <w:t>Oddział neonatologiczny</w:t>
            </w:r>
          </w:p>
        </w:tc>
        <w:tc>
          <w:tcPr>
            <w:tcW w:w="2147" w:type="pct"/>
            <w:vAlign w:val="center"/>
          </w:tcPr>
          <w:p w:rsidR="00C21E0B" w:rsidRPr="005761C9" w:rsidRDefault="00C21E0B" w:rsidP="005D5F0C">
            <w:pPr>
              <w:spacing w:after="0" w:line="240" w:lineRule="auto"/>
              <w:jc w:val="center"/>
              <w:rPr>
                <w:sz w:val="20"/>
              </w:rPr>
            </w:pPr>
            <w:r>
              <w:rPr>
                <w:sz w:val="20"/>
              </w:rPr>
              <w:t>15,59%</w:t>
            </w:r>
          </w:p>
        </w:tc>
        <w:tc>
          <w:tcPr>
            <w:tcW w:w="1073" w:type="pct"/>
            <w:vAlign w:val="center"/>
          </w:tcPr>
          <w:p w:rsidR="00C21E0B" w:rsidRPr="005761C9" w:rsidRDefault="00C21E0B" w:rsidP="005D5F0C">
            <w:pPr>
              <w:spacing w:after="0"/>
              <w:jc w:val="center"/>
              <w:rPr>
                <w:sz w:val="20"/>
              </w:rPr>
            </w:pPr>
            <w:r>
              <w:rPr>
                <w:sz w:val="20"/>
              </w:rPr>
              <w:t>40,78%</w:t>
            </w:r>
          </w:p>
        </w:tc>
      </w:tr>
      <w:tr w:rsidR="00C21E0B" w:rsidRPr="005761C9" w:rsidTr="00C21E0B">
        <w:trPr>
          <w:tblCellSpacing w:w="20" w:type="dxa"/>
        </w:trPr>
        <w:tc>
          <w:tcPr>
            <w:tcW w:w="1696" w:type="pct"/>
            <w:vAlign w:val="center"/>
          </w:tcPr>
          <w:p w:rsidR="00C21E0B" w:rsidRPr="005761C9" w:rsidRDefault="00C21E0B" w:rsidP="005D5F0C">
            <w:pPr>
              <w:spacing w:after="0" w:line="240" w:lineRule="auto"/>
              <w:jc w:val="center"/>
              <w:rPr>
                <w:sz w:val="20"/>
              </w:rPr>
            </w:pPr>
            <w:r>
              <w:rPr>
                <w:sz w:val="20"/>
              </w:rPr>
              <w:t>Oddział anestezjologii i intensywnej terapii</w:t>
            </w:r>
          </w:p>
        </w:tc>
        <w:tc>
          <w:tcPr>
            <w:tcW w:w="2147" w:type="pct"/>
            <w:vAlign w:val="center"/>
          </w:tcPr>
          <w:p w:rsidR="00C21E0B" w:rsidRPr="005761C9" w:rsidRDefault="00C21E0B" w:rsidP="005D5F0C">
            <w:pPr>
              <w:spacing w:after="0" w:line="240" w:lineRule="auto"/>
              <w:jc w:val="center"/>
              <w:rPr>
                <w:sz w:val="20"/>
              </w:rPr>
            </w:pPr>
            <w:r>
              <w:rPr>
                <w:sz w:val="20"/>
              </w:rPr>
              <w:t>-137,00%</w:t>
            </w:r>
          </w:p>
        </w:tc>
        <w:tc>
          <w:tcPr>
            <w:tcW w:w="1073" w:type="pct"/>
            <w:vAlign w:val="center"/>
          </w:tcPr>
          <w:p w:rsidR="00C21E0B" w:rsidRPr="005761C9" w:rsidRDefault="00C21E0B" w:rsidP="005D5F0C">
            <w:pPr>
              <w:spacing w:after="0"/>
              <w:jc w:val="center"/>
              <w:rPr>
                <w:sz w:val="20"/>
              </w:rPr>
            </w:pPr>
            <w:r>
              <w:rPr>
                <w:sz w:val="20"/>
              </w:rPr>
              <w:t>-35,87%</w:t>
            </w:r>
          </w:p>
        </w:tc>
      </w:tr>
    </w:tbl>
    <w:p w:rsidR="00C21E0B" w:rsidRDefault="00C21E0B" w:rsidP="00C21E0B">
      <w:pPr>
        <w:spacing w:after="120"/>
        <w:jc w:val="center"/>
        <w:rPr>
          <w:i/>
        </w:rPr>
      </w:pPr>
      <w:r w:rsidRPr="002440E2">
        <w:rPr>
          <w:i/>
        </w:rPr>
        <w:t>Źródło: Opracowanie własne</w:t>
      </w:r>
    </w:p>
    <w:p w:rsidR="00C21E0B" w:rsidRPr="00C21E0B" w:rsidRDefault="008066FF" w:rsidP="005C256F">
      <w:pPr>
        <w:jc w:val="both"/>
      </w:pPr>
      <w:r>
        <w:tab/>
      </w:r>
      <w:r w:rsidRPr="005C256F">
        <w:rPr>
          <w:sz w:val="24"/>
        </w:rPr>
        <w:t xml:space="preserve">Z powyższej tabeli wynika, że obecnie dwa odziały nie są rentowne – chirurgia ogólna oraz odział anestezjologii i intensywnej terapii. Podejmowane działania naprawcze mają jednak skutkować osiągnięciem rentowności oddziału chirurgii ogólnej. Natomiast osiągnięcie rentowności oddziału anestezjologii i intensywnej terapii będzie trudne, jednakże </w:t>
      </w:r>
      <w:r w:rsidR="005C256F" w:rsidRPr="005C256F">
        <w:rPr>
          <w:sz w:val="24"/>
        </w:rPr>
        <w:t xml:space="preserve">bez ww. oddziału Szpital nie mógłby prowadzić SOR-u, który z kolei generuje znaczny wynik dodatni. Idąc dalej, brak SOR-u pozbawiłby ZOZ w Brodnicy lądowiska. </w:t>
      </w:r>
    </w:p>
    <w:p w:rsidR="004559EC" w:rsidRDefault="000A3FDD" w:rsidP="001367C0">
      <w:pPr>
        <w:pStyle w:val="Nagwek2"/>
        <w:spacing w:before="240" w:after="120"/>
        <w:ind w:firstLine="709"/>
        <w:rPr>
          <w:color w:val="365F91"/>
        </w:rPr>
      </w:pPr>
      <w:bookmarkStart w:id="29" w:name="_Toc389824808"/>
      <w:r>
        <w:rPr>
          <w:color w:val="365F91"/>
        </w:rPr>
        <w:t>6.2.</w:t>
      </w:r>
      <w:r w:rsidR="004559EC" w:rsidRPr="00610BE3">
        <w:rPr>
          <w:color w:val="365F91"/>
        </w:rPr>
        <w:t xml:space="preserve"> Analiza przychodów ze sprzedaży</w:t>
      </w:r>
      <w:r w:rsidR="00BC3F0D">
        <w:rPr>
          <w:color w:val="365F91"/>
        </w:rPr>
        <w:t xml:space="preserve"> i pozostałych przychodów operacyjnych.</w:t>
      </w:r>
      <w:bookmarkEnd w:id="29"/>
    </w:p>
    <w:p w:rsidR="00750FC6" w:rsidRDefault="004559EC" w:rsidP="001367C0">
      <w:pPr>
        <w:spacing w:after="120"/>
        <w:ind w:firstLine="709"/>
        <w:jc w:val="both"/>
        <w:rPr>
          <w:sz w:val="24"/>
        </w:rPr>
      </w:pPr>
      <w:r>
        <w:rPr>
          <w:sz w:val="24"/>
        </w:rPr>
        <w:t xml:space="preserve">Analiza przychodów ZOZ w Brodnicy za okres od 01.04.2013 r. do </w:t>
      </w:r>
      <w:r w:rsidR="00B47A0F">
        <w:rPr>
          <w:sz w:val="24"/>
        </w:rPr>
        <w:t>31.12.2013 r. wskazuje, że zdecydowana większość przychodów pochodzi z realizacji kontraktu z NFZ</w:t>
      </w:r>
      <w:r>
        <w:rPr>
          <w:sz w:val="24"/>
        </w:rPr>
        <w:t xml:space="preserve">. Przychody te stanowiły 93,4% wszystkich przychodów (19 579 957,66 zł). </w:t>
      </w:r>
      <w:r w:rsidR="00750FC6">
        <w:rPr>
          <w:sz w:val="24"/>
        </w:rPr>
        <w:t xml:space="preserve">Poza </w:t>
      </w:r>
      <w:r w:rsidR="00AF2690">
        <w:rPr>
          <w:sz w:val="24"/>
        </w:rPr>
        <w:t xml:space="preserve">kontraktem </w:t>
      </w:r>
      <w:r w:rsidR="00835471">
        <w:rPr>
          <w:sz w:val="24"/>
        </w:rPr>
        <w:br/>
      </w:r>
      <w:r w:rsidR="00AF2690">
        <w:rPr>
          <w:sz w:val="24"/>
        </w:rPr>
        <w:t xml:space="preserve">z NFZ, Szpital prowadzi pozostałą sprzedaż </w:t>
      </w:r>
      <w:r w:rsidR="00592843" w:rsidRPr="002F0E22">
        <w:rPr>
          <w:sz w:val="24"/>
        </w:rPr>
        <w:t>usług medycznych</w:t>
      </w:r>
      <w:r w:rsidR="00AF2690">
        <w:rPr>
          <w:sz w:val="24"/>
        </w:rPr>
        <w:t>, na którą składają się przychody z Zakładu Pielęgnac</w:t>
      </w:r>
      <w:r w:rsidR="00592843">
        <w:rPr>
          <w:sz w:val="24"/>
        </w:rPr>
        <w:t xml:space="preserve">yjno-Opiekuńczego, przychody </w:t>
      </w:r>
      <w:r w:rsidR="00592843" w:rsidRPr="002F0E22">
        <w:rPr>
          <w:sz w:val="24"/>
        </w:rPr>
        <w:t>Podstawowej Opieki Zdrowotnej Nocnej i Świątecznej</w:t>
      </w:r>
      <w:r w:rsidR="00AF2690">
        <w:rPr>
          <w:sz w:val="24"/>
        </w:rPr>
        <w:t>, a także sprzedaż badań diagnostycznych i laboratoryjnych</w:t>
      </w:r>
      <w:r w:rsidR="00592843">
        <w:rPr>
          <w:sz w:val="24"/>
        </w:rPr>
        <w:t xml:space="preserve"> oraz komercyjne ratownicze zabezpieczanie imprez</w:t>
      </w:r>
      <w:r w:rsidR="00AF2690">
        <w:rPr>
          <w:sz w:val="24"/>
        </w:rPr>
        <w:t>. W ramach pozostałych przychodów niemedycznych mieści się dzierżawa pomies</w:t>
      </w:r>
      <w:r w:rsidR="00592843">
        <w:rPr>
          <w:sz w:val="24"/>
        </w:rPr>
        <w:t xml:space="preserve">zczeń przeznaczonych na bar, grupową praktykę pielęgniarek </w:t>
      </w:r>
      <w:r w:rsidR="00592843" w:rsidRPr="00DB242B">
        <w:rPr>
          <w:sz w:val="24"/>
        </w:rPr>
        <w:t>oraz PCPR.</w:t>
      </w:r>
      <w:r w:rsidR="008C5779" w:rsidRPr="00DB242B">
        <w:rPr>
          <w:sz w:val="24"/>
        </w:rPr>
        <w:t xml:space="preserve"> Od maja </w:t>
      </w:r>
      <w:r w:rsidR="00AF2690" w:rsidRPr="00DB242B">
        <w:rPr>
          <w:sz w:val="24"/>
        </w:rPr>
        <w:t xml:space="preserve">br. </w:t>
      </w:r>
      <w:r w:rsidR="000F0E83" w:rsidRPr="00DB242B">
        <w:rPr>
          <w:sz w:val="24"/>
        </w:rPr>
        <w:t xml:space="preserve">nastąpi </w:t>
      </w:r>
      <w:r w:rsidR="00AF2690" w:rsidRPr="00DB242B">
        <w:rPr>
          <w:sz w:val="24"/>
        </w:rPr>
        <w:t xml:space="preserve">wzrost tej kategorii przychodów, z uwagi na </w:t>
      </w:r>
      <w:r w:rsidR="000F0E83" w:rsidRPr="00DB242B">
        <w:rPr>
          <w:sz w:val="24"/>
        </w:rPr>
        <w:t xml:space="preserve">rozstrzygnięty konkurs na </w:t>
      </w:r>
      <w:r w:rsidR="00AF2690" w:rsidRPr="00DB242B">
        <w:rPr>
          <w:sz w:val="24"/>
        </w:rPr>
        <w:t>dzierżawę gruntu p</w:t>
      </w:r>
      <w:r w:rsidR="000F0E83" w:rsidRPr="00DB242B">
        <w:rPr>
          <w:sz w:val="24"/>
        </w:rPr>
        <w:t>od stację dializ (17 000 zł/mies</w:t>
      </w:r>
      <w:r w:rsidR="008C5779" w:rsidRPr="00DB242B">
        <w:rPr>
          <w:sz w:val="24"/>
        </w:rPr>
        <w:t xml:space="preserve"> netto) oraz pomieszczenia z przeznaczeniem na sklep medyczny (3 000 zł</w:t>
      </w:r>
      <w:r w:rsidR="00610BA9" w:rsidRPr="00DB242B">
        <w:rPr>
          <w:sz w:val="24"/>
        </w:rPr>
        <w:t>/mies</w:t>
      </w:r>
      <w:r w:rsidR="008C5779" w:rsidRPr="00DB242B">
        <w:rPr>
          <w:sz w:val="24"/>
        </w:rPr>
        <w:t xml:space="preserve"> brutto)</w:t>
      </w:r>
      <w:r w:rsidR="00610BA9" w:rsidRPr="00DB242B">
        <w:rPr>
          <w:sz w:val="24"/>
        </w:rPr>
        <w:t>.</w:t>
      </w:r>
    </w:p>
    <w:p w:rsidR="007B289A" w:rsidRDefault="007B289A" w:rsidP="002F0E22">
      <w:pPr>
        <w:spacing w:after="120"/>
        <w:ind w:firstLine="709"/>
        <w:jc w:val="both"/>
        <w:rPr>
          <w:sz w:val="24"/>
        </w:rPr>
      </w:pPr>
      <w:r w:rsidRPr="002F0E22">
        <w:rPr>
          <w:sz w:val="24"/>
        </w:rPr>
        <w:t xml:space="preserve">Pozostałe przychody operacyjne w wysokości 717 232,91 zł stanowiły 3,4% ogólnej wartości przychodów. </w:t>
      </w:r>
      <w:r w:rsidRPr="002F0E22">
        <w:rPr>
          <w:sz w:val="24"/>
          <w:szCs w:val="24"/>
        </w:rPr>
        <w:t>W kategorii tej mieści się m.in. spłata kredytu w rachunku bieżącym dokonana przez Powiat, jak również przeksięgowane równolegle do amortyzacji</w:t>
      </w:r>
      <w:r w:rsidRPr="002F0E22">
        <w:rPr>
          <w:b/>
          <w:sz w:val="24"/>
          <w:szCs w:val="24"/>
        </w:rPr>
        <w:t xml:space="preserve"> </w:t>
      </w:r>
      <w:r w:rsidRPr="002F0E22">
        <w:rPr>
          <w:rStyle w:val="Pogrubienie"/>
          <w:b w:val="0"/>
          <w:sz w:val="24"/>
          <w:szCs w:val="24"/>
        </w:rPr>
        <w:t>otrzymane w nieodpłatne użytkowanie składniki aktywów</w:t>
      </w:r>
      <w:r w:rsidRPr="002F0E22">
        <w:rPr>
          <w:sz w:val="24"/>
          <w:szCs w:val="24"/>
        </w:rPr>
        <w:t>, w tym darowizny środków trwałych oraz wartości niematerialnych i prawnych.</w:t>
      </w:r>
      <w:r w:rsidRPr="008469BD">
        <w:rPr>
          <w:sz w:val="24"/>
          <w:szCs w:val="24"/>
        </w:rPr>
        <w:t xml:space="preserve"> </w:t>
      </w:r>
    </w:p>
    <w:p w:rsidR="004559EC" w:rsidRDefault="004559EC" w:rsidP="001367C0">
      <w:pPr>
        <w:spacing w:after="120"/>
        <w:ind w:firstLine="708"/>
        <w:jc w:val="both"/>
        <w:rPr>
          <w:sz w:val="24"/>
        </w:rPr>
      </w:pPr>
      <w:r>
        <w:rPr>
          <w:sz w:val="24"/>
        </w:rPr>
        <w:t>Przychody ZOZ w Brodnicy z podziałem na strukturę planowanych i wykonanych</w:t>
      </w:r>
      <w:r w:rsidR="001B21C5">
        <w:rPr>
          <w:sz w:val="24"/>
        </w:rPr>
        <w:t xml:space="preserve"> przychodów prezentuje tabela 10</w:t>
      </w:r>
      <w:r>
        <w:rPr>
          <w:sz w:val="24"/>
        </w:rPr>
        <w:t>.</w:t>
      </w:r>
    </w:p>
    <w:p w:rsidR="004559EC" w:rsidRPr="002440E2" w:rsidRDefault="004559EC" w:rsidP="001367C0">
      <w:pPr>
        <w:pStyle w:val="Legenda"/>
        <w:keepNext/>
        <w:spacing w:after="120" w:line="276" w:lineRule="auto"/>
        <w:jc w:val="center"/>
        <w:rPr>
          <w:color w:val="auto"/>
          <w:sz w:val="22"/>
        </w:rPr>
      </w:pPr>
      <w:bookmarkStart w:id="30" w:name="_Toc387923089"/>
      <w:r w:rsidRPr="002440E2">
        <w:rPr>
          <w:color w:val="auto"/>
          <w:sz w:val="22"/>
        </w:rPr>
        <w:t xml:space="preserve">Tabela </w:t>
      </w:r>
      <w:r w:rsidR="00A57D48" w:rsidRPr="002440E2">
        <w:rPr>
          <w:color w:val="auto"/>
          <w:sz w:val="22"/>
        </w:rPr>
        <w:fldChar w:fldCharType="begin"/>
      </w:r>
      <w:r w:rsidRPr="002440E2">
        <w:rPr>
          <w:color w:val="auto"/>
          <w:sz w:val="22"/>
        </w:rPr>
        <w:instrText xml:space="preserve"> SEQ Tabela \* ARABIC </w:instrText>
      </w:r>
      <w:r w:rsidR="00A57D48" w:rsidRPr="002440E2">
        <w:rPr>
          <w:color w:val="auto"/>
          <w:sz w:val="22"/>
        </w:rPr>
        <w:fldChar w:fldCharType="separate"/>
      </w:r>
      <w:r w:rsidR="00997401">
        <w:rPr>
          <w:noProof/>
          <w:color w:val="auto"/>
          <w:sz w:val="22"/>
        </w:rPr>
        <w:t>11</w:t>
      </w:r>
      <w:r w:rsidR="00A57D48" w:rsidRPr="002440E2">
        <w:rPr>
          <w:color w:val="auto"/>
          <w:sz w:val="22"/>
        </w:rPr>
        <w:fldChar w:fldCharType="end"/>
      </w:r>
      <w:r w:rsidRPr="002440E2">
        <w:rPr>
          <w:color w:val="auto"/>
          <w:sz w:val="22"/>
        </w:rPr>
        <w:t>. Przychody ZOZ w Brodnicy za okres od 01.04.2013 do 31.12.2013 r.</w:t>
      </w:r>
      <w:bookmarkEnd w:id="30"/>
    </w:p>
    <w:tbl>
      <w:tblPr>
        <w:tblW w:w="5064"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4A0" w:firstRow="1" w:lastRow="0" w:firstColumn="1" w:lastColumn="0" w:noHBand="0" w:noVBand="1"/>
      </w:tblPr>
      <w:tblGrid>
        <w:gridCol w:w="699"/>
        <w:gridCol w:w="1599"/>
        <w:gridCol w:w="1478"/>
        <w:gridCol w:w="1521"/>
        <w:gridCol w:w="1469"/>
        <w:gridCol w:w="1466"/>
        <w:gridCol w:w="1285"/>
      </w:tblGrid>
      <w:tr w:rsidR="004559EC" w:rsidRPr="005761C9" w:rsidTr="004559EC">
        <w:trPr>
          <w:tblHeader/>
          <w:tblCellSpacing w:w="20" w:type="dxa"/>
        </w:trPr>
        <w:tc>
          <w:tcPr>
            <w:tcW w:w="338" w:type="pct"/>
            <w:shd w:val="clear" w:color="auto" w:fill="C6D9F1"/>
            <w:vAlign w:val="center"/>
          </w:tcPr>
          <w:p w:rsidR="004559EC" w:rsidRPr="005761C9" w:rsidRDefault="004559EC" w:rsidP="005761C9">
            <w:pPr>
              <w:spacing w:after="0"/>
              <w:jc w:val="center"/>
              <w:rPr>
                <w:b/>
                <w:sz w:val="20"/>
                <w:szCs w:val="20"/>
              </w:rPr>
            </w:pPr>
            <w:r w:rsidRPr="005761C9">
              <w:rPr>
                <w:b/>
                <w:sz w:val="20"/>
                <w:szCs w:val="20"/>
              </w:rPr>
              <w:t>L. p.</w:t>
            </w:r>
          </w:p>
        </w:tc>
        <w:tc>
          <w:tcPr>
            <w:tcW w:w="802" w:type="pct"/>
            <w:shd w:val="clear" w:color="auto" w:fill="C6D9F1"/>
            <w:vAlign w:val="center"/>
          </w:tcPr>
          <w:p w:rsidR="004559EC" w:rsidRPr="005761C9" w:rsidRDefault="004559EC" w:rsidP="005761C9">
            <w:pPr>
              <w:spacing w:after="0"/>
              <w:jc w:val="center"/>
              <w:rPr>
                <w:b/>
                <w:sz w:val="20"/>
                <w:szCs w:val="20"/>
              </w:rPr>
            </w:pPr>
            <w:r w:rsidRPr="005761C9">
              <w:rPr>
                <w:b/>
                <w:sz w:val="20"/>
                <w:szCs w:val="20"/>
              </w:rPr>
              <w:t>Nazwa</w:t>
            </w:r>
          </w:p>
        </w:tc>
        <w:tc>
          <w:tcPr>
            <w:tcW w:w="759" w:type="pct"/>
            <w:shd w:val="clear" w:color="auto" w:fill="C6D9F1"/>
            <w:vAlign w:val="center"/>
          </w:tcPr>
          <w:p w:rsidR="004559EC" w:rsidRPr="005761C9" w:rsidRDefault="004559EC" w:rsidP="005761C9">
            <w:pPr>
              <w:spacing w:after="0"/>
              <w:jc w:val="center"/>
              <w:rPr>
                <w:b/>
                <w:sz w:val="20"/>
                <w:szCs w:val="20"/>
              </w:rPr>
            </w:pPr>
            <w:r w:rsidRPr="005761C9">
              <w:rPr>
                <w:b/>
                <w:sz w:val="20"/>
                <w:szCs w:val="20"/>
              </w:rPr>
              <w:t>Plan finansowy po korekcie</w:t>
            </w:r>
          </w:p>
        </w:tc>
        <w:tc>
          <w:tcPr>
            <w:tcW w:w="781" w:type="pct"/>
            <w:shd w:val="clear" w:color="auto" w:fill="C6D9F1"/>
            <w:vAlign w:val="center"/>
          </w:tcPr>
          <w:p w:rsidR="004559EC" w:rsidRPr="005761C9" w:rsidRDefault="004559EC" w:rsidP="005761C9">
            <w:pPr>
              <w:spacing w:after="0"/>
              <w:jc w:val="center"/>
              <w:rPr>
                <w:b/>
                <w:sz w:val="20"/>
                <w:szCs w:val="20"/>
              </w:rPr>
            </w:pPr>
            <w:r w:rsidRPr="005761C9">
              <w:rPr>
                <w:b/>
                <w:sz w:val="20"/>
                <w:szCs w:val="20"/>
              </w:rPr>
              <w:t>Struktura planowanych przychodów</w:t>
            </w:r>
          </w:p>
        </w:tc>
        <w:tc>
          <w:tcPr>
            <w:tcW w:w="754" w:type="pct"/>
            <w:shd w:val="clear" w:color="auto" w:fill="C6D9F1"/>
            <w:vAlign w:val="center"/>
          </w:tcPr>
          <w:p w:rsidR="004559EC" w:rsidRPr="005761C9" w:rsidRDefault="004559EC" w:rsidP="005761C9">
            <w:pPr>
              <w:spacing w:after="0"/>
              <w:jc w:val="center"/>
              <w:rPr>
                <w:b/>
                <w:sz w:val="20"/>
                <w:szCs w:val="20"/>
              </w:rPr>
            </w:pPr>
            <w:r w:rsidRPr="005761C9">
              <w:rPr>
                <w:b/>
                <w:sz w:val="20"/>
                <w:szCs w:val="20"/>
              </w:rPr>
              <w:t>Wykonanie planu</w:t>
            </w:r>
          </w:p>
        </w:tc>
        <w:tc>
          <w:tcPr>
            <w:tcW w:w="752" w:type="pct"/>
            <w:shd w:val="clear" w:color="auto" w:fill="C6D9F1"/>
            <w:vAlign w:val="center"/>
          </w:tcPr>
          <w:p w:rsidR="004559EC" w:rsidRPr="005761C9" w:rsidRDefault="004559EC" w:rsidP="005761C9">
            <w:pPr>
              <w:spacing w:after="0"/>
              <w:jc w:val="center"/>
              <w:rPr>
                <w:b/>
                <w:sz w:val="20"/>
                <w:szCs w:val="20"/>
              </w:rPr>
            </w:pPr>
            <w:r w:rsidRPr="005761C9">
              <w:rPr>
                <w:b/>
                <w:sz w:val="20"/>
                <w:szCs w:val="20"/>
              </w:rPr>
              <w:t>Struktura wykonanych przychodów</w:t>
            </w:r>
          </w:p>
        </w:tc>
        <w:tc>
          <w:tcPr>
            <w:tcW w:w="646" w:type="pct"/>
            <w:shd w:val="clear" w:color="auto" w:fill="C6D9F1"/>
            <w:vAlign w:val="center"/>
          </w:tcPr>
          <w:p w:rsidR="004559EC" w:rsidRPr="005761C9" w:rsidRDefault="004559EC" w:rsidP="005761C9">
            <w:pPr>
              <w:spacing w:after="0"/>
              <w:jc w:val="center"/>
              <w:rPr>
                <w:b/>
                <w:sz w:val="20"/>
                <w:szCs w:val="20"/>
              </w:rPr>
            </w:pPr>
            <w:r w:rsidRPr="005761C9">
              <w:rPr>
                <w:b/>
                <w:sz w:val="20"/>
                <w:szCs w:val="20"/>
              </w:rPr>
              <w:t>% wykonania planu rocznego</w:t>
            </w:r>
          </w:p>
        </w:tc>
      </w:tr>
      <w:tr w:rsidR="004559EC" w:rsidRPr="005761C9" w:rsidTr="004559EC">
        <w:trPr>
          <w:tblCellSpacing w:w="20" w:type="dxa"/>
        </w:trPr>
        <w:tc>
          <w:tcPr>
            <w:tcW w:w="338" w:type="pct"/>
            <w:shd w:val="clear" w:color="auto" w:fill="DBE5F1"/>
            <w:vAlign w:val="center"/>
          </w:tcPr>
          <w:p w:rsidR="004559EC" w:rsidRPr="005761C9" w:rsidRDefault="004559EC" w:rsidP="005761C9">
            <w:pPr>
              <w:spacing w:after="0"/>
              <w:jc w:val="center"/>
              <w:rPr>
                <w:b/>
                <w:sz w:val="20"/>
                <w:szCs w:val="20"/>
              </w:rPr>
            </w:pPr>
            <w:r w:rsidRPr="005761C9">
              <w:rPr>
                <w:b/>
                <w:sz w:val="20"/>
                <w:szCs w:val="20"/>
              </w:rPr>
              <w:t>I</w:t>
            </w:r>
          </w:p>
        </w:tc>
        <w:tc>
          <w:tcPr>
            <w:tcW w:w="802" w:type="pct"/>
            <w:shd w:val="clear" w:color="auto" w:fill="DBE5F1"/>
            <w:vAlign w:val="center"/>
          </w:tcPr>
          <w:p w:rsidR="004559EC" w:rsidRPr="005761C9" w:rsidRDefault="004559EC" w:rsidP="005761C9">
            <w:pPr>
              <w:spacing w:after="0"/>
              <w:jc w:val="center"/>
              <w:rPr>
                <w:b/>
                <w:sz w:val="20"/>
                <w:szCs w:val="20"/>
              </w:rPr>
            </w:pPr>
            <w:r w:rsidRPr="005761C9">
              <w:rPr>
                <w:b/>
                <w:sz w:val="20"/>
                <w:szCs w:val="20"/>
              </w:rPr>
              <w:t>Przychody NZF</w:t>
            </w:r>
          </w:p>
        </w:tc>
        <w:tc>
          <w:tcPr>
            <w:tcW w:w="759" w:type="pct"/>
            <w:shd w:val="clear" w:color="auto" w:fill="DBE5F1"/>
            <w:vAlign w:val="center"/>
          </w:tcPr>
          <w:p w:rsidR="004559EC" w:rsidRPr="005761C9" w:rsidRDefault="004559EC" w:rsidP="005761C9">
            <w:pPr>
              <w:spacing w:after="0"/>
              <w:jc w:val="center"/>
              <w:rPr>
                <w:b/>
                <w:sz w:val="20"/>
                <w:szCs w:val="20"/>
              </w:rPr>
            </w:pPr>
            <w:r w:rsidRPr="005761C9">
              <w:rPr>
                <w:b/>
                <w:sz w:val="20"/>
                <w:szCs w:val="20"/>
              </w:rPr>
              <w:t>19 036 534,91</w:t>
            </w:r>
          </w:p>
        </w:tc>
        <w:tc>
          <w:tcPr>
            <w:tcW w:w="781" w:type="pct"/>
            <w:shd w:val="clear" w:color="auto" w:fill="DBE5F1"/>
            <w:vAlign w:val="center"/>
          </w:tcPr>
          <w:p w:rsidR="004559EC" w:rsidRPr="005761C9" w:rsidRDefault="004559EC" w:rsidP="005761C9">
            <w:pPr>
              <w:spacing w:after="0"/>
              <w:jc w:val="center"/>
              <w:rPr>
                <w:b/>
                <w:sz w:val="20"/>
                <w:szCs w:val="20"/>
              </w:rPr>
            </w:pPr>
            <w:r w:rsidRPr="005761C9">
              <w:rPr>
                <w:b/>
                <w:sz w:val="20"/>
                <w:szCs w:val="20"/>
              </w:rPr>
              <w:t>96,3</w:t>
            </w:r>
          </w:p>
        </w:tc>
        <w:tc>
          <w:tcPr>
            <w:tcW w:w="754" w:type="pct"/>
            <w:shd w:val="clear" w:color="auto" w:fill="DBE5F1"/>
            <w:vAlign w:val="center"/>
          </w:tcPr>
          <w:p w:rsidR="004559EC" w:rsidRPr="005761C9" w:rsidRDefault="004559EC" w:rsidP="005761C9">
            <w:pPr>
              <w:spacing w:after="0"/>
              <w:jc w:val="center"/>
              <w:rPr>
                <w:b/>
                <w:sz w:val="20"/>
                <w:szCs w:val="20"/>
              </w:rPr>
            </w:pPr>
            <w:r w:rsidRPr="005761C9">
              <w:rPr>
                <w:b/>
                <w:sz w:val="20"/>
                <w:szCs w:val="20"/>
              </w:rPr>
              <w:t>19 579 957,66</w:t>
            </w:r>
          </w:p>
        </w:tc>
        <w:tc>
          <w:tcPr>
            <w:tcW w:w="752" w:type="pct"/>
            <w:shd w:val="clear" w:color="auto" w:fill="DBE5F1"/>
            <w:vAlign w:val="center"/>
          </w:tcPr>
          <w:p w:rsidR="004559EC" w:rsidRPr="005761C9" w:rsidRDefault="004559EC" w:rsidP="005761C9">
            <w:pPr>
              <w:spacing w:after="0"/>
              <w:jc w:val="center"/>
              <w:rPr>
                <w:b/>
                <w:sz w:val="20"/>
                <w:szCs w:val="20"/>
              </w:rPr>
            </w:pPr>
            <w:r w:rsidRPr="005761C9">
              <w:rPr>
                <w:b/>
                <w:sz w:val="20"/>
                <w:szCs w:val="20"/>
              </w:rPr>
              <w:t>93,4</w:t>
            </w:r>
          </w:p>
        </w:tc>
        <w:tc>
          <w:tcPr>
            <w:tcW w:w="646" w:type="pct"/>
            <w:shd w:val="clear" w:color="auto" w:fill="DBE5F1"/>
            <w:vAlign w:val="center"/>
          </w:tcPr>
          <w:p w:rsidR="004559EC" w:rsidRPr="005761C9" w:rsidRDefault="004559EC" w:rsidP="005761C9">
            <w:pPr>
              <w:spacing w:after="0"/>
              <w:jc w:val="center"/>
              <w:rPr>
                <w:b/>
                <w:sz w:val="20"/>
                <w:szCs w:val="20"/>
              </w:rPr>
            </w:pPr>
            <w:r w:rsidRPr="005761C9">
              <w:rPr>
                <w:b/>
                <w:sz w:val="20"/>
                <w:szCs w:val="20"/>
              </w:rPr>
              <w:t>102,9</w:t>
            </w:r>
          </w:p>
        </w:tc>
      </w:tr>
      <w:tr w:rsidR="004559EC" w:rsidRPr="005761C9" w:rsidTr="004559EC">
        <w:trPr>
          <w:tblCellSpacing w:w="20" w:type="dxa"/>
        </w:trPr>
        <w:tc>
          <w:tcPr>
            <w:tcW w:w="338" w:type="pct"/>
            <w:shd w:val="clear" w:color="auto" w:fill="DBE5F1"/>
            <w:vAlign w:val="center"/>
          </w:tcPr>
          <w:p w:rsidR="004559EC" w:rsidRPr="005761C9" w:rsidRDefault="004559EC" w:rsidP="005761C9">
            <w:pPr>
              <w:spacing w:after="0"/>
              <w:jc w:val="center"/>
              <w:rPr>
                <w:b/>
                <w:sz w:val="20"/>
                <w:szCs w:val="20"/>
              </w:rPr>
            </w:pPr>
            <w:r w:rsidRPr="005761C9">
              <w:rPr>
                <w:b/>
                <w:sz w:val="20"/>
                <w:szCs w:val="20"/>
              </w:rPr>
              <w:t>II</w:t>
            </w:r>
          </w:p>
        </w:tc>
        <w:tc>
          <w:tcPr>
            <w:tcW w:w="802" w:type="pct"/>
            <w:shd w:val="clear" w:color="auto" w:fill="DBE5F1"/>
            <w:vAlign w:val="center"/>
          </w:tcPr>
          <w:p w:rsidR="004559EC" w:rsidRPr="005761C9" w:rsidRDefault="004559EC" w:rsidP="005761C9">
            <w:pPr>
              <w:spacing w:after="0"/>
              <w:jc w:val="center"/>
              <w:rPr>
                <w:b/>
                <w:sz w:val="20"/>
                <w:szCs w:val="20"/>
              </w:rPr>
            </w:pPr>
            <w:r w:rsidRPr="005761C9">
              <w:rPr>
                <w:b/>
                <w:sz w:val="20"/>
                <w:szCs w:val="20"/>
              </w:rPr>
              <w:t>Pozostałe przychody medyczne</w:t>
            </w:r>
          </w:p>
        </w:tc>
        <w:tc>
          <w:tcPr>
            <w:tcW w:w="759" w:type="pct"/>
            <w:shd w:val="clear" w:color="auto" w:fill="DBE5F1"/>
            <w:vAlign w:val="center"/>
          </w:tcPr>
          <w:p w:rsidR="004559EC" w:rsidRPr="005761C9" w:rsidRDefault="004559EC" w:rsidP="005761C9">
            <w:pPr>
              <w:spacing w:after="0"/>
              <w:jc w:val="center"/>
              <w:rPr>
                <w:b/>
                <w:sz w:val="20"/>
                <w:szCs w:val="20"/>
              </w:rPr>
            </w:pPr>
            <w:r w:rsidRPr="005761C9">
              <w:rPr>
                <w:b/>
                <w:sz w:val="20"/>
                <w:szCs w:val="20"/>
              </w:rPr>
              <w:t>699 677,87</w:t>
            </w:r>
          </w:p>
        </w:tc>
        <w:tc>
          <w:tcPr>
            <w:tcW w:w="781" w:type="pct"/>
            <w:shd w:val="clear" w:color="auto" w:fill="DBE5F1"/>
            <w:vAlign w:val="center"/>
          </w:tcPr>
          <w:p w:rsidR="004559EC" w:rsidRPr="005761C9" w:rsidRDefault="004559EC" w:rsidP="005761C9">
            <w:pPr>
              <w:spacing w:after="0"/>
              <w:jc w:val="center"/>
              <w:rPr>
                <w:b/>
                <w:sz w:val="20"/>
                <w:szCs w:val="20"/>
              </w:rPr>
            </w:pPr>
            <w:r w:rsidRPr="005761C9">
              <w:rPr>
                <w:b/>
                <w:sz w:val="20"/>
                <w:szCs w:val="20"/>
              </w:rPr>
              <w:t>3,5</w:t>
            </w:r>
          </w:p>
        </w:tc>
        <w:tc>
          <w:tcPr>
            <w:tcW w:w="754" w:type="pct"/>
            <w:shd w:val="clear" w:color="auto" w:fill="DBE5F1"/>
            <w:vAlign w:val="center"/>
          </w:tcPr>
          <w:p w:rsidR="004559EC" w:rsidRPr="005761C9" w:rsidRDefault="004559EC" w:rsidP="005761C9">
            <w:pPr>
              <w:spacing w:after="0"/>
              <w:jc w:val="center"/>
              <w:rPr>
                <w:b/>
                <w:sz w:val="20"/>
                <w:szCs w:val="20"/>
              </w:rPr>
            </w:pPr>
            <w:r w:rsidRPr="005761C9">
              <w:rPr>
                <w:b/>
                <w:sz w:val="20"/>
                <w:szCs w:val="20"/>
              </w:rPr>
              <w:t>610 762,70</w:t>
            </w:r>
          </w:p>
        </w:tc>
        <w:tc>
          <w:tcPr>
            <w:tcW w:w="752" w:type="pct"/>
            <w:shd w:val="clear" w:color="auto" w:fill="DBE5F1"/>
            <w:vAlign w:val="center"/>
          </w:tcPr>
          <w:p w:rsidR="004559EC" w:rsidRPr="005761C9" w:rsidRDefault="004559EC" w:rsidP="005761C9">
            <w:pPr>
              <w:spacing w:after="0"/>
              <w:jc w:val="center"/>
              <w:rPr>
                <w:b/>
                <w:sz w:val="20"/>
                <w:szCs w:val="20"/>
              </w:rPr>
            </w:pPr>
            <w:r w:rsidRPr="005761C9">
              <w:rPr>
                <w:b/>
                <w:sz w:val="20"/>
                <w:szCs w:val="20"/>
              </w:rPr>
              <w:t>2,9</w:t>
            </w:r>
          </w:p>
        </w:tc>
        <w:tc>
          <w:tcPr>
            <w:tcW w:w="646" w:type="pct"/>
            <w:shd w:val="clear" w:color="auto" w:fill="DBE5F1"/>
            <w:vAlign w:val="center"/>
          </w:tcPr>
          <w:p w:rsidR="004559EC" w:rsidRPr="005761C9" w:rsidRDefault="004559EC" w:rsidP="005761C9">
            <w:pPr>
              <w:spacing w:after="0"/>
              <w:jc w:val="center"/>
              <w:rPr>
                <w:b/>
                <w:sz w:val="20"/>
                <w:szCs w:val="20"/>
              </w:rPr>
            </w:pPr>
            <w:r w:rsidRPr="005761C9">
              <w:rPr>
                <w:b/>
                <w:sz w:val="20"/>
                <w:szCs w:val="20"/>
              </w:rPr>
              <w:t>87,3</w:t>
            </w:r>
          </w:p>
        </w:tc>
      </w:tr>
      <w:tr w:rsidR="004559EC" w:rsidRPr="005761C9" w:rsidTr="004559EC">
        <w:trPr>
          <w:tblCellSpacing w:w="20" w:type="dxa"/>
        </w:trPr>
        <w:tc>
          <w:tcPr>
            <w:tcW w:w="338" w:type="pct"/>
            <w:vAlign w:val="center"/>
          </w:tcPr>
          <w:p w:rsidR="004559EC" w:rsidRPr="005761C9" w:rsidRDefault="004559EC" w:rsidP="005761C9">
            <w:pPr>
              <w:spacing w:after="0"/>
              <w:jc w:val="center"/>
              <w:rPr>
                <w:sz w:val="20"/>
                <w:szCs w:val="20"/>
              </w:rPr>
            </w:pPr>
            <w:r w:rsidRPr="005761C9">
              <w:rPr>
                <w:sz w:val="20"/>
                <w:szCs w:val="20"/>
              </w:rPr>
              <w:t>1</w:t>
            </w:r>
          </w:p>
        </w:tc>
        <w:tc>
          <w:tcPr>
            <w:tcW w:w="802" w:type="pct"/>
            <w:vAlign w:val="center"/>
          </w:tcPr>
          <w:p w:rsidR="004559EC" w:rsidRPr="005761C9" w:rsidRDefault="004559EC" w:rsidP="005761C9">
            <w:pPr>
              <w:spacing w:after="0"/>
              <w:jc w:val="center"/>
              <w:rPr>
                <w:sz w:val="20"/>
                <w:szCs w:val="20"/>
              </w:rPr>
            </w:pPr>
            <w:r w:rsidRPr="005761C9">
              <w:rPr>
                <w:sz w:val="20"/>
                <w:szCs w:val="20"/>
              </w:rPr>
              <w:t>Zakład Pielęgnacyjno-Opiekuńczy</w:t>
            </w:r>
          </w:p>
        </w:tc>
        <w:tc>
          <w:tcPr>
            <w:tcW w:w="759" w:type="pct"/>
            <w:vAlign w:val="center"/>
          </w:tcPr>
          <w:p w:rsidR="004559EC" w:rsidRPr="005761C9" w:rsidRDefault="004559EC" w:rsidP="005761C9">
            <w:pPr>
              <w:spacing w:after="0"/>
              <w:jc w:val="center"/>
              <w:rPr>
                <w:sz w:val="20"/>
                <w:szCs w:val="20"/>
              </w:rPr>
            </w:pPr>
            <w:r w:rsidRPr="005761C9">
              <w:rPr>
                <w:sz w:val="20"/>
                <w:szCs w:val="20"/>
              </w:rPr>
              <w:t>311 454,87</w:t>
            </w:r>
          </w:p>
        </w:tc>
        <w:tc>
          <w:tcPr>
            <w:tcW w:w="781" w:type="pct"/>
            <w:vAlign w:val="center"/>
          </w:tcPr>
          <w:p w:rsidR="004559EC" w:rsidRPr="005761C9" w:rsidRDefault="004559EC" w:rsidP="005761C9">
            <w:pPr>
              <w:spacing w:after="0"/>
              <w:jc w:val="center"/>
              <w:rPr>
                <w:sz w:val="20"/>
                <w:szCs w:val="20"/>
              </w:rPr>
            </w:pPr>
            <w:r w:rsidRPr="005761C9">
              <w:rPr>
                <w:sz w:val="20"/>
                <w:szCs w:val="20"/>
              </w:rPr>
              <w:t>1,5</w:t>
            </w:r>
          </w:p>
        </w:tc>
        <w:tc>
          <w:tcPr>
            <w:tcW w:w="754" w:type="pct"/>
            <w:vAlign w:val="center"/>
          </w:tcPr>
          <w:p w:rsidR="004559EC" w:rsidRPr="005761C9" w:rsidRDefault="004559EC" w:rsidP="005761C9">
            <w:pPr>
              <w:spacing w:after="0"/>
              <w:jc w:val="center"/>
              <w:rPr>
                <w:sz w:val="20"/>
                <w:szCs w:val="20"/>
              </w:rPr>
            </w:pPr>
            <w:r w:rsidRPr="005761C9">
              <w:rPr>
                <w:sz w:val="20"/>
                <w:szCs w:val="20"/>
              </w:rPr>
              <w:t>292 021,38</w:t>
            </w:r>
          </w:p>
        </w:tc>
        <w:tc>
          <w:tcPr>
            <w:tcW w:w="752" w:type="pct"/>
            <w:vAlign w:val="center"/>
          </w:tcPr>
          <w:p w:rsidR="004559EC" w:rsidRPr="005761C9" w:rsidRDefault="004559EC" w:rsidP="005761C9">
            <w:pPr>
              <w:spacing w:after="0"/>
              <w:jc w:val="center"/>
              <w:rPr>
                <w:sz w:val="20"/>
                <w:szCs w:val="20"/>
              </w:rPr>
            </w:pPr>
            <w:r w:rsidRPr="005761C9">
              <w:rPr>
                <w:sz w:val="20"/>
                <w:szCs w:val="20"/>
              </w:rPr>
              <w:t>1,4</w:t>
            </w:r>
          </w:p>
        </w:tc>
        <w:tc>
          <w:tcPr>
            <w:tcW w:w="646" w:type="pct"/>
            <w:vAlign w:val="center"/>
          </w:tcPr>
          <w:p w:rsidR="004559EC" w:rsidRPr="005761C9" w:rsidRDefault="004559EC" w:rsidP="005761C9">
            <w:pPr>
              <w:spacing w:after="0"/>
              <w:jc w:val="center"/>
              <w:rPr>
                <w:sz w:val="20"/>
                <w:szCs w:val="20"/>
              </w:rPr>
            </w:pPr>
            <w:r w:rsidRPr="005761C9">
              <w:rPr>
                <w:sz w:val="20"/>
                <w:szCs w:val="20"/>
              </w:rPr>
              <w:t>93,8</w:t>
            </w:r>
          </w:p>
        </w:tc>
      </w:tr>
      <w:tr w:rsidR="004559EC" w:rsidRPr="005761C9" w:rsidTr="004559EC">
        <w:trPr>
          <w:tblCellSpacing w:w="20" w:type="dxa"/>
        </w:trPr>
        <w:tc>
          <w:tcPr>
            <w:tcW w:w="338" w:type="pct"/>
            <w:vAlign w:val="center"/>
          </w:tcPr>
          <w:p w:rsidR="004559EC" w:rsidRPr="005761C9" w:rsidRDefault="004559EC" w:rsidP="005761C9">
            <w:pPr>
              <w:spacing w:after="0"/>
              <w:jc w:val="center"/>
              <w:rPr>
                <w:sz w:val="20"/>
                <w:szCs w:val="20"/>
              </w:rPr>
            </w:pPr>
            <w:r w:rsidRPr="005761C9">
              <w:rPr>
                <w:sz w:val="20"/>
                <w:szCs w:val="20"/>
              </w:rPr>
              <w:t>2</w:t>
            </w:r>
          </w:p>
        </w:tc>
        <w:tc>
          <w:tcPr>
            <w:tcW w:w="802" w:type="pct"/>
            <w:vAlign w:val="center"/>
          </w:tcPr>
          <w:p w:rsidR="004559EC" w:rsidRPr="005761C9" w:rsidRDefault="004559EC" w:rsidP="005761C9">
            <w:pPr>
              <w:spacing w:after="0"/>
              <w:jc w:val="center"/>
              <w:rPr>
                <w:sz w:val="20"/>
                <w:szCs w:val="20"/>
              </w:rPr>
            </w:pPr>
            <w:r w:rsidRPr="005761C9">
              <w:rPr>
                <w:sz w:val="20"/>
                <w:szCs w:val="20"/>
              </w:rPr>
              <w:t>Przychody z NZOZ</w:t>
            </w:r>
          </w:p>
        </w:tc>
        <w:tc>
          <w:tcPr>
            <w:tcW w:w="759" w:type="pct"/>
            <w:vAlign w:val="center"/>
          </w:tcPr>
          <w:p w:rsidR="004559EC" w:rsidRPr="005761C9" w:rsidRDefault="004559EC" w:rsidP="005761C9">
            <w:pPr>
              <w:spacing w:after="0"/>
              <w:jc w:val="center"/>
              <w:rPr>
                <w:sz w:val="20"/>
                <w:szCs w:val="20"/>
              </w:rPr>
            </w:pPr>
            <w:r w:rsidRPr="005761C9">
              <w:rPr>
                <w:sz w:val="20"/>
                <w:szCs w:val="20"/>
              </w:rPr>
              <w:t>196 223,00</w:t>
            </w:r>
          </w:p>
        </w:tc>
        <w:tc>
          <w:tcPr>
            <w:tcW w:w="781" w:type="pct"/>
            <w:vAlign w:val="center"/>
          </w:tcPr>
          <w:p w:rsidR="004559EC" w:rsidRPr="005761C9" w:rsidRDefault="004559EC" w:rsidP="005761C9">
            <w:pPr>
              <w:spacing w:after="0"/>
              <w:jc w:val="center"/>
              <w:rPr>
                <w:sz w:val="20"/>
                <w:szCs w:val="20"/>
              </w:rPr>
            </w:pPr>
            <w:r w:rsidRPr="005761C9">
              <w:rPr>
                <w:sz w:val="20"/>
                <w:szCs w:val="20"/>
              </w:rPr>
              <w:t>1,0</w:t>
            </w:r>
          </w:p>
        </w:tc>
        <w:tc>
          <w:tcPr>
            <w:tcW w:w="754" w:type="pct"/>
            <w:vAlign w:val="center"/>
          </w:tcPr>
          <w:p w:rsidR="004559EC" w:rsidRPr="005761C9" w:rsidRDefault="004559EC" w:rsidP="005761C9">
            <w:pPr>
              <w:spacing w:after="0"/>
              <w:jc w:val="center"/>
              <w:rPr>
                <w:sz w:val="20"/>
                <w:szCs w:val="20"/>
              </w:rPr>
            </w:pPr>
            <w:r w:rsidRPr="005761C9">
              <w:rPr>
                <w:sz w:val="20"/>
                <w:szCs w:val="20"/>
              </w:rPr>
              <w:t>129 889,61</w:t>
            </w:r>
          </w:p>
        </w:tc>
        <w:tc>
          <w:tcPr>
            <w:tcW w:w="752" w:type="pct"/>
            <w:vAlign w:val="center"/>
          </w:tcPr>
          <w:p w:rsidR="004559EC" w:rsidRPr="005761C9" w:rsidRDefault="004559EC" w:rsidP="005761C9">
            <w:pPr>
              <w:spacing w:after="0"/>
              <w:jc w:val="center"/>
              <w:rPr>
                <w:sz w:val="20"/>
                <w:szCs w:val="20"/>
              </w:rPr>
            </w:pPr>
            <w:r w:rsidRPr="005761C9">
              <w:rPr>
                <w:sz w:val="20"/>
                <w:szCs w:val="20"/>
              </w:rPr>
              <w:t>0,6</w:t>
            </w:r>
          </w:p>
        </w:tc>
        <w:tc>
          <w:tcPr>
            <w:tcW w:w="646" w:type="pct"/>
            <w:vAlign w:val="center"/>
          </w:tcPr>
          <w:p w:rsidR="004559EC" w:rsidRPr="005761C9" w:rsidRDefault="004559EC" w:rsidP="005761C9">
            <w:pPr>
              <w:spacing w:after="0"/>
              <w:jc w:val="center"/>
              <w:rPr>
                <w:sz w:val="20"/>
                <w:szCs w:val="20"/>
              </w:rPr>
            </w:pPr>
            <w:r w:rsidRPr="005761C9">
              <w:rPr>
                <w:sz w:val="20"/>
                <w:szCs w:val="20"/>
              </w:rPr>
              <w:t>66,2</w:t>
            </w:r>
          </w:p>
        </w:tc>
      </w:tr>
      <w:tr w:rsidR="004559EC" w:rsidRPr="005761C9" w:rsidTr="004559EC">
        <w:trPr>
          <w:tblCellSpacing w:w="20" w:type="dxa"/>
        </w:trPr>
        <w:tc>
          <w:tcPr>
            <w:tcW w:w="338" w:type="pct"/>
            <w:vAlign w:val="center"/>
          </w:tcPr>
          <w:p w:rsidR="004559EC" w:rsidRPr="005761C9" w:rsidRDefault="004559EC" w:rsidP="005761C9">
            <w:pPr>
              <w:spacing w:after="0"/>
              <w:jc w:val="center"/>
              <w:rPr>
                <w:sz w:val="20"/>
                <w:szCs w:val="20"/>
              </w:rPr>
            </w:pPr>
            <w:r w:rsidRPr="005761C9">
              <w:rPr>
                <w:sz w:val="20"/>
                <w:szCs w:val="20"/>
              </w:rPr>
              <w:t>3</w:t>
            </w:r>
          </w:p>
        </w:tc>
        <w:tc>
          <w:tcPr>
            <w:tcW w:w="802" w:type="pct"/>
            <w:vAlign w:val="center"/>
          </w:tcPr>
          <w:p w:rsidR="004559EC" w:rsidRPr="005761C9" w:rsidRDefault="004559EC" w:rsidP="005761C9">
            <w:pPr>
              <w:spacing w:after="0"/>
              <w:jc w:val="center"/>
              <w:rPr>
                <w:sz w:val="20"/>
                <w:szCs w:val="20"/>
              </w:rPr>
            </w:pPr>
            <w:r w:rsidRPr="005761C9">
              <w:rPr>
                <w:sz w:val="20"/>
                <w:szCs w:val="20"/>
              </w:rPr>
              <w:t>Przychody za wykonane badania laboratoryjne, RTG, TK</w:t>
            </w:r>
          </w:p>
        </w:tc>
        <w:tc>
          <w:tcPr>
            <w:tcW w:w="759" w:type="pct"/>
            <w:vAlign w:val="center"/>
          </w:tcPr>
          <w:p w:rsidR="004559EC" w:rsidRPr="005761C9" w:rsidRDefault="004559EC" w:rsidP="005761C9">
            <w:pPr>
              <w:spacing w:after="0"/>
              <w:jc w:val="center"/>
              <w:rPr>
                <w:sz w:val="20"/>
                <w:szCs w:val="20"/>
              </w:rPr>
            </w:pPr>
            <w:r w:rsidRPr="005761C9">
              <w:rPr>
                <w:sz w:val="20"/>
                <w:szCs w:val="20"/>
              </w:rPr>
              <w:t>192 000,00</w:t>
            </w:r>
          </w:p>
        </w:tc>
        <w:tc>
          <w:tcPr>
            <w:tcW w:w="781" w:type="pct"/>
            <w:vAlign w:val="center"/>
          </w:tcPr>
          <w:p w:rsidR="004559EC" w:rsidRPr="005761C9" w:rsidRDefault="004559EC" w:rsidP="005761C9">
            <w:pPr>
              <w:spacing w:after="0"/>
              <w:jc w:val="center"/>
              <w:rPr>
                <w:sz w:val="20"/>
                <w:szCs w:val="20"/>
              </w:rPr>
            </w:pPr>
            <w:r w:rsidRPr="005761C9">
              <w:rPr>
                <w:sz w:val="20"/>
                <w:szCs w:val="20"/>
              </w:rPr>
              <w:t>1,0</w:t>
            </w:r>
          </w:p>
        </w:tc>
        <w:tc>
          <w:tcPr>
            <w:tcW w:w="754" w:type="pct"/>
            <w:vAlign w:val="center"/>
          </w:tcPr>
          <w:p w:rsidR="004559EC" w:rsidRPr="005761C9" w:rsidRDefault="004559EC" w:rsidP="005761C9">
            <w:pPr>
              <w:spacing w:after="0"/>
              <w:jc w:val="center"/>
              <w:rPr>
                <w:sz w:val="20"/>
                <w:szCs w:val="20"/>
              </w:rPr>
            </w:pPr>
            <w:r w:rsidRPr="005761C9">
              <w:rPr>
                <w:sz w:val="20"/>
                <w:szCs w:val="20"/>
              </w:rPr>
              <w:t>188 851,71</w:t>
            </w:r>
          </w:p>
        </w:tc>
        <w:tc>
          <w:tcPr>
            <w:tcW w:w="752" w:type="pct"/>
            <w:vAlign w:val="center"/>
          </w:tcPr>
          <w:p w:rsidR="004559EC" w:rsidRPr="005761C9" w:rsidRDefault="004559EC" w:rsidP="005761C9">
            <w:pPr>
              <w:spacing w:after="0"/>
              <w:jc w:val="center"/>
              <w:rPr>
                <w:sz w:val="20"/>
                <w:szCs w:val="20"/>
              </w:rPr>
            </w:pPr>
            <w:r w:rsidRPr="005761C9">
              <w:rPr>
                <w:sz w:val="20"/>
                <w:szCs w:val="20"/>
              </w:rPr>
              <w:t>0,9</w:t>
            </w:r>
          </w:p>
        </w:tc>
        <w:tc>
          <w:tcPr>
            <w:tcW w:w="646" w:type="pct"/>
            <w:vAlign w:val="center"/>
          </w:tcPr>
          <w:p w:rsidR="004559EC" w:rsidRPr="005761C9" w:rsidRDefault="004559EC" w:rsidP="005761C9">
            <w:pPr>
              <w:spacing w:after="0"/>
              <w:jc w:val="center"/>
              <w:rPr>
                <w:sz w:val="20"/>
                <w:szCs w:val="20"/>
              </w:rPr>
            </w:pPr>
            <w:r w:rsidRPr="005761C9">
              <w:rPr>
                <w:sz w:val="20"/>
                <w:szCs w:val="20"/>
              </w:rPr>
              <w:t>98,4</w:t>
            </w:r>
          </w:p>
        </w:tc>
      </w:tr>
      <w:tr w:rsidR="004559EC" w:rsidRPr="005761C9" w:rsidTr="004559EC">
        <w:trPr>
          <w:tblCellSpacing w:w="20" w:type="dxa"/>
        </w:trPr>
        <w:tc>
          <w:tcPr>
            <w:tcW w:w="338" w:type="pct"/>
            <w:shd w:val="clear" w:color="auto" w:fill="DBE5F1"/>
            <w:vAlign w:val="center"/>
          </w:tcPr>
          <w:p w:rsidR="004559EC" w:rsidRPr="005761C9" w:rsidRDefault="004559EC" w:rsidP="005761C9">
            <w:pPr>
              <w:spacing w:after="0"/>
              <w:jc w:val="center"/>
              <w:rPr>
                <w:b/>
                <w:sz w:val="20"/>
                <w:szCs w:val="20"/>
              </w:rPr>
            </w:pPr>
            <w:r w:rsidRPr="005761C9">
              <w:rPr>
                <w:b/>
                <w:sz w:val="20"/>
                <w:szCs w:val="20"/>
              </w:rPr>
              <w:t>III</w:t>
            </w:r>
          </w:p>
        </w:tc>
        <w:tc>
          <w:tcPr>
            <w:tcW w:w="802" w:type="pct"/>
            <w:shd w:val="clear" w:color="auto" w:fill="DBE5F1"/>
            <w:vAlign w:val="center"/>
          </w:tcPr>
          <w:p w:rsidR="004559EC" w:rsidRPr="005761C9" w:rsidRDefault="004559EC" w:rsidP="005761C9">
            <w:pPr>
              <w:spacing w:after="0"/>
              <w:jc w:val="center"/>
              <w:rPr>
                <w:b/>
                <w:sz w:val="20"/>
                <w:szCs w:val="20"/>
              </w:rPr>
            </w:pPr>
            <w:r w:rsidRPr="005761C9">
              <w:rPr>
                <w:b/>
                <w:sz w:val="20"/>
                <w:szCs w:val="20"/>
              </w:rPr>
              <w:t>Przychody niemedyczne</w:t>
            </w:r>
          </w:p>
        </w:tc>
        <w:tc>
          <w:tcPr>
            <w:tcW w:w="759" w:type="pct"/>
            <w:shd w:val="clear" w:color="auto" w:fill="DBE5F1"/>
            <w:vAlign w:val="center"/>
          </w:tcPr>
          <w:p w:rsidR="004559EC" w:rsidRPr="005761C9" w:rsidRDefault="004559EC" w:rsidP="005761C9">
            <w:pPr>
              <w:spacing w:after="0"/>
              <w:jc w:val="center"/>
              <w:rPr>
                <w:b/>
                <w:sz w:val="20"/>
                <w:szCs w:val="20"/>
              </w:rPr>
            </w:pPr>
            <w:r w:rsidRPr="005761C9">
              <w:rPr>
                <w:b/>
                <w:sz w:val="20"/>
                <w:szCs w:val="20"/>
              </w:rPr>
              <w:t>30 000,00</w:t>
            </w:r>
          </w:p>
        </w:tc>
        <w:tc>
          <w:tcPr>
            <w:tcW w:w="781" w:type="pct"/>
            <w:shd w:val="clear" w:color="auto" w:fill="DBE5F1"/>
            <w:vAlign w:val="center"/>
          </w:tcPr>
          <w:p w:rsidR="004559EC" w:rsidRPr="005761C9" w:rsidRDefault="004559EC" w:rsidP="005761C9">
            <w:pPr>
              <w:spacing w:after="0"/>
              <w:jc w:val="center"/>
              <w:rPr>
                <w:b/>
                <w:sz w:val="20"/>
                <w:szCs w:val="20"/>
              </w:rPr>
            </w:pPr>
            <w:r w:rsidRPr="005761C9">
              <w:rPr>
                <w:b/>
                <w:sz w:val="20"/>
                <w:szCs w:val="20"/>
              </w:rPr>
              <w:t>0,2</w:t>
            </w:r>
          </w:p>
        </w:tc>
        <w:tc>
          <w:tcPr>
            <w:tcW w:w="754" w:type="pct"/>
            <w:shd w:val="clear" w:color="auto" w:fill="DBE5F1"/>
            <w:vAlign w:val="center"/>
          </w:tcPr>
          <w:p w:rsidR="004559EC" w:rsidRPr="005761C9" w:rsidRDefault="004559EC" w:rsidP="005761C9">
            <w:pPr>
              <w:spacing w:after="0"/>
              <w:jc w:val="center"/>
              <w:rPr>
                <w:b/>
                <w:sz w:val="20"/>
                <w:szCs w:val="20"/>
              </w:rPr>
            </w:pPr>
            <w:r w:rsidRPr="005761C9">
              <w:rPr>
                <w:b/>
                <w:sz w:val="20"/>
                <w:szCs w:val="20"/>
              </w:rPr>
              <w:t>55 010,25</w:t>
            </w:r>
          </w:p>
        </w:tc>
        <w:tc>
          <w:tcPr>
            <w:tcW w:w="752" w:type="pct"/>
            <w:shd w:val="clear" w:color="auto" w:fill="DBE5F1"/>
            <w:vAlign w:val="center"/>
          </w:tcPr>
          <w:p w:rsidR="004559EC" w:rsidRPr="005761C9" w:rsidRDefault="004559EC" w:rsidP="005761C9">
            <w:pPr>
              <w:spacing w:after="0"/>
              <w:jc w:val="center"/>
              <w:rPr>
                <w:b/>
                <w:sz w:val="20"/>
                <w:szCs w:val="20"/>
              </w:rPr>
            </w:pPr>
            <w:r w:rsidRPr="005761C9">
              <w:rPr>
                <w:b/>
                <w:sz w:val="20"/>
                <w:szCs w:val="20"/>
              </w:rPr>
              <w:t>0,3</w:t>
            </w:r>
          </w:p>
        </w:tc>
        <w:tc>
          <w:tcPr>
            <w:tcW w:w="646" w:type="pct"/>
            <w:shd w:val="clear" w:color="auto" w:fill="DBE5F1"/>
            <w:vAlign w:val="center"/>
          </w:tcPr>
          <w:p w:rsidR="004559EC" w:rsidRPr="005761C9" w:rsidRDefault="004559EC" w:rsidP="005761C9">
            <w:pPr>
              <w:spacing w:after="0"/>
              <w:jc w:val="center"/>
              <w:rPr>
                <w:b/>
                <w:sz w:val="20"/>
                <w:szCs w:val="20"/>
              </w:rPr>
            </w:pPr>
            <w:r w:rsidRPr="005761C9">
              <w:rPr>
                <w:b/>
                <w:sz w:val="20"/>
                <w:szCs w:val="20"/>
              </w:rPr>
              <w:t>183,4</w:t>
            </w:r>
          </w:p>
        </w:tc>
      </w:tr>
      <w:tr w:rsidR="004559EC" w:rsidRPr="005761C9" w:rsidTr="004559EC">
        <w:trPr>
          <w:tblCellSpacing w:w="20" w:type="dxa"/>
        </w:trPr>
        <w:tc>
          <w:tcPr>
            <w:tcW w:w="338" w:type="pct"/>
            <w:vAlign w:val="center"/>
          </w:tcPr>
          <w:p w:rsidR="004559EC" w:rsidRPr="005761C9" w:rsidRDefault="004559EC" w:rsidP="005761C9">
            <w:pPr>
              <w:spacing w:after="0"/>
              <w:jc w:val="center"/>
              <w:rPr>
                <w:sz w:val="20"/>
                <w:szCs w:val="20"/>
              </w:rPr>
            </w:pPr>
            <w:r w:rsidRPr="005761C9">
              <w:rPr>
                <w:sz w:val="20"/>
                <w:szCs w:val="20"/>
              </w:rPr>
              <w:t>1</w:t>
            </w:r>
          </w:p>
        </w:tc>
        <w:tc>
          <w:tcPr>
            <w:tcW w:w="802" w:type="pct"/>
            <w:vAlign w:val="center"/>
          </w:tcPr>
          <w:p w:rsidR="004559EC" w:rsidRPr="005761C9" w:rsidRDefault="004559EC" w:rsidP="005761C9">
            <w:pPr>
              <w:spacing w:after="0"/>
              <w:jc w:val="center"/>
              <w:rPr>
                <w:sz w:val="20"/>
                <w:szCs w:val="20"/>
              </w:rPr>
            </w:pPr>
            <w:r w:rsidRPr="005761C9">
              <w:rPr>
                <w:sz w:val="20"/>
                <w:szCs w:val="20"/>
              </w:rPr>
              <w:t>Dzierżawy</w:t>
            </w:r>
          </w:p>
        </w:tc>
        <w:tc>
          <w:tcPr>
            <w:tcW w:w="759" w:type="pct"/>
            <w:vAlign w:val="center"/>
          </w:tcPr>
          <w:p w:rsidR="004559EC" w:rsidRPr="005761C9" w:rsidRDefault="004559EC" w:rsidP="005761C9">
            <w:pPr>
              <w:spacing w:after="0"/>
              <w:jc w:val="center"/>
              <w:rPr>
                <w:sz w:val="20"/>
                <w:szCs w:val="20"/>
              </w:rPr>
            </w:pPr>
            <w:r w:rsidRPr="005761C9">
              <w:rPr>
                <w:sz w:val="20"/>
                <w:szCs w:val="20"/>
              </w:rPr>
              <w:t>30 000,00</w:t>
            </w:r>
          </w:p>
        </w:tc>
        <w:tc>
          <w:tcPr>
            <w:tcW w:w="781" w:type="pct"/>
            <w:vAlign w:val="center"/>
          </w:tcPr>
          <w:p w:rsidR="004559EC" w:rsidRPr="005761C9" w:rsidRDefault="004559EC" w:rsidP="005761C9">
            <w:pPr>
              <w:spacing w:after="0"/>
              <w:jc w:val="center"/>
              <w:rPr>
                <w:sz w:val="20"/>
                <w:szCs w:val="20"/>
              </w:rPr>
            </w:pPr>
            <w:r w:rsidRPr="005761C9">
              <w:rPr>
                <w:sz w:val="20"/>
                <w:szCs w:val="20"/>
              </w:rPr>
              <w:t>0,2</w:t>
            </w:r>
          </w:p>
        </w:tc>
        <w:tc>
          <w:tcPr>
            <w:tcW w:w="754" w:type="pct"/>
            <w:vAlign w:val="center"/>
          </w:tcPr>
          <w:p w:rsidR="004559EC" w:rsidRPr="005761C9" w:rsidRDefault="004559EC" w:rsidP="005761C9">
            <w:pPr>
              <w:spacing w:after="0"/>
              <w:jc w:val="center"/>
              <w:rPr>
                <w:sz w:val="20"/>
                <w:szCs w:val="20"/>
              </w:rPr>
            </w:pPr>
            <w:r w:rsidRPr="005761C9">
              <w:rPr>
                <w:sz w:val="20"/>
                <w:szCs w:val="20"/>
              </w:rPr>
              <w:t>55 010,25</w:t>
            </w:r>
          </w:p>
        </w:tc>
        <w:tc>
          <w:tcPr>
            <w:tcW w:w="752" w:type="pct"/>
            <w:vAlign w:val="center"/>
          </w:tcPr>
          <w:p w:rsidR="004559EC" w:rsidRPr="005761C9" w:rsidRDefault="004559EC" w:rsidP="005761C9">
            <w:pPr>
              <w:spacing w:after="0"/>
              <w:jc w:val="center"/>
              <w:rPr>
                <w:sz w:val="20"/>
                <w:szCs w:val="20"/>
              </w:rPr>
            </w:pPr>
            <w:r w:rsidRPr="005761C9">
              <w:rPr>
                <w:sz w:val="20"/>
                <w:szCs w:val="20"/>
              </w:rPr>
              <w:t>0,3</w:t>
            </w:r>
          </w:p>
        </w:tc>
        <w:tc>
          <w:tcPr>
            <w:tcW w:w="646" w:type="pct"/>
            <w:vAlign w:val="center"/>
          </w:tcPr>
          <w:p w:rsidR="004559EC" w:rsidRPr="005761C9" w:rsidRDefault="004559EC" w:rsidP="005761C9">
            <w:pPr>
              <w:spacing w:after="0"/>
              <w:jc w:val="center"/>
              <w:rPr>
                <w:sz w:val="20"/>
                <w:szCs w:val="20"/>
              </w:rPr>
            </w:pPr>
            <w:r w:rsidRPr="005761C9">
              <w:rPr>
                <w:sz w:val="20"/>
                <w:szCs w:val="20"/>
              </w:rPr>
              <w:t>183,4</w:t>
            </w:r>
          </w:p>
        </w:tc>
      </w:tr>
      <w:tr w:rsidR="004559EC" w:rsidRPr="005761C9" w:rsidTr="004559EC">
        <w:trPr>
          <w:tblCellSpacing w:w="20" w:type="dxa"/>
        </w:trPr>
        <w:tc>
          <w:tcPr>
            <w:tcW w:w="338" w:type="pct"/>
            <w:shd w:val="clear" w:color="auto" w:fill="DBE5F1"/>
            <w:vAlign w:val="center"/>
          </w:tcPr>
          <w:p w:rsidR="004559EC" w:rsidRPr="005761C9" w:rsidRDefault="004559EC" w:rsidP="005761C9">
            <w:pPr>
              <w:spacing w:after="0"/>
              <w:jc w:val="center"/>
              <w:rPr>
                <w:b/>
                <w:sz w:val="20"/>
                <w:szCs w:val="20"/>
              </w:rPr>
            </w:pPr>
            <w:r w:rsidRPr="005761C9">
              <w:rPr>
                <w:b/>
                <w:sz w:val="20"/>
                <w:szCs w:val="20"/>
              </w:rPr>
              <w:t>IV</w:t>
            </w:r>
          </w:p>
        </w:tc>
        <w:tc>
          <w:tcPr>
            <w:tcW w:w="802" w:type="pct"/>
            <w:shd w:val="clear" w:color="auto" w:fill="DBE5F1"/>
            <w:vAlign w:val="center"/>
          </w:tcPr>
          <w:p w:rsidR="004559EC" w:rsidRPr="005761C9" w:rsidRDefault="004559EC" w:rsidP="005761C9">
            <w:pPr>
              <w:spacing w:after="0"/>
              <w:jc w:val="center"/>
              <w:rPr>
                <w:b/>
                <w:sz w:val="20"/>
                <w:szCs w:val="20"/>
              </w:rPr>
            </w:pPr>
            <w:r w:rsidRPr="005761C9">
              <w:rPr>
                <w:b/>
                <w:sz w:val="20"/>
                <w:szCs w:val="20"/>
              </w:rPr>
              <w:t>Przychody finansowe</w:t>
            </w:r>
          </w:p>
        </w:tc>
        <w:tc>
          <w:tcPr>
            <w:tcW w:w="759" w:type="pct"/>
            <w:shd w:val="clear" w:color="auto" w:fill="DBE5F1"/>
            <w:vAlign w:val="center"/>
          </w:tcPr>
          <w:p w:rsidR="004559EC" w:rsidRPr="005761C9" w:rsidRDefault="004559EC" w:rsidP="005761C9">
            <w:pPr>
              <w:spacing w:after="0"/>
              <w:jc w:val="center"/>
              <w:rPr>
                <w:b/>
                <w:sz w:val="20"/>
                <w:szCs w:val="20"/>
              </w:rPr>
            </w:pPr>
            <w:r w:rsidRPr="005761C9">
              <w:rPr>
                <w:b/>
                <w:sz w:val="20"/>
                <w:szCs w:val="20"/>
              </w:rPr>
              <w:t>0,0</w:t>
            </w:r>
          </w:p>
        </w:tc>
        <w:tc>
          <w:tcPr>
            <w:tcW w:w="781" w:type="pct"/>
            <w:shd w:val="clear" w:color="auto" w:fill="DBE5F1"/>
            <w:vAlign w:val="center"/>
          </w:tcPr>
          <w:p w:rsidR="004559EC" w:rsidRPr="005761C9" w:rsidRDefault="004559EC" w:rsidP="005761C9">
            <w:pPr>
              <w:spacing w:after="0"/>
              <w:jc w:val="center"/>
              <w:rPr>
                <w:b/>
                <w:sz w:val="20"/>
                <w:szCs w:val="20"/>
              </w:rPr>
            </w:pPr>
            <w:r w:rsidRPr="005761C9">
              <w:rPr>
                <w:b/>
                <w:sz w:val="20"/>
                <w:szCs w:val="20"/>
              </w:rPr>
              <w:t>0,0</w:t>
            </w:r>
          </w:p>
        </w:tc>
        <w:tc>
          <w:tcPr>
            <w:tcW w:w="754" w:type="pct"/>
            <w:shd w:val="clear" w:color="auto" w:fill="DBE5F1"/>
            <w:vAlign w:val="center"/>
          </w:tcPr>
          <w:p w:rsidR="004559EC" w:rsidRPr="005761C9" w:rsidRDefault="004559EC" w:rsidP="005761C9">
            <w:pPr>
              <w:spacing w:after="0"/>
              <w:jc w:val="center"/>
              <w:rPr>
                <w:b/>
                <w:sz w:val="20"/>
                <w:szCs w:val="20"/>
              </w:rPr>
            </w:pPr>
            <w:r w:rsidRPr="005761C9">
              <w:rPr>
                <w:b/>
                <w:sz w:val="20"/>
                <w:szCs w:val="20"/>
              </w:rPr>
              <w:t>219,32</w:t>
            </w:r>
          </w:p>
        </w:tc>
        <w:tc>
          <w:tcPr>
            <w:tcW w:w="752" w:type="pct"/>
            <w:shd w:val="clear" w:color="auto" w:fill="DBE5F1"/>
            <w:vAlign w:val="center"/>
          </w:tcPr>
          <w:p w:rsidR="004559EC" w:rsidRPr="005761C9" w:rsidRDefault="004559EC" w:rsidP="005761C9">
            <w:pPr>
              <w:spacing w:after="0"/>
              <w:jc w:val="center"/>
              <w:rPr>
                <w:b/>
                <w:sz w:val="20"/>
                <w:szCs w:val="20"/>
              </w:rPr>
            </w:pPr>
            <w:r w:rsidRPr="005761C9">
              <w:rPr>
                <w:b/>
                <w:sz w:val="20"/>
                <w:szCs w:val="20"/>
              </w:rPr>
              <w:t>0,0</w:t>
            </w:r>
          </w:p>
        </w:tc>
        <w:tc>
          <w:tcPr>
            <w:tcW w:w="646" w:type="pct"/>
            <w:shd w:val="clear" w:color="auto" w:fill="DBE5F1"/>
            <w:vAlign w:val="center"/>
          </w:tcPr>
          <w:p w:rsidR="004559EC" w:rsidRPr="005761C9" w:rsidRDefault="004559EC" w:rsidP="005761C9">
            <w:pPr>
              <w:spacing w:after="0"/>
              <w:jc w:val="center"/>
              <w:rPr>
                <w:b/>
                <w:sz w:val="20"/>
                <w:szCs w:val="20"/>
              </w:rPr>
            </w:pPr>
            <w:r w:rsidRPr="005761C9">
              <w:rPr>
                <w:b/>
                <w:sz w:val="20"/>
                <w:szCs w:val="20"/>
              </w:rPr>
              <w:t>0,0</w:t>
            </w:r>
          </w:p>
        </w:tc>
      </w:tr>
      <w:tr w:rsidR="004559EC" w:rsidRPr="005761C9" w:rsidTr="004559EC">
        <w:trPr>
          <w:tblCellSpacing w:w="20" w:type="dxa"/>
        </w:trPr>
        <w:tc>
          <w:tcPr>
            <w:tcW w:w="338" w:type="pct"/>
            <w:vAlign w:val="center"/>
          </w:tcPr>
          <w:p w:rsidR="004559EC" w:rsidRPr="005761C9" w:rsidRDefault="004559EC" w:rsidP="005761C9">
            <w:pPr>
              <w:spacing w:after="0"/>
              <w:jc w:val="center"/>
              <w:rPr>
                <w:sz w:val="20"/>
                <w:szCs w:val="20"/>
              </w:rPr>
            </w:pPr>
            <w:r w:rsidRPr="005761C9">
              <w:rPr>
                <w:sz w:val="20"/>
                <w:szCs w:val="20"/>
              </w:rPr>
              <w:t>1</w:t>
            </w:r>
          </w:p>
        </w:tc>
        <w:tc>
          <w:tcPr>
            <w:tcW w:w="802" w:type="pct"/>
            <w:vAlign w:val="center"/>
          </w:tcPr>
          <w:p w:rsidR="004559EC" w:rsidRPr="005761C9" w:rsidRDefault="004559EC" w:rsidP="005761C9">
            <w:pPr>
              <w:spacing w:after="0"/>
              <w:jc w:val="center"/>
              <w:rPr>
                <w:sz w:val="20"/>
                <w:szCs w:val="20"/>
              </w:rPr>
            </w:pPr>
          </w:p>
        </w:tc>
        <w:tc>
          <w:tcPr>
            <w:tcW w:w="759" w:type="pct"/>
            <w:vAlign w:val="center"/>
          </w:tcPr>
          <w:p w:rsidR="004559EC" w:rsidRPr="005761C9" w:rsidRDefault="004559EC" w:rsidP="005761C9">
            <w:pPr>
              <w:spacing w:after="0"/>
              <w:jc w:val="center"/>
              <w:rPr>
                <w:sz w:val="20"/>
                <w:szCs w:val="20"/>
              </w:rPr>
            </w:pPr>
            <w:r w:rsidRPr="005761C9">
              <w:rPr>
                <w:sz w:val="20"/>
                <w:szCs w:val="20"/>
              </w:rPr>
              <w:t>0,0</w:t>
            </w:r>
          </w:p>
        </w:tc>
        <w:tc>
          <w:tcPr>
            <w:tcW w:w="781" w:type="pct"/>
            <w:vAlign w:val="center"/>
          </w:tcPr>
          <w:p w:rsidR="004559EC" w:rsidRPr="005761C9" w:rsidRDefault="004559EC" w:rsidP="005761C9">
            <w:pPr>
              <w:spacing w:after="0"/>
              <w:jc w:val="center"/>
              <w:rPr>
                <w:sz w:val="20"/>
                <w:szCs w:val="20"/>
              </w:rPr>
            </w:pPr>
            <w:r w:rsidRPr="005761C9">
              <w:rPr>
                <w:sz w:val="20"/>
                <w:szCs w:val="20"/>
              </w:rPr>
              <w:t>0,00</w:t>
            </w:r>
          </w:p>
        </w:tc>
        <w:tc>
          <w:tcPr>
            <w:tcW w:w="754" w:type="pct"/>
            <w:vAlign w:val="center"/>
          </w:tcPr>
          <w:p w:rsidR="004559EC" w:rsidRPr="005761C9" w:rsidRDefault="004559EC" w:rsidP="005761C9">
            <w:pPr>
              <w:spacing w:after="0"/>
              <w:jc w:val="center"/>
              <w:rPr>
                <w:sz w:val="20"/>
                <w:szCs w:val="20"/>
              </w:rPr>
            </w:pPr>
            <w:r w:rsidRPr="005761C9">
              <w:rPr>
                <w:sz w:val="20"/>
                <w:szCs w:val="20"/>
              </w:rPr>
              <w:t>219,32</w:t>
            </w:r>
          </w:p>
        </w:tc>
        <w:tc>
          <w:tcPr>
            <w:tcW w:w="752" w:type="pct"/>
            <w:vAlign w:val="center"/>
          </w:tcPr>
          <w:p w:rsidR="004559EC" w:rsidRPr="005761C9" w:rsidRDefault="004559EC" w:rsidP="005761C9">
            <w:pPr>
              <w:spacing w:after="0"/>
              <w:jc w:val="center"/>
              <w:rPr>
                <w:sz w:val="20"/>
                <w:szCs w:val="20"/>
              </w:rPr>
            </w:pPr>
            <w:r w:rsidRPr="005761C9">
              <w:rPr>
                <w:sz w:val="20"/>
                <w:szCs w:val="20"/>
              </w:rPr>
              <w:t>0,0</w:t>
            </w:r>
          </w:p>
        </w:tc>
        <w:tc>
          <w:tcPr>
            <w:tcW w:w="646" w:type="pct"/>
            <w:vAlign w:val="center"/>
          </w:tcPr>
          <w:p w:rsidR="004559EC" w:rsidRPr="005761C9" w:rsidRDefault="004559EC" w:rsidP="005761C9">
            <w:pPr>
              <w:spacing w:after="0"/>
              <w:jc w:val="center"/>
              <w:rPr>
                <w:sz w:val="20"/>
                <w:szCs w:val="20"/>
              </w:rPr>
            </w:pPr>
            <w:r w:rsidRPr="005761C9">
              <w:rPr>
                <w:sz w:val="20"/>
                <w:szCs w:val="20"/>
              </w:rPr>
              <w:t>0,0</w:t>
            </w:r>
          </w:p>
        </w:tc>
      </w:tr>
      <w:tr w:rsidR="004559EC" w:rsidRPr="005761C9" w:rsidTr="004559EC">
        <w:trPr>
          <w:tblCellSpacing w:w="20" w:type="dxa"/>
        </w:trPr>
        <w:tc>
          <w:tcPr>
            <w:tcW w:w="338" w:type="pct"/>
            <w:shd w:val="clear" w:color="auto" w:fill="DBE5F1"/>
            <w:vAlign w:val="center"/>
          </w:tcPr>
          <w:p w:rsidR="004559EC" w:rsidRPr="005761C9" w:rsidRDefault="004559EC" w:rsidP="005761C9">
            <w:pPr>
              <w:spacing w:after="0"/>
              <w:jc w:val="center"/>
              <w:rPr>
                <w:b/>
                <w:sz w:val="20"/>
                <w:szCs w:val="20"/>
              </w:rPr>
            </w:pPr>
            <w:r w:rsidRPr="005761C9">
              <w:rPr>
                <w:b/>
                <w:sz w:val="20"/>
                <w:szCs w:val="20"/>
              </w:rPr>
              <w:t>V</w:t>
            </w:r>
          </w:p>
        </w:tc>
        <w:tc>
          <w:tcPr>
            <w:tcW w:w="802" w:type="pct"/>
            <w:shd w:val="clear" w:color="auto" w:fill="DBE5F1"/>
            <w:vAlign w:val="center"/>
          </w:tcPr>
          <w:p w:rsidR="004559EC" w:rsidRPr="005761C9" w:rsidRDefault="00257BED" w:rsidP="005761C9">
            <w:pPr>
              <w:spacing w:after="0"/>
              <w:jc w:val="center"/>
              <w:rPr>
                <w:b/>
                <w:sz w:val="20"/>
                <w:szCs w:val="20"/>
              </w:rPr>
            </w:pPr>
            <w:r>
              <w:rPr>
                <w:b/>
                <w:sz w:val="20"/>
                <w:szCs w:val="20"/>
              </w:rPr>
              <w:t>Pozostałe p</w:t>
            </w:r>
            <w:r w:rsidR="004559EC" w:rsidRPr="005761C9">
              <w:rPr>
                <w:b/>
                <w:sz w:val="20"/>
                <w:szCs w:val="20"/>
              </w:rPr>
              <w:t>rzychody operacyjne</w:t>
            </w:r>
          </w:p>
        </w:tc>
        <w:tc>
          <w:tcPr>
            <w:tcW w:w="759" w:type="pct"/>
            <w:shd w:val="clear" w:color="auto" w:fill="DBE5F1"/>
            <w:vAlign w:val="center"/>
          </w:tcPr>
          <w:p w:rsidR="004559EC" w:rsidRPr="005761C9" w:rsidRDefault="004559EC" w:rsidP="005761C9">
            <w:pPr>
              <w:spacing w:after="0"/>
              <w:jc w:val="center"/>
              <w:rPr>
                <w:b/>
                <w:sz w:val="20"/>
                <w:szCs w:val="20"/>
              </w:rPr>
            </w:pPr>
            <w:r w:rsidRPr="005761C9">
              <w:rPr>
                <w:b/>
                <w:sz w:val="20"/>
                <w:szCs w:val="20"/>
              </w:rPr>
              <w:t>0,0</w:t>
            </w:r>
          </w:p>
        </w:tc>
        <w:tc>
          <w:tcPr>
            <w:tcW w:w="781" w:type="pct"/>
            <w:shd w:val="clear" w:color="auto" w:fill="DBE5F1"/>
            <w:vAlign w:val="center"/>
          </w:tcPr>
          <w:p w:rsidR="004559EC" w:rsidRPr="005761C9" w:rsidRDefault="004559EC" w:rsidP="005761C9">
            <w:pPr>
              <w:spacing w:after="0"/>
              <w:jc w:val="center"/>
              <w:rPr>
                <w:b/>
                <w:sz w:val="20"/>
                <w:szCs w:val="20"/>
              </w:rPr>
            </w:pPr>
            <w:r w:rsidRPr="005761C9">
              <w:rPr>
                <w:b/>
                <w:sz w:val="20"/>
                <w:szCs w:val="20"/>
              </w:rPr>
              <w:t>0,0</w:t>
            </w:r>
          </w:p>
        </w:tc>
        <w:tc>
          <w:tcPr>
            <w:tcW w:w="754" w:type="pct"/>
            <w:shd w:val="clear" w:color="auto" w:fill="DBE5F1"/>
            <w:vAlign w:val="center"/>
          </w:tcPr>
          <w:p w:rsidR="004559EC" w:rsidRPr="005761C9" w:rsidRDefault="004559EC" w:rsidP="005761C9">
            <w:pPr>
              <w:spacing w:after="0"/>
              <w:jc w:val="center"/>
              <w:rPr>
                <w:b/>
                <w:sz w:val="20"/>
                <w:szCs w:val="20"/>
              </w:rPr>
            </w:pPr>
            <w:r w:rsidRPr="005761C9">
              <w:rPr>
                <w:b/>
                <w:sz w:val="20"/>
                <w:szCs w:val="20"/>
              </w:rPr>
              <w:t>717 232,91</w:t>
            </w:r>
          </w:p>
        </w:tc>
        <w:tc>
          <w:tcPr>
            <w:tcW w:w="752" w:type="pct"/>
            <w:shd w:val="clear" w:color="auto" w:fill="DBE5F1"/>
            <w:vAlign w:val="center"/>
          </w:tcPr>
          <w:p w:rsidR="004559EC" w:rsidRPr="005761C9" w:rsidRDefault="004559EC" w:rsidP="005761C9">
            <w:pPr>
              <w:spacing w:after="0"/>
              <w:jc w:val="center"/>
              <w:rPr>
                <w:b/>
                <w:sz w:val="20"/>
                <w:szCs w:val="20"/>
              </w:rPr>
            </w:pPr>
            <w:r w:rsidRPr="005761C9">
              <w:rPr>
                <w:b/>
                <w:sz w:val="20"/>
                <w:szCs w:val="20"/>
              </w:rPr>
              <w:t>3,4</w:t>
            </w:r>
          </w:p>
        </w:tc>
        <w:tc>
          <w:tcPr>
            <w:tcW w:w="646" w:type="pct"/>
            <w:shd w:val="clear" w:color="auto" w:fill="DBE5F1"/>
            <w:vAlign w:val="center"/>
          </w:tcPr>
          <w:p w:rsidR="004559EC" w:rsidRPr="005761C9" w:rsidRDefault="004559EC" w:rsidP="005761C9">
            <w:pPr>
              <w:spacing w:after="0"/>
              <w:jc w:val="center"/>
              <w:rPr>
                <w:b/>
                <w:sz w:val="20"/>
                <w:szCs w:val="20"/>
              </w:rPr>
            </w:pPr>
            <w:r w:rsidRPr="005761C9">
              <w:rPr>
                <w:b/>
                <w:sz w:val="20"/>
                <w:szCs w:val="20"/>
              </w:rPr>
              <w:t>0,0</w:t>
            </w:r>
          </w:p>
        </w:tc>
      </w:tr>
      <w:tr w:rsidR="004559EC" w:rsidRPr="005761C9" w:rsidTr="004559EC">
        <w:trPr>
          <w:tblCellSpacing w:w="20" w:type="dxa"/>
        </w:trPr>
        <w:tc>
          <w:tcPr>
            <w:tcW w:w="338" w:type="pct"/>
            <w:vAlign w:val="center"/>
          </w:tcPr>
          <w:p w:rsidR="004559EC" w:rsidRPr="005761C9" w:rsidRDefault="004559EC" w:rsidP="005761C9">
            <w:pPr>
              <w:spacing w:after="0"/>
              <w:jc w:val="center"/>
              <w:rPr>
                <w:sz w:val="20"/>
                <w:szCs w:val="20"/>
              </w:rPr>
            </w:pPr>
            <w:r w:rsidRPr="005761C9">
              <w:rPr>
                <w:sz w:val="20"/>
                <w:szCs w:val="20"/>
              </w:rPr>
              <w:t>1</w:t>
            </w:r>
          </w:p>
        </w:tc>
        <w:tc>
          <w:tcPr>
            <w:tcW w:w="802" w:type="pct"/>
            <w:vAlign w:val="center"/>
          </w:tcPr>
          <w:p w:rsidR="004559EC" w:rsidRPr="005761C9" w:rsidRDefault="004559EC" w:rsidP="005761C9">
            <w:pPr>
              <w:spacing w:after="0"/>
              <w:jc w:val="center"/>
              <w:rPr>
                <w:sz w:val="20"/>
                <w:szCs w:val="20"/>
              </w:rPr>
            </w:pPr>
            <w:r w:rsidRPr="005761C9">
              <w:rPr>
                <w:sz w:val="20"/>
                <w:szCs w:val="20"/>
              </w:rPr>
              <w:t>Inne</w:t>
            </w:r>
          </w:p>
        </w:tc>
        <w:tc>
          <w:tcPr>
            <w:tcW w:w="759" w:type="pct"/>
            <w:vAlign w:val="center"/>
          </w:tcPr>
          <w:p w:rsidR="004559EC" w:rsidRPr="005761C9" w:rsidRDefault="004559EC" w:rsidP="005761C9">
            <w:pPr>
              <w:spacing w:after="0"/>
              <w:jc w:val="center"/>
              <w:rPr>
                <w:sz w:val="20"/>
                <w:szCs w:val="20"/>
              </w:rPr>
            </w:pPr>
            <w:r w:rsidRPr="005761C9">
              <w:rPr>
                <w:sz w:val="20"/>
                <w:szCs w:val="20"/>
              </w:rPr>
              <w:t>0,0</w:t>
            </w:r>
          </w:p>
        </w:tc>
        <w:tc>
          <w:tcPr>
            <w:tcW w:w="781" w:type="pct"/>
            <w:vAlign w:val="center"/>
          </w:tcPr>
          <w:p w:rsidR="004559EC" w:rsidRPr="005761C9" w:rsidRDefault="004559EC" w:rsidP="005761C9">
            <w:pPr>
              <w:spacing w:after="0"/>
              <w:jc w:val="center"/>
              <w:rPr>
                <w:sz w:val="20"/>
                <w:szCs w:val="20"/>
              </w:rPr>
            </w:pPr>
            <w:r w:rsidRPr="005761C9">
              <w:rPr>
                <w:sz w:val="20"/>
                <w:szCs w:val="20"/>
              </w:rPr>
              <w:t>0,0</w:t>
            </w:r>
          </w:p>
        </w:tc>
        <w:tc>
          <w:tcPr>
            <w:tcW w:w="754" w:type="pct"/>
            <w:vAlign w:val="center"/>
          </w:tcPr>
          <w:p w:rsidR="004559EC" w:rsidRPr="005761C9" w:rsidRDefault="004559EC" w:rsidP="005761C9">
            <w:pPr>
              <w:spacing w:after="0"/>
              <w:jc w:val="center"/>
              <w:rPr>
                <w:sz w:val="20"/>
                <w:szCs w:val="20"/>
              </w:rPr>
            </w:pPr>
            <w:r w:rsidRPr="005761C9">
              <w:rPr>
                <w:sz w:val="20"/>
                <w:szCs w:val="20"/>
              </w:rPr>
              <w:t>16,88</w:t>
            </w:r>
          </w:p>
        </w:tc>
        <w:tc>
          <w:tcPr>
            <w:tcW w:w="752" w:type="pct"/>
            <w:vAlign w:val="center"/>
          </w:tcPr>
          <w:p w:rsidR="004559EC" w:rsidRPr="005761C9" w:rsidRDefault="004559EC" w:rsidP="005761C9">
            <w:pPr>
              <w:spacing w:after="0"/>
              <w:jc w:val="center"/>
              <w:rPr>
                <w:sz w:val="20"/>
                <w:szCs w:val="20"/>
              </w:rPr>
            </w:pPr>
            <w:r w:rsidRPr="005761C9">
              <w:rPr>
                <w:sz w:val="20"/>
                <w:szCs w:val="20"/>
              </w:rPr>
              <w:t>0,0</w:t>
            </w:r>
          </w:p>
        </w:tc>
        <w:tc>
          <w:tcPr>
            <w:tcW w:w="646" w:type="pct"/>
            <w:vAlign w:val="center"/>
          </w:tcPr>
          <w:p w:rsidR="004559EC" w:rsidRPr="005761C9" w:rsidRDefault="004559EC" w:rsidP="005761C9">
            <w:pPr>
              <w:spacing w:after="0"/>
              <w:jc w:val="center"/>
              <w:rPr>
                <w:sz w:val="20"/>
                <w:szCs w:val="20"/>
              </w:rPr>
            </w:pPr>
            <w:r w:rsidRPr="005761C9">
              <w:rPr>
                <w:sz w:val="20"/>
                <w:szCs w:val="20"/>
              </w:rPr>
              <w:t>0,0</w:t>
            </w:r>
          </w:p>
        </w:tc>
      </w:tr>
      <w:tr w:rsidR="004559EC" w:rsidRPr="005761C9" w:rsidTr="004559EC">
        <w:trPr>
          <w:tblCellSpacing w:w="20" w:type="dxa"/>
        </w:trPr>
        <w:tc>
          <w:tcPr>
            <w:tcW w:w="338" w:type="pct"/>
            <w:vAlign w:val="center"/>
          </w:tcPr>
          <w:p w:rsidR="004559EC" w:rsidRPr="005761C9" w:rsidRDefault="004559EC" w:rsidP="005761C9">
            <w:pPr>
              <w:spacing w:after="0"/>
              <w:jc w:val="center"/>
              <w:rPr>
                <w:sz w:val="20"/>
                <w:szCs w:val="20"/>
              </w:rPr>
            </w:pPr>
            <w:r w:rsidRPr="005761C9">
              <w:rPr>
                <w:sz w:val="20"/>
                <w:szCs w:val="20"/>
              </w:rPr>
              <w:t>2</w:t>
            </w:r>
          </w:p>
        </w:tc>
        <w:tc>
          <w:tcPr>
            <w:tcW w:w="802" w:type="pct"/>
            <w:vAlign w:val="center"/>
          </w:tcPr>
          <w:p w:rsidR="004559EC" w:rsidRPr="005761C9" w:rsidRDefault="004559EC" w:rsidP="005761C9">
            <w:pPr>
              <w:spacing w:after="0"/>
              <w:jc w:val="center"/>
              <w:rPr>
                <w:sz w:val="20"/>
                <w:szCs w:val="20"/>
              </w:rPr>
            </w:pPr>
            <w:r w:rsidRPr="005761C9">
              <w:rPr>
                <w:sz w:val="20"/>
                <w:szCs w:val="20"/>
              </w:rPr>
              <w:t>Pozostałe przychody</w:t>
            </w:r>
          </w:p>
        </w:tc>
        <w:tc>
          <w:tcPr>
            <w:tcW w:w="759" w:type="pct"/>
            <w:vAlign w:val="center"/>
          </w:tcPr>
          <w:p w:rsidR="004559EC" w:rsidRPr="005761C9" w:rsidRDefault="004559EC" w:rsidP="005761C9">
            <w:pPr>
              <w:spacing w:after="0"/>
              <w:jc w:val="center"/>
              <w:rPr>
                <w:sz w:val="20"/>
                <w:szCs w:val="20"/>
              </w:rPr>
            </w:pPr>
            <w:r w:rsidRPr="005761C9">
              <w:rPr>
                <w:sz w:val="20"/>
                <w:szCs w:val="20"/>
              </w:rPr>
              <w:t>0,0</w:t>
            </w:r>
          </w:p>
        </w:tc>
        <w:tc>
          <w:tcPr>
            <w:tcW w:w="781" w:type="pct"/>
            <w:vAlign w:val="center"/>
          </w:tcPr>
          <w:p w:rsidR="004559EC" w:rsidRPr="005761C9" w:rsidRDefault="004559EC" w:rsidP="005761C9">
            <w:pPr>
              <w:spacing w:after="0"/>
              <w:jc w:val="center"/>
              <w:rPr>
                <w:sz w:val="20"/>
                <w:szCs w:val="20"/>
              </w:rPr>
            </w:pPr>
            <w:r w:rsidRPr="005761C9">
              <w:rPr>
                <w:sz w:val="20"/>
                <w:szCs w:val="20"/>
              </w:rPr>
              <w:t>0,0</w:t>
            </w:r>
          </w:p>
        </w:tc>
        <w:tc>
          <w:tcPr>
            <w:tcW w:w="754" w:type="pct"/>
            <w:vAlign w:val="center"/>
          </w:tcPr>
          <w:p w:rsidR="004559EC" w:rsidRPr="005761C9" w:rsidRDefault="004559EC" w:rsidP="005761C9">
            <w:pPr>
              <w:spacing w:after="0"/>
              <w:jc w:val="center"/>
              <w:rPr>
                <w:sz w:val="20"/>
                <w:szCs w:val="20"/>
              </w:rPr>
            </w:pPr>
            <w:r w:rsidRPr="005761C9">
              <w:rPr>
                <w:sz w:val="20"/>
                <w:szCs w:val="20"/>
              </w:rPr>
              <w:t>674 843,68</w:t>
            </w:r>
          </w:p>
        </w:tc>
        <w:tc>
          <w:tcPr>
            <w:tcW w:w="752" w:type="pct"/>
            <w:vAlign w:val="center"/>
          </w:tcPr>
          <w:p w:rsidR="004559EC" w:rsidRPr="005761C9" w:rsidRDefault="004559EC" w:rsidP="005761C9">
            <w:pPr>
              <w:spacing w:after="0"/>
              <w:jc w:val="center"/>
              <w:rPr>
                <w:sz w:val="20"/>
                <w:szCs w:val="20"/>
              </w:rPr>
            </w:pPr>
            <w:r w:rsidRPr="005761C9">
              <w:rPr>
                <w:sz w:val="20"/>
                <w:szCs w:val="20"/>
              </w:rPr>
              <w:t>3,2</w:t>
            </w:r>
          </w:p>
        </w:tc>
        <w:tc>
          <w:tcPr>
            <w:tcW w:w="646" w:type="pct"/>
            <w:vAlign w:val="center"/>
          </w:tcPr>
          <w:p w:rsidR="004559EC" w:rsidRPr="005761C9" w:rsidRDefault="004559EC" w:rsidP="005761C9">
            <w:pPr>
              <w:spacing w:after="0"/>
              <w:jc w:val="center"/>
              <w:rPr>
                <w:sz w:val="20"/>
                <w:szCs w:val="20"/>
              </w:rPr>
            </w:pPr>
            <w:r w:rsidRPr="005761C9">
              <w:rPr>
                <w:sz w:val="20"/>
                <w:szCs w:val="20"/>
              </w:rPr>
              <w:t>0,0</w:t>
            </w:r>
          </w:p>
        </w:tc>
      </w:tr>
      <w:tr w:rsidR="004559EC" w:rsidRPr="005761C9" w:rsidTr="004559EC">
        <w:trPr>
          <w:tblCellSpacing w:w="20" w:type="dxa"/>
        </w:trPr>
        <w:tc>
          <w:tcPr>
            <w:tcW w:w="338" w:type="pct"/>
            <w:vAlign w:val="center"/>
          </w:tcPr>
          <w:p w:rsidR="004559EC" w:rsidRPr="005761C9" w:rsidRDefault="004559EC" w:rsidP="005761C9">
            <w:pPr>
              <w:spacing w:after="0"/>
              <w:jc w:val="center"/>
              <w:rPr>
                <w:sz w:val="20"/>
                <w:szCs w:val="20"/>
              </w:rPr>
            </w:pPr>
            <w:r w:rsidRPr="005761C9">
              <w:rPr>
                <w:sz w:val="20"/>
                <w:szCs w:val="20"/>
              </w:rPr>
              <w:t>3</w:t>
            </w:r>
          </w:p>
        </w:tc>
        <w:tc>
          <w:tcPr>
            <w:tcW w:w="802" w:type="pct"/>
            <w:vAlign w:val="center"/>
          </w:tcPr>
          <w:p w:rsidR="004559EC" w:rsidRPr="005761C9" w:rsidRDefault="004559EC" w:rsidP="005761C9">
            <w:pPr>
              <w:spacing w:after="0"/>
              <w:jc w:val="center"/>
              <w:rPr>
                <w:sz w:val="20"/>
                <w:szCs w:val="20"/>
              </w:rPr>
            </w:pPr>
            <w:r w:rsidRPr="005761C9">
              <w:rPr>
                <w:sz w:val="20"/>
                <w:szCs w:val="20"/>
              </w:rPr>
              <w:t>Darowizny</w:t>
            </w:r>
          </w:p>
        </w:tc>
        <w:tc>
          <w:tcPr>
            <w:tcW w:w="759" w:type="pct"/>
            <w:vAlign w:val="center"/>
          </w:tcPr>
          <w:p w:rsidR="004559EC" w:rsidRPr="005761C9" w:rsidRDefault="004559EC" w:rsidP="005761C9">
            <w:pPr>
              <w:spacing w:after="0"/>
              <w:jc w:val="center"/>
              <w:rPr>
                <w:sz w:val="20"/>
                <w:szCs w:val="20"/>
              </w:rPr>
            </w:pPr>
            <w:r w:rsidRPr="005761C9">
              <w:rPr>
                <w:sz w:val="20"/>
                <w:szCs w:val="20"/>
              </w:rPr>
              <w:t>0,0</w:t>
            </w:r>
          </w:p>
        </w:tc>
        <w:tc>
          <w:tcPr>
            <w:tcW w:w="781" w:type="pct"/>
            <w:vAlign w:val="center"/>
          </w:tcPr>
          <w:p w:rsidR="004559EC" w:rsidRPr="005761C9" w:rsidRDefault="004559EC" w:rsidP="005761C9">
            <w:pPr>
              <w:spacing w:after="0"/>
              <w:jc w:val="center"/>
              <w:rPr>
                <w:sz w:val="20"/>
                <w:szCs w:val="20"/>
              </w:rPr>
            </w:pPr>
            <w:r w:rsidRPr="005761C9">
              <w:rPr>
                <w:sz w:val="20"/>
                <w:szCs w:val="20"/>
              </w:rPr>
              <w:t>0,0</w:t>
            </w:r>
          </w:p>
        </w:tc>
        <w:tc>
          <w:tcPr>
            <w:tcW w:w="754" w:type="pct"/>
            <w:vAlign w:val="center"/>
          </w:tcPr>
          <w:p w:rsidR="004559EC" w:rsidRPr="005761C9" w:rsidRDefault="004559EC" w:rsidP="005761C9">
            <w:pPr>
              <w:spacing w:after="0"/>
              <w:jc w:val="center"/>
              <w:rPr>
                <w:sz w:val="20"/>
                <w:szCs w:val="20"/>
              </w:rPr>
            </w:pPr>
            <w:r w:rsidRPr="005761C9">
              <w:rPr>
                <w:sz w:val="20"/>
                <w:szCs w:val="20"/>
              </w:rPr>
              <w:t>7 862,35</w:t>
            </w:r>
          </w:p>
        </w:tc>
        <w:tc>
          <w:tcPr>
            <w:tcW w:w="752" w:type="pct"/>
            <w:vAlign w:val="center"/>
          </w:tcPr>
          <w:p w:rsidR="004559EC" w:rsidRPr="005761C9" w:rsidRDefault="004559EC" w:rsidP="005761C9">
            <w:pPr>
              <w:spacing w:after="0"/>
              <w:jc w:val="center"/>
              <w:rPr>
                <w:sz w:val="20"/>
                <w:szCs w:val="20"/>
              </w:rPr>
            </w:pPr>
            <w:r w:rsidRPr="005761C9">
              <w:rPr>
                <w:sz w:val="20"/>
                <w:szCs w:val="20"/>
              </w:rPr>
              <w:t>0,0</w:t>
            </w:r>
          </w:p>
        </w:tc>
        <w:tc>
          <w:tcPr>
            <w:tcW w:w="646" w:type="pct"/>
            <w:vAlign w:val="center"/>
          </w:tcPr>
          <w:p w:rsidR="004559EC" w:rsidRPr="005761C9" w:rsidRDefault="004559EC" w:rsidP="005761C9">
            <w:pPr>
              <w:spacing w:after="0"/>
              <w:jc w:val="center"/>
              <w:rPr>
                <w:sz w:val="20"/>
                <w:szCs w:val="20"/>
              </w:rPr>
            </w:pPr>
            <w:r w:rsidRPr="005761C9">
              <w:rPr>
                <w:sz w:val="20"/>
                <w:szCs w:val="20"/>
              </w:rPr>
              <w:t>0,0</w:t>
            </w:r>
          </w:p>
        </w:tc>
      </w:tr>
      <w:tr w:rsidR="004559EC" w:rsidRPr="005761C9" w:rsidTr="004559EC">
        <w:trPr>
          <w:tblCellSpacing w:w="20" w:type="dxa"/>
        </w:trPr>
        <w:tc>
          <w:tcPr>
            <w:tcW w:w="338" w:type="pct"/>
            <w:vAlign w:val="center"/>
          </w:tcPr>
          <w:p w:rsidR="004559EC" w:rsidRPr="005761C9" w:rsidRDefault="004559EC" w:rsidP="005761C9">
            <w:pPr>
              <w:spacing w:after="0"/>
              <w:jc w:val="center"/>
              <w:rPr>
                <w:sz w:val="20"/>
                <w:szCs w:val="20"/>
              </w:rPr>
            </w:pPr>
            <w:r w:rsidRPr="005761C9">
              <w:rPr>
                <w:sz w:val="20"/>
                <w:szCs w:val="20"/>
              </w:rPr>
              <w:t>4</w:t>
            </w:r>
          </w:p>
        </w:tc>
        <w:tc>
          <w:tcPr>
            <w:tcW w:w="802" w:type="pct"/>
            <w:vAlign w:val="center"/>
          </w:tcPr>
          <w:p w:rsidR="004559EC" w:rsidRPr="005761C9" w:rsidRDefault="004559EC" w:rsidP="005761C9">
            <w:pPr>
              <w:spacing w:after="0"/>
              <w:jc w:val="center"/>
              <w:rPr>
                <w:sz w:val="20"/>
                <w:szCs w:val="20"/>
              </w:rPr>
            </w:pPr>
            <w:r w:rsidRPr="005761C9">
              <w:rPr>
                <w:sz w:val="20"/>
                <w:szCs w:val="20"/>
              </w:rPr>
              <w:t>Umorzony podatek od nieruchomości</w:t>
            </w:r>
          </w:p>
        </w:tc>
        <w:tc>
          <w:tcPr>
            <w:tcW w:w="759" w:type="pct"/>
            <w:vAlign w:val="center"/>
          </w:tcPr>
          <w:p w:rsidR="004559EC" w:rsidRPr="005761C9" w:rsidRDefault="004559EC" w:rsidP="005761C9">
            <w:pPr>
              <w:spacing w:after="0"/>
              <w:jc w:val="center"/>
              <w:rPr>
                <w:sz w:val="20"/>
                <w:szCs w:val="20"/>
              </w:rPr>
            </w:pPr>
            <w:r w:rsidRPr="005761C9">
              <w:rPr>
                <w:sz w:val="20"/>
                <w:szCs w:val="20"/>
              </w:rPr>
              <w:t>0,0</w:t>
            </w:r>
          </w:p>
        </w:tc>
        <w:tc>
          <w:tcPr>
            <w:tcW w:w="781" w:type="pct"/>
            <w:vAlign w:val="center"/>
          </w:tcPr>
          <w:p w:rsidR="004559EC" w:rsidRPr="005761C9" w:rsidRDefault="004559EC" w:rsidP="005761C9">
            <w:pPr>
              <w:spacing w:after="0"/>
              <w:jc w:val="center"/>
              <w:rPr>
                <w:sz w:val="20"/>
                <w:szCs w:val="20"/>
              </w:rPr>
            </w:pPr>
            <w:r w:rsidRPr="005761C9">
              <w:rPr>
                <w:sz w:val="20"/>
                <w:szCs w:val="20"/>
              </w:rPr>
              <w:t>0,0</w:t>
            </w:r>
          </w:p>
        </w:tc>
        <w:tc>
          <w:tcPr>
            <w:tcW w:w="754" w:type="pct"/>
            <w:vAlign w:val="center"/>
          </w:tcPr>
          <w:p w:rsidR="004559EC" w:rsidRPr="005761C9" w:rsidRDefault="004559EC" w:rsidP="005761C9">
            <w:pPr>
              <w:spacing w:after="0"/>
              <w:jc w:val="center"/>
              <w:rPr>
                <w:sz w:val="20"/>
                <w:szCs w:val="20"/>
              </w:rPr>
            </w:pPr>
            <w:r w:rsidRPr="005761C9">
              <w:rPr>
                <w:sz w:val="20"/>
                <w:szCs w:val="20"/>
              </w:rPr>
              <w:t>34 510,00</w:t>
            </w:r>
          </w:p>
        </w:tc>
        <w:tc>
          <w:tcPr>
            <w:tcW w:w="752" w:type="pct"/>
            <w:vAlign w:val="center"/>
          </w:tcPr>
          <w:p w:rsidR="004559EC" w:rsidRPr="005761C9" w:rsidRDefault="004559EC" w:rsidP="005761C9">
            <w:pPr>
              <w:spacing w:after="0"/>
              <w:jc w:val="center"/>
              <w:rPr>
                <w:sz w:val="20"/>
                <w:szCs w:val="20"/>
              </w:rPr>
            </w:pPr>
            <w:r w:rsidRPr="005761C9">
              <w:rPr>
                <w:sz w:val="20"/>
                <w:szCs w:val="20"/>
              </w:rPr>
              <w:t>0,2</w:t>
            </w:r>
          </w:p>
        </w:tc>
        <w:tc>
          <w:tcPr>
            <w:tcW w:w="646" w:type="pct"/>
            <w:vAlign w:val="center"/>
          </w:tcPr>
          <w:p w:rsidR="004559EC" w:rsidRPr="005761C9" w:rsidRDefault="004559EC" w:rsidP="005761C9">
            <w:pPr>
              <w:spacing w:after="0"/>
              <w:jc w:val="center"/>
              <w:rPr>
                <w:sz w:val="20"/>
                <w:szCs w:val="20"/>
              </w:rPr>
            </w:pPr>
            <w:r w:rsidRPr="005761C9">
              <w:rPr>
                <w:sz w:val="20"/>
                <w:szCs w:val="20"/>
              </w:rPr>
              <w:t>0,0</w:t>
            </w:r>
          </w:p>
        </w:tc>
      </w:tr>
      <w:tr w:rsidR="004559EC" w:rsidRPr="005761C9" w:rsidTr="004559EC">
        <w:trPr>
          <w:tblCellSpacing w:w="20" w:type="dxa"/>
        </w:trPr>
        <w:tc>
          <w:tcPr>
            <w:tcW w:w="338" w:type="pct"/>
            <w:shd w:val="clear" w:color="auto" w:fill="DBE5F1"/>
            <w:vAlign w:val="center"/>
          </w:tcPr>
          <w:p w:rsidR="004559EC" w:rsidRPr="005761C9" w:rsidRDefault="004559EC" w:rsidP="005761C9">
            <w:pPr>
              <w:spacing w:after="0"/>
              <w:jc w:val="center"/>
              <w:rPr>
                <w:b/>
                <w:sz w:val="20"/>
                <w:szCs w:val="20"/>
              </w:rPr>
            </w:pPr>
            <w:r w:rsidRPr="005761C9">
              <w:rPr>
                <w:b/>
                <w:sz w:val="20"/>
                <w:szCs w:val="20"/>
              </w:rPr>
              <w:t>VI</w:t>
            </w:r>
          </w:p>
        </w:tc>
        <w:tc>
          <w:tcPr>
            <w:tcW w:w="802" w:type="pct"/>
            <w:shd w:val="clear" w:color="auto" w:fill="DBE5F1"/>
            <w:vAlign w:val="center"/>
          </w:tcPr>
          <w:p w:rsidR="004559EC" w:rsidRPr="005761C9" w:rsidRDefault="004559EC" w:rsidP="005761C9">
            <w:pPr>
              <w:spacing w:after="0"/>
              <w:jc w:val="center"/>
              <w:rPr>
                <w:b/>
                <w:sz w:val="20"/>
                <w:szCs w:val="20"/>
              </w:rPr>
            </w:pPr>
            <w:r w:rsidRPr="005761C9">
              <w:rPr>
                <w:b/>
                <w:sz w:val="20"/>
                <w:szCs w:val="20"/>
              </w:rPr>
              <w:t>Pozostałe przychody</w:t>
            </w:r>
          </w:p>
        </w:tc>
        <w:tc>
          <w:tcPr>
            <w:tcW w:w="759" w:type="pct"/>
            <w:shd w:val="clear" w:color="auto" w:fill="DBE5F1"/>
            <w:vAlign w:val="center"/>
          </w:tcPr>
          <w:p w:rsidR="004559EC" w:rsidRPr="005761C9" w:rsidRDefault="004559EC" w:rsidP="005761C9">
            <w:pPr>
              <w:spacing w:after="0"/>
              <w:jc w:val="center"/>
              <w:rPr>
                <w:b/>
                <w:sz w:val="20"/>
                <w:szCs w:val="20"/>
              </w:rPr>
            </w:pPr>
            <w:r w:rsidRPr="005761C9">
              <w:rPr>
                <w:b/>
                <w:sz w:val="20"/>
                <w:szCs w:val="20"/>
              </w:rPr>
              <w:t>0,0</w:t>
            </w:r>
          </w:p>
        </w:tc>
        <w:tc>
          <w:tcPr>
            <w:tcW w:w="781" w:type="pct"/>
            <w:shd w:val="clear" w:color="auto" w:fill="DBE5F1"/>
            <w:vAlign w:val="center"/>
          </w:tcPr>
          <w:p w:rsidR="004559EC" w:rsidRPr="005761C9" w:rsidRDefault="004559EC" w:rsidP="005761C9">
            <w:pPr>
              <w:spacing w:after="0"/>
              <w:jc w:val="center"/>
              <w:rPr>
                <w:b/>
                <w:sz w:val="20"/>
                <w:szCs w:val="20"/>
              </w:rPr>
            </w:pPr>
            <w:r w:rsidRPr="005761C9">
              <w:rPr>
                <w:b/>
                <w:sz w:val="20"/>
                <w:szCs w:val="20"/>
              </w:rPr>
              <w:t>0,0</w:t>
            </w:r>
          </w:p>
        </w:tc>
        <w:tc>
          <w:tcPr>
            <w:tcW w:w="754" w:type="pct"/>
            <w:shd w:val="clear" w:color="auto" w:fill="DBE5F1"/>
            <w:vAlign w:val="center"/>
          </w:tcPr>
          <w:p w:rsidR="004559EC" w:rsidRPr="005761C9" w:rsidRDefault="004559EC" w:rsidP="005761C9">
            <w:pPr>
              <w:spacing w:after="0"/>
              <w:jc w:val="center"/>
              <w:rPr>
                <w:b/>
                <w:sz w:val="20"/>
                <w:szCs w:val="20"/>
              </w:rPr>
            </w:pPr>
            <w:r w:rsidRPr="005761C9">
              <w:rPr>
                <w:b/>
                <w:sz w:val="20"/>
                <w:szCs w:val="20"/>
              </w:rPr>
              <w:t>0,0</w:t>
            </w:r>
          </w:p>
        </w:tc>
        <w:tc>
          <w:tcPr>
            <w:tcW w:w="752" w:type="pct"/>
            <w:shd w:val="clear" w:color="auto" w:fill="DBE5F1"/>
            <w:vAlign w:val="center"/>
          </w:tcPr>
          <w:p w:rsidR="004559EC" w:rsidRPr="005761C9" w:rsidRDefault="004559EC" w:rsidP="005761C9">
            <w:pPr>
              <w:spacing w:after="0"/>
              <w:jc w:val="center"/>
              <w:rPr>
                <w:b/>
                <w:sz w:val="20"/>
                <w:szCs w:val="20"/>
              </w:rPr>
            </w:pPr>
            <w:r w:rsidRPr="005761C9">
              <w:rPr>
                <w:b/>
                <w:sz w:val="20"/>
                <w:szCs w:val="20"/>
              </w:rPr>
              <w:t>0,0</w:t>
            </w:r>
          </w:p>
        </w:tc>
        <w:tc>
          <w:tcPr>
            <w:tcW w:w="646" w:type="pct"/>
            <w:shd w:val="clear" w:color="auto" w:fill="DBE5F1"/>
            <w:vAlign w:val="center"/>
          </w:tcPr>
          <w:p w:rsidR="004559EC" w:rsidRPr="005761C9" w:rsidRDefault="004559EC" w:rsidP="005761C9">
            <w:pPr>
              <w:spacing w:after="0"/>
              <w:jc w:val="center"/>
              <w:rPr>
                <w:b/>
                <w:sz w:val="20"/>
                <w:szCs w:val="20"/>
              </w:rPr>
            </w:pPr>
            <w:r w:rsidRPr="005761C9">
              <w:rPr>
                <w:b/>
                <w:sz w:val="20"/>
                <w:szCs w:val="20"/>
              </w:rPr>
              <w:t>0,0</w:t>
            </w:r>
          </w:p>
        </w:tc>
      </w:tr>
      <w:tr w:rsidR="004559EC" w:rsidRPr="005761C9" w:rsidTr="004559EC">
        <w:trPr>
          <w:tblCellSpacing w:w="20" w:type="dxa"/>
        </w:trPr>
        <w:tc>
          <w:tcPr>
            <w:tcW w:w="1161" w:type="pct"/>
            <w:gridSpan w:val="2"/>
            <w:shd w:val="clear" w:color="auto" w:fill="C6D9F1"/>
            <w:vAlign w:val="center"/>
          </w:tcPr>
          <w:p w:rsidR="004559EC" w:rsidRPr="005761C9" w:rsidRDefault="004559EC" w:rsidP="005761C9">
            <w:pPr>
              <w:spacing w:after="0"/>
              <w:jc w:val="center"/>
              <w:rPr>
                <w:b/>
                <w:sz w:val="20"/>
                <w:szCs w:val="20"/>
              </w:rPr>
            </w:pPr>
            <w:r w:rsidRPr="005761C9">
              <w:rPr>
                <w:b/>
                <w:sz w:val="20"/>
                <w:szCs w:val="20"/>
              </w:rPr>
              <w:t>Ogółem przychody</w:t>
            </w:r>
          </w:p>
        </w:tc>
        <w:tc>
          <w:tcPr>
            <w:tcW w:w="759" w:type="pct"/>
            <w:shd w:val="clear" w:color="auto" w:fill="C6D9F1"/>
            <w:vAlign w:val="center"/>
          </w:tcPr>
          <w:p w:rsidR="004559EC" w:rsidRPr="005761C9" w:rsidRDefault="004559EC" w:rsidP="005761C9">
            <w:pPr>
              <w:spacing w:after="0"/>
              <w:jc w:val="center"/>
              <w:rPr>
                <w:b/>
                <w:sz w:val="20"/>
                <w:szCs w:val="20"/>
              </w:rPr>
            </w:pPr>
            <w:r w:rsidRPr="005761C9">
              <w:rPr>
                <w:b/>
                <w:sz w:val="20"/>
                <w:szCs w:val="20"/>
              </w:rPr>
              <w:t>19 766 212,78</w:t>
            </w:r>
          </w:p>
        </w:tc>
        <w:tc>
          <w:tcPr>
            <w:tcW w:w="781" w:type="pct"/>
            <w:shd w:val="clear" w:color="auto" w:fill="C6D9F1"/>
            <w:vAlign w:val="center"/>
          </w:tcPr>
          <w:p w:rsidR="004559EC" w:rsidRPr="005761C9" w:rsidRDefault="004559EC" w:rsidP="005761C9">
            <w:pPr>
              <w:spacing w:after="0"/>
              <w:jc w:val="center"/>
              <w:rPr>
                <w:b/>
                <w:sz w:val="20"/>
                <w:szCs w:val="20"/>
              </w:rPr>
            </w:pPr>
            <w:r w:rsidRPr="005761C9">
              <w:rPr>
                <w:b/>
                <w:sz w:val="20"/>
                <w:szCs w:val="20"/>
              </w:rPr>
              <w:t>100,0</w:t>
            </w:r>
          </w:p>
        </w:tc>
        <w:tc>
          <w:tcPr>
            <w:tcW w:w="754" w:type="pct"/>
            <w:shd w:val="clear" w:color="auto" w:fill="C6D9F1"/>
            <w:vAlign w:val="center"/>
          </w:tcPr>
          <w:p w:rsidR="004559EC" w:rsidRPr="005761C9" w:rsidRDefault="004559EC" w:rsidP="005761C9">
            <w:pPr>
              <w:spacing w:after="0"/>
              <w:jc w:val="center"/>
              <w:rPr>
                <w:b/>
                <w:sz w:val="20"/>
                <w:szCs w:val="20"/>
              </w:rPr>
            </w:pPr>
            <w:r w:rsidRPr="005761C9">
              <w:rPr>
                <w:b/>
                <w:sz w:val="20"/>
                <w:szCs w:val="20"/>
              </w:rPr>
              <w:t>20 963 182,84</w:t>
            </w:r>
          </w:p>
        </w:tc>
        <w:tc>
          <w:tcPr>
            <w:tcW w:w="752" w:type="pct"/>
            <w:shd w:val="clear" w:color="auto" w:fill="C6D9F1"/>
            <w:vAlign w:val="center"/>
          </w:tcPr>
          <w:p w:rsidR="004559EC" w:rsidRPr="005761C9" w:rsidRDefault="004559EC" w:rsidP="005761C9">
            <w:pPr>
              <w:spacing w:after="0"/>
              <w:jc w:val="center"/>
              <w:rPr>
                <w:b/>
                <w:sz w:val="20"/>
                <w:szCs w:val="20"/>
              </w:rPr>
            </w:pPr>
            <w:r w:rsidRPr="005761C9">
              <w:rPr>
                <w:b/>
                <w:sz w:val="20"/>
                <w:szCs w:val="20"/>
              </w:rPr>
              <w:t>100,0</w:t>
            </w:r>
          </w:p>
        </w:tc>
        <w:tc>
          <w:tcPr>
            <w:tcW w:w="646" w:type="pct"/>
            <w:shd w:val="clear" w:color="auto" w:fill="C6D9F1"/>
            <w:vAlign w:val="center"/>
          </w:tcPr>
          <w:p w:rsidR="004559EC" w:rsidRPr="005761C9" w:rsidRDefault="004559EC" w:rsidP="005761C9">
            <w:pPr>
              <w:spacing w:after="0"/>
              <w:jc w:val="center"/>
              <w:rPr>
                <w:b/>
                <w:sz w:val="20"/>
                <w:szCs w:val="20"/>
              </w:rPr>
            </w:pPr>
            <w:r w:rsidRPr="005761C9">
              <w:rPr>
                <w:b/>
                <w:sz w:val="20"/>
                <w:szCs w:val="20"/>
              </w:rPr>
              <w:t>106,2</w:t>
            </w:r>
          </w:p>
        </w:tc>
      </w:tr>
    </w:tbl>
    <w:p w:rsidR="004559EC" w:rsidRDefault="004559EC" w:rsidP="001367C0">
      <w:pPr>
        <w:spacing w:after="120"/>
        <w:jc w:val="center"/>
        <w:rPr>
          <w:i/>
        </w:rPr>
      </w:pPr>
      <w:r w:rsidRPr="00894D13">
        <w:rPr>
          <w:i/>
        </w:rPr>
        <w:t xml:space="preserve">Źródło: </w:t>
      </w:r>
      <w:r>
        <w:rPr>
          <w:i/>
        </w:rPr>
        <w:t xml:space="preserve">Sprawozdanie finansowe </w:t>
      </w:r>
      <w:r w:rsidRPr="00894D13">
        <w:rPr>
          <w:i/>
        </w:rPr>
        <w:t>ZOZ w Brodnicy</w:t>
      </w:r>
    </w:p>
    <w:p w:rsidR="0015767F" w:rsidRPr="008C79DF" w:rsidRDefault="0015767F" w:rsidP="0015767F">
      <w:pPr>
        <w:spacing w:after="120"/>
        <w:ind w:firstLine="567"/>
        <w:jc w:val="both"/>
        <w:rPr>
          <w:sz w:val="24"/>
        </w:rPr>
      </w:pPr>
      <w:r w:rsidRPr="008C79DF">
        <w:rPr>
          <w:sz w:val="24"/>
        </w:rPr>
        <w:t xml:space="preserve">Oceniając dynamikę przychodów planowanych do zrealizowanych należy zwrócić uwagę, iż szpital w 100% zrealizował w okresie od kwietnia do grudnia 2013 r. przyznany limit z NZF. Należy jednak zauważyć, że ZOZ, wykonując zapisy ustawy o działalności leczniczej, nie był uprawniony do odmowy udzielenia świadczenia zdrowotnego osobie potrzebującej natychmiastowej pomocy ze względu na zagrożenie życia lub zdrowia. </w:t>
      </w:r>
      <w:r w:rsidRPr="008C79DF">
        <w:rPr>
          <w:sz w:val="24"/>
        </w:rPr>
        <w:br/>
        <w:t>W związku z powyższym, pomimo restrykcyjnego przestrzegania limitu kontraktowego zawartego z NFZ, wystąpiły niezapłacone nadwy</w:t>
      </w:r>
      <w:r w:rsidR="00610BA9">
        <w:rPr>
          <w:sz w:val="24"/>
        </w:rPr>
        <w:t>konania w kwocie 421 202,64 zł.</w:t>
      </w:r>
    </w:p>
    <w:p w:rsidR="004559EC" w:rsidRDefault="000A3FDD" w:rsidP="001367C0">
      <w:pPr>
        <w:pStyle w:val="Nagwek2"/>
        <w:spacing w:before="240" w:after="120"/>
        <w:ind w:firstLine="709"/>
        <w:rPr>
          <w:color w:val="365F91"/>
        </w:rPr>
      </w:pPr>
      <w:bookmarkStart w:id="31" w:name="_Toc389824809"/>
      <w:r>
        <w:rPr>
          <w:color w:val="365F91"/>
        </w:rPr>
        <w:t>6</w:t>
      </w:r>
      <w:r w:rsidR="004559EC" w:rsidRPr="00610BE3">
        <w:rPr>
          <w:color w:val="365F91"/>
        </w:rPr>
        <w:t>.3. Analiza kosztów działalności operacyjnej</w:t>
      </w:r>
      <w:bookmarkEnd w:id="31"/>
    </w:p>
    <w:p w:rsidR="004559EC" w:rsidRDefault="004559EC" w:rsidP="000F0E83">
      <w:pPr>
        <w:spacing w:after="120"/>
        <w:ind w:firstLine="709"/>
        <w:jc w:val="both"/>
        <w:rPr>
          <w:sz w:val="24"/>
        </w:rPr>
      </w:pPr>
      <w:r>
        <w:rPr>
          <w:sz w:val="24"/>
        </w:rPr>
        <w:t xml:space="preserve">Koszty działalności operacyjnej ZOZ w Brodnicy na koniec 2013 r. wyniosły </w:t>
      </w:r>
      <w:r w:rsidR="00E7684E">
        <w:rPr>
          <w:sz w:val="24"/>
        </w:rPr>
        <w:t>ponad 22 639 ty</w:t>
      </w:r>
      <w:r w:rsidR="00BC3F0D">
        <w:rPr>
          <w:sz w:val="24"/>
        </w:rPr>
        <w:t>s</w:t>
      </w:r>
      <w:r w:rsidR="00E7684E">
        <w:rPr>
          <w:sz w:val="24"/>
        </w:rPr>
        <w:t xml:space="preserve">. </w:t>
      </w:r>
      <w:r>
        <w:rPr>
          <w:sz w:val="24"/>
        </w:rPr>
        <w:t>zł. Największą część stanowiły koszty związane z usługami obcymi</w:t>
      </w:r>
      <w:r w:rsidR="006E55EE">
        <w:rPr>
          <w:sz w:val="24"/>
        </w:rPr>
        <w:t xml:space="preserve"> (41%)</w:t>
      </w:r>
      <w:r>
        <w:rPr>
          <w:sz w:val="24"/>
        </w:rPr>
        <w:t xml:space="preserve">, </w:t>
      </w:r>
      <w:r w:rsidR="00A26C68">
        <w:rPr>
          <w:sz w:val="24"/>
        </w:rPr>
        <w:br/>
      </w:r>
      <w:r w:rsidR="005761C9">
        <w:rPr>
          <w:sz w:val="24"/>
        </w:rPr>
        <w:t>w ra</w:t>
      </w:r>
      <w:r w:rsidR="00EE378F">
        <w:rPr>
          <w:sz w:val="24"/>
        </w:rPr>
        <w:t>m</w:t>
      </w:r>
      <w:r w:rsidR="005761C9">
        <w:rPr>
          <w:sz w:val="24"/>
        </w:rPr>
        <w:t>ach których zdecydowaną większość stanowią kontrakty lekarskie, pielęgniarskie</w:t>
      </w:r>
      <w:r w:rsidR="00EE378F">
        <w:rPr>
          <w:sz w:val="24"/>
        </w:rPr>
        <w:t xml:space="preserve"> </w:t>
      </w:r>
      <w:r w:rsidR="00A26C68">
        <w:rPr>
          <w:sz w:val="24"/>
        </w:rPr>
        <w:br/>
      </w:r>
      <w:r w:rsidR="00EE378F">
        <w:rPr>
          <w:sz w:val="24"/>
        </w:rPr>
        <w:t>i kon</w:t>
      </w:r>
      <w:r w:rsidR="000F0E83">
        <w:rPr>
          <w:sz w:val="24"/>
        </w:rPr>
        <w:t xml:space="preserve">trakty z ratownikami medycznymi, </w:t>
      </w:r>
      <w:r>
        <w:rPr>
          <w:sz w:val="24"/>
        </w:rPr>
        <w:t xml:space="preserve">wynagrodzeniami </w:t>
      </w:r>
      <w:r w:rsidR="006E55EE">
        <w:rPr>
          <w:sz w:val="24"/>
        </w:rPr>
        <w:t xml:space="preserve">(31%) </w:t>
      </w:r>
      <w:r>
        <w:rPr>
          <w:sz w:val="24"/>
        </w:rPr>
        <w:t xml:space="preserve">oraz zużyciem materiałów </w:t>
      </w:r>
      <w:r w:rsidR="00A26C68">
        <w:rPr>
          <w:sz w:val="24"/>
        </w:rPr>
        <w:br/>
      </w:r>
      <w:r>
        <w:rPr>
          <w:sz w:val="24"/>
        </w:rPr>
        <w:t>i energii</w:t>
      </w:r>
      <w:r w:rsidR="006E55EE">
        <w:rPr>
          <w:sz w:val="24"/>
        </w:rPr>
        <w:t xml:space="preserve"> (18%)</w:t>
      </w:r>
      <w:r>
        <w:rPr>
          <w:sz w:val="24"/>
        </w:rPr>
        <w:t xml:space="preserve">. </w:t>
      </w:r>
      <w:r w:rsidR="00A9153F">
        <w:rPr>
          <w:sz w:val="24"/>
        </w:rPr>
        <w:t>Na koniec I kw. 2014 r. koszty związane z działalnością operacyjną wyniosły 6 980 zł i podobnie jak w roku poprzednim największą część stanowiły usługi obce</w:t>
      </w:r>
      <w:r w:rsidR="006E55EE">
        <w:rPr>
          <w:sz w:val="24"/>
        </w:rPr>
        <w:t xml:space="preserve"> (41%)</w:t>
      </w:r>
      <w:r w:rsidR="00A9153F">
        <w:rPr>
          <w:sz w:val="24"/>
        </w:rPr>
        <w:t xml:space="preserve">, wynagrodzenia </w:t>
      </w:r>
      <w:r w:rsidR="006E55EE">
        <w:rPr>
          <w:sz w:val="24"/>
        </w:rPr>
        <w:t xml:space="preserve">(30%) </w:t>
      </w:r>
      <w:r w:rsidR="00A9153F">
        <w:rPr>
          <w:sz w:val="24"/>
        </w:rPr>
        <w:t>oraz zużycie materiałów i energii</w:t>
      </w:r>
      <w:r w:rsidR="006E55EE">
        <w:rPr>
          <w:sz w:val="24"/>
        </w:rPr>
        <w:t xml:space="preserve"> (18%)</w:t>
      </w:r>
      <w:r w:rsidR="00A9153F">
        <w:rPr>
          <w:sz w:val="24"/>
        </w:rPr>
        <w:t>.</w:t>
      </w:r>
    </w:p>
    <w:p w:rsidR="00A9153F" w:rsidRPr="00A9153F" w:rsidRDefault="00A9153F" w:rsidP="00BD5FF5">
      <w:pPr>
        <w:pStyle w:val="Legenda"/>
        <w:keepNext/>
        <w:spacing w:after="120" w:line="276" w:lineRule="auto"/>
        <w:jc w:val="center"/>
        <w:rPr>
          <w:color w:val="auto"/>
          <w:sz w:val="22"/>
          <w:szCs w:val="22"/>
        </w:rPr>
      </w:pPr>
      <w:bookmarkStart w:id="32" w:name="_Toc387923090"/>
      <w:r w:rsidRPr="00A9153F">
        <w:rPr>
          <w:color w:val="auto"/>
          <w:sz w:val="22"/>
          <w:szCs w:val="22"/>
        </w:rPr>
        <w:t xml:space="preserve">Tabela </w:t>
      </w:r>
      <w:r w:rsidR="00A57D48" w:rsidRPr="00A9153F">
        <w:rPr>
          <w:color w:val="auto"/>
          <w:sz w:val="22"/>
          <w:szCs w:val="22"/>
        </w:rPr>
        <w:fldChar w:fldCharType="begin"/>
      </w:r>
      <w:r w:rsidRPr="00A9153F">
        <w:rPr>
          <w:color w:val="auto"/>
          <w:sz w:val="22"/>
          <w:szCs w:val="22"/>
        </w:rPr>
        <w:instrText xml:space="preserve"> SEQ Tabela \* ARABIC </w:instrText>
      </w:r>
      <w:r w:rsidR="00A57D48" w:rsidRPr="00A9153F">
        <w:rPr>
          <w:color w:val="auto"/>
          <w:sz w:val="22"/>
          <w:szCs w:val="22"/>
        </w:rPr>
        <w:fldChar w:fldCharType="separate"/>
      </w:r>
      <w:r w:rsidR="00997401">
        <w:rPr>
          <w:noProof/>
          <w:color w:val="auto"/>
          <w:sz w:val="22"/>
          <w:szCs w:val="22"/>
        </w:rPr>
        <w:t>12</w:t>
      </w:r>
      <w:r w:rsidR="00A57D48" w:rsidRPr="00A9153F">
        <w:rPr>
          <w:color w:val="auto"/>
          <w:sz w:val="22"/>
          <w:szCs w:val="22"/>
        </w:rPr>
        <w:fldChar w:fldCharType="end"/>
      </w:r>
      <w:r w:rsidRPr="00A9153F">
        <w:rPr>
          <w:color w:val="auto"/>
          <w:sz w:val="22"/>
          <w:szCs w:val="22"/>
        </w:rPr>
        <w:t xml:space="preserve">. Koszty działalności operacyjnej za okres od 01.04.2013 do 31.12.2013 r. oraz </w:t>
      </w:r>
      <w:r w:rsidRPr="00A9153F">
        <w:rPr>
          <w:color w:val="auto"/>
          <w:sz w:val="22"/>
          <w:szCs w:val="22"/>
        </w:rPr>
        <w:br/>
        <w:t>I kwartał 2014 r.</w:t>
      </w:r>
      <w:bookmarkEnd w:id="32"/>
    </w:p>
    <w:tbl>
      <w:tblPr>
        <w:tblW w:w="5000"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4A0" w:firstRow="1" w:lastRow="0" w:firstColumn="1" w:lastColumn="0" w:noHBand="0" w:noVBand="1"/>
      </w:tblPr>
      <w:tblGrid>
        <w:gridCol w:w="974"/>
        <w:gridCol w:w="4269"/>
        <w:gridCol w:w="2196"/>
        <w:gridCol w:w="1958"/>
      </w:tblGrid>
      <w:tr w:rsidR="00B70FA3" w:rsidRPr="005761C9" w:rsidTr="00E7684E">
        <w:trPr>
          <w:tblHeader/>
          <w:tblCellSpacing w:w="20" w:type="dxa"/>
        </w:trPr>
        <w:tc>
          <w:tcPr>
            <w:tcW w:w="489" w:type="pct"/>
            <w:vMerge w:val="restart"/>
            <w:shd w:val="clear" w:color="auto" w:fill="C6D9F1"/>
            <w:vAlign w:val="center"/>
          </w:tcPr>
          <w:p w:rsidR="00B70FA3" w:rsidRPr="005761C9" w:rsidRDefault="00B70FA3" w:rsidP="005761C9">
            <w:pPr>
              <w:spacing w:after="0"/>
              <w:jc w:val="center"/>
              <w:rPr>
                <w:b/>
                <w:sz w:val="20"/>
                <w:szCs w:val="20"/>
              </w:rPr>
            </w:pPr>
            <w:r w:rsidRPr="005761C9">
              <w:rPr>
                <w:b/>
                <w:sz w:val="20"/>
                <w:szCs w:val="20"/>
              </w:rPr>
              <w:t>Grupa</w:t>
            </w:r>
          </w:p>
        </w:tc>
        <w:tc>
          <w:tcPr>
            <w:tcW w:w="2260" w:type="pct"/>
            <w:vMerge w:val="restart"/>
            <w:shd w:val="clear" w:color="auto" w:fill="C6D9F1"/>
            <w:vAlign w:val="center"/>
          </w:tcPr>
          <w:p w:rsidR="00B70FA3" w:rsidRPr="005761C9" w:rsidRDefault="00B70FA3" w:rsidP="005761C9">
            <w:pPr>
              <w:spacing w:after="0"/>
              <w:jc w:val="center"/>
              <w:rPr>
                <w:b/>
                <w:sz w:val="20"/>
                <w:szCs w:val="20"/>
              </w:rPr>
            </w:pPr>
            <w:r w:rsidRPr="005761C9">
              <w:rPr>
                <w:b/>
                <w:sz w:val="20"/>
                <w:szCs w:val="20"/>
              </w:rPr>
              <w:t>Wyszczególnienie</w:t>
            </w:r>
          </w:p>
        </w:tc>
        <w:tc>
          <w:tcPr>
            <w:tcW w:w="2166" w:type="pct"/>
            <w:gridSpan w:val="2"/>
            <w:shd w:val="clear" w:color="auto" w:fill="C6D9F1"/>
            <w:vAlign w:val="center"/>
          </w:tcPr>
          <w:p w:rsidR="00B70FA3" w:rsidRPr="005761C9" w:rsidRDefault="00B70FA3" w:rsidP="005761C9">
            <w:pPr>
              <w:spacing w:after="0"/>
              <w:jc w:val="center"/>
              <w:rPr>
                <w:b/>
                <w:sz w:val="20"/>
                <w:szCs w:val="20"/>
              </w:rPr>
            </w:pPr>
            <w:r w:rsidRPr="005761C9">
              <w:rPr>
                <w:b/>
                <w:sz w:val="20"/>
                <w:szCs w:val="20"/>
              </w:rPr>
              <w:t xml:space="preserve">Dane za okres </w:t>
            </w:r>
            <w:r w:rsidR="00E7684E" w:rsidRPr="005761C9">
              <w:rPr>
                <w:b/>
                <w:sz w:val="20"/>
                <w:szCs w:val="20"/>
              </w:rPr>
              <w:t>(w tys. zł)</w:t>
            </w:r>
          </w:p>
        </w:tc>
      </w:tr>
      <w:tr w:rsidR="00B70FA3" w:rsidRPr="005761C9" w:rsidTr="00E7684E">
        <w:trPr>
          <w:tblHeader/>
          <w:tblCellSpacing w:w="20" w:type="dxa"/>
        </w:trPr>
        <w:tc>
          <w:tcPr>
            <w:tcW w:w="489" w:type="pct"/>
            <w:vMerge/>
            <w:shd w:val="clear" w:color="auto" w:fill="C6D9F1"/>
            <w:vAlign w:val="center"/>
          </w:tcPr>
          <w:p w:rsidR="00B70FA3" w:rsidRPr="005761C9" w:rsidRDefault="00B70FA3" w:rsidP="005761C9">
            <w:pPr>
              <w:spacing w:after="0"/>
              <w:jc w:val="center"/>
              <w:rPr>
                <w:b/>
                <w:sz w:val="20"/>
                <w:szCs w:val="20"/>
              </w:rPr>
            </w:pPr>
          </w:p>
        </w:tc>
        <w:tc>
          <w:tcPr>
            <w:tcW w:w="2260" w:type="pct"/>
            <w:vMerge/>
            <w:shd w:val="clear" w:color="auto" w:fill="C6D9F1"/>
            <w:vAlign w:val="center"/>
          </w:tcPr>
          <w:p w:rsidR="00B70FA3" w:rsidRPr="005761C9" w:rsidRDefault="00B70FA3" w:rsidP="005761C9">
            <w:pPr>
              <w:spacing w:after="0"/>
              <w:jc w:val="center"/>
              <w:rPr>
                <w:b/>
                <w:sz w:val="20"/>
                <w:szCs w:val="20"/>
              </w:rPr>
            </w:pPr>
          </w:p>
        </w:tc>
        <w:tc>
          <w:tcPr>
            <w:tcW w:w="1152" w:type="pct"/>
            <w:shd w:val="clear" w:color="auto" w:fill="C6D9F1"/>
            <w:vAlign w:val="center"/>
          </w:tcPr>
          <w:p w:rsidR="00B70FA3" w:rsidRPr="005761C9" w:rsidRDefault="00B70FA3" w:rsidP="005761C9">
            <w:pPr>
              <w:spacing w:after="0" w:line="240" w:lineRule="auto"/>
              <w:jc w:val="center"/>
              <w:rPr>
                <w:b/>
                <w:sz w:val="20"/>
                <w:szCs w:val="20"/>
              </w:rPr>
            </w:pPr>
            <w:r w:rsidRPr="005761C9">
              <w:rPr>
                <w:b/>
                <w:sz w:val="20"/>
                <w:szCs w:val="20"/>
              </w:rPr>
              <w:t>01.04.</w:t>
            </w:r>
            <w:r w:rsidR="00A9153F" w:rsidRPr="005761C9">
              <w:rPr>
                <w:b/>
                <w:sz w:val="20"/>
                <w:szCs w:val="20"/>
              </w:rPr>
              <w:t>-</w:t>
            </w:r>
            <w:r w:rsidRPr="005761C9">
              <w:rPr>
                <w:b/>
                <w:sz w:val="20"/>
                <w:szCs w:val="20"/>
              </w:rPr>
              <w:t>31.12.2013 r.</w:t>
            </w:r>
            <w:r w:rsidR="00A9153F" w:rsidRPr="005761C9">
              <w:rPr>
                <w:b/>
                <w:sz w:val="20"/>
                <w:szCs w:val="20"/>
              </w:rPr>
              <w:t xml:space="preserve"> </w:t>
            </w:r>
          </w:p>
        </w:tc>
        <w:tc>
          <w:tcPr>
            <w:tcW w:w="993" w:type="pct"/>
            <w:shd w:val="clear" w:color="auto" w:fill="C6D9F1"/>
            <w:vAlign w:val="center"/>
          </w:tcPr>
          <w:p w:rsidR="00B70FA3" w:rsidRPr="005761C9" w:rsidRDefault="00B70FA3" w:rsidP="005761C9">
            <w:pPr>
              <w:spacing w:after="0" w:line="240" w:lineRule="auto"/>
              <w:jc w:val="center"/>
              <w:rPr>
                <w:b/>
                <w:sz w:val="20"/>
                <w:szCs w:val="20"/>
              </w:rPr>
            </w:pPr>
            <w:r w:rsidRPr="005761C9">
              <w:rPr>
                <w:b/>
                <w:sz w:val="20"/>
                <w:szCs w:val="20"/>
              </w:rPr>
              <w:t>I kw. 2014 r.</w:t>
            </w:r>
          </w:p>
        </w:tc>
      </w:tr>
      <w:tr w:rsidR="00E7684E" w:rsidRPr="005761C9" w:rsidTr="00E7684E">
        <w:trPr>
          <w:tblCellSpacing w:w="20" w:type="dxa"/>
        </w:trPr>
        <w:tc>
          <w:tcPr>
            <w:tcW w:w="489" w:type="pct"/>
            <w:shd w:val="clear" w:color="auto" w:fill="DBE5F1"/>
            <w:vAlign w:val="center"/>
          </w:tcPr>
          <w:p w:rsidR="00E7684E" w:rsidRPr="005761C9" w:rsidRDefault="00E7684E" w:rsidP="005761C9">
            <w:pPr>
              <w:spacing w:after="0"/>
              <w:jc w:val="center"/>
              <w:rPr>
                <w:b/>
                <w:sz w:val="20"/>
                <w:szCs w:val="20"/>
              </w:rPr>
            </w:pPr>
            <w:r w:rsidRPr="005761C9">
              <w:rPr>
                <w:b/>
                <w:sz w:val="20"/>
                <w:szCs w:val="20"/>
              </w:rPr>
              <w:t>B</w:t>
            </w:r>
          </w:p>
        </w:tc>
        <w:tc>
          <w:tcPr>
            <w:tcW w:w="2260" w:type="pct"/>
            <w:shd w:val="clear" w:color="auto" w:fill="DBE5F1"/>
            <w:vAlign w:val="center"/>
          </w:tcPr>
          <w:p w:rsidR="00E7684E" w:rsidRPr="005761C9" w:rsidRDefault="00E7684E" w:rsidP="005761C9">
            <w:pPr>
              <w:spacing w:after="0"/>
              <w:rPr>
                <w:b/>
                <w:sz w:val="20"/>
                <w:szCs w:val="20"/>
              </w:rPr>
            </w:pPr>
            <w:r w:rsidRPr="005761C9">
              <w:rPr>
                <w:b/>
                <w:sz w:val="20"/>
                <w:szCs w:val="20"/>
              </w:rPr>
              <w:t>Koszty działalności operacyjnej</w:t>
            </w:r>
          </w:p>
        </w:tc>
        <w:tc>
          <w:tcPr>
            <w:tcW w:w="1152" w:type="pct"/>
            <w:shd w:val="clear" w:color="auto" w:fill="DBE5F1"/>
            <w:vAlign w:val="center"/>
          </w:tcPr>
          <w:p w:rsidR="00E7684E" w:rsidRPr="005761C9" w:rsidRDefault="00E7684E" w:rsidP="005761C9">
            <w:pPr>
              <w:spacing w:after="0" w:line="240" w:lineRule="auto"/>
              <w:jc w:val="right"/>
              <w:rPr>
                <w:b/>
                <w:sz w:val="20"/>
                <w:szCs w:val="20"/>
              </w:rPr>
            </w:pPr>
            <w:r w:rsidRPr="005761C9">
              <w:rPr>
                <w:b/>
                <w:sz w:val="20"/>
                <w:szCs w:val="20"/>
              </w:rPr>
              <w:t>22 639</w:t>
            </w:r>
          </w:p>
        </w:tc>
        <w:tc>
          <w:tcPr>
            <w:tcW w:w="993" w:type="pct"/>
            <w:shd w:val="clear" w:color="auto" w:fill="DBE5F1"/>
            <w:vAlign w:val="center"/>
          </w:tcPr>
          <w:p w:rsidR="00E7684E" w:rsidRPr="005761C9" w:rsidRDefault="00E7684E" w:rsidP="005761C9">
            <w:pPr>
              <w:spacing w:after="0" w:line="240" w:lineRule="auto"/>
              <w:jc w:val="right"/>
              <w:rPr>
                <w:b/>
                <w:sz w:val="20"/>
                <w:szCs w:val="20"/>
              </w:rPr>
            </w:pPr>
            <w:r w:rsidRPr="005761C9">
              <w:rPr>
                <w:b/>
                <w:sz w:val="20"/>
                <w:szCs w:val="20"/>
              </w:rPr>
              <w:t>6 980</w:t>
            </w:r>
          </w:p>
        </w:tc>
      </w:tr>
      <w:tr w:rsidR="00E7684E" w:rsidRPr="005761C9" w:rsidTr="00E7684E">
        <w:trPr>
          <w:tblCellSpacing w:w="20" w:type="dxa"/>
        </w:trPr>
        <w:tc>
          <w:tcPr>
            <w:tcW w:w="489" w:type="pct"/>
            <w:vAlign w:val="center"/>
          </w:tcPr>
          <w:p w:rsidR="00E7684E" w:rsidRPr="005761C9" w:rsidRDefault="00E7684E" w:rsidP="005761C9">
            <w:pPr>
              <w:spacing w:after="0"/>
              <w:jc w:val="center"/>
              <w:rPr>
                <w:sz w:val="20"/>
                <w:szCs w:val="20"/>
              </w:rPr>
            </w:pPr>
            <w:r w:rsidRPr="005761C9">
              <w:rPr>
                <w:sz w:val="20"/>
                <w:szCs w:val="20"/>
              </w:rPr>
              <w:t>I</w:t>
            </w:r>
          </w:p>
        </w:tc>
        <w:tc>
          <w:tcPr>
            <w:tcW w:w="2260" w:type="pct"/>
            <w:vAlign w:val="center"/>
          </w:tcPr>
          <w:p w:rsidR="00E7684E" w:rsidRPr="005761C9" w:rsidRDefault="00E7684E" w:rsidP="005761C9">
            <w:pPr>
              <w:spacing w:after="0"/>
              <w:rPr>
                <w:sz w:val="20"/>
                <w:szCs w:val="20"/>
              </w:rPr>
            </w:pPr>
            <w:r w:rsidRPr="005761C9">
              <w:rPr>
                <w:sz w:val="20"/>
                <w:szCs w:val="20"/>
              </w:rPr>
              <w:t>Amortyzacja</w:t>
            </w:r>
          </w:p>
        </w:tc>
        <w:tc>
          <w:tcPr>
            <w:tcW w:w="1152" w:type="pct"/>
            <w:vAlign w:val="center"/>
          </w:tcPr>
          <w:p w:rsidR="00E7684E" w:rsidRPr="005761C9" w:rsidRDefault="00E7684E" w:rsidP="005761C9">
            <w:pPr>
              <w:spacing w:after="0" w:line="240" w:lineRule="auto"/>
              <w:jc w:val="right"/>
              <w:rPr>
                <w:sz w:val="20"/>
                <w:szCs w:val="20"/>
              </w:rPr>
            </w:pPr>
            <w:r w:rsidRPr="005761C9">
              <w:rPr>
                <w:sz w:val="20"/>
                <w:szCs w:val="20"/>
              </w:rPr>
              <w:t>609</w:t>
            </w:r>
          </w:p>
        </w:tc>
        <w:tc>
          <w:tcPr>
            <w:tcW w:w="993" w:type="pct"/>
            <w:vAlign w:val="center"/>
          </w:tcPr>
          <w:p w:rsidR="00E7684E" w:rsidRPr="005761C9" w:rsidRDefault="00E7684E" w:rsidP="005761C9">
            <w:pPr>
              <w:spacing w:after="0" w:line="240" w:lineRule="auto"/>
              <w:jc w:val="right"/>
              <w:rPr>
                <w:sz w:val="20"/>
                <w:szCs w:val="20"/>
              </w:rPr>
            </w:pPr>
            <w:r w:rsidRPr="005761C9">
              <w:rPr>
                <w:sz w:val="20"/>
                <w:szCs w:val="20"/>
              </w:rPr>
              <w:t>274</w:t>
            </w:r>
          </w:p>
        </w:tc>
      </w:tr>
      <w:tr w:rsidR="00E7684E" w:rsidRPr="005761C9" w:rsidTr="00E7684E">
        <w:trPr>
          <w:tblCellSpacing w:w="20" w:type="dxa"/>
        </w:trPr>
        <w:tc>
          <w:tcPr>
            <w:tcW w:w="489" w:type="pct"/>
            <w:vAlign w:val="center"/>
          </w:tcPr>
          <w:p w:rsidR="00E7684E" w:rsidRPr="005761C9" w:rsidRDefault="00E7684E" w:rsidP="005761C9">
            <w:pPr>
              <w:spacing w:after="0"/>
              <w:jc w:val="center"/>
              <w:rPr>
                <w:sz w:val="20"/>
                <w:szCs w:val="20"/>
              </w:rPr>
            </w:pPr>
            <w:r w:rsidRPr="005761C9">
              <w:rPr>
                <w:sz w:val="20"/>
                <w:szCs w:val="20"/>
              </w:rPr>
              <w:t>II</w:t>
            </w:r>
          </w:p>
        </w:tc>
        <w:tc>
          <w:tcPr>
            <w:tcW w:w="2260" w:type="pct"/>
            <w:vAlign w:val="center"/>
          </w:tcPr>
          <w:p w:rsidR="00E7684E" w:rsidRPr="005761C9" w:rsidRDefault="00E7684E" w:rsidP="005761C9">
            <w:pPr>
              <w:spacing w:after="0"/>
              <w:rPr>
                <w:sz w:val="20"/>
                <w:szCs w:val="20"/>
              </w:rPr>
            </w:pPr>
            <w:r w:rsidRPr="005761C9">
              <w:rPr>
                <w:sz w:val="20"/>
                <w:szCs w:val="20"/>
              </w:rPr>
              <w:t>Zużycie materiałów i energii</w:t>
            </w:r>
          </w:p>
        </w:tc>
        <w:tc>
          <w:tcPr>
            <w:tcW w:w="1152" w:type="pct"/>
            <w:vAlign w:val="center"/>
          </w:tcPr>
          <w:p w:rsidR="00E7684E" w:rsidRPr="005761C9" w:rsidRDefault="00E7684E" w:rsidP="005761C9">
            <w:pPr>
              <w:spacing w:after="0" w:line="240" w:lineRule="auto"/>
              <w:jc w:val="right"/>
              <w:rPr>
                <w:sz w:val="20"/>
                <w:szCs w:val="20"/>
              </w:rPr>
            </w:pPr>
            <w:r w:rsidRPr="005761C9">
              <w:rPr>
                <w:sz w:val="20"/>
                <w:szCs w:val="20"/>
              </w:rPr>
              <w:t>3 968</w:t>
            </w:r>
          </w:p>
        </w:tc>
        <w:tc>
          <w:tcPr>
            <w:tcW w:w="993" w:type="pct"/>
            <w:vAlign w:val="center"/>
          </w:tcPr>
          <w:p w:rsidR="00E7684E" w:rsidRPr="005761C9" w:rsidRDefault="00E7684E" w:rsidP="005761C9">
            <w:pPr>
              <w:spacing w:after="0" w:line="240" w:lineRule="auto"/>
              <w:jc w:val="right"/>
              <w:rPr>
                <w:sz w:val="20"/>
                <w:szCs w:val="20"/>
              </w:rPr>
            </w:pPr>
            <w:r w:rsidRPr="005761C9">
              <w:rPr>
                <w:sz w:val="20"/>
                <w:szCs w:val="20"/>
              </w:rPr>
              <w:t>1 249</w:t>
            </w:r>
          </w:p>
        </w:tc>
      </w:tr>
      <w:tr w:rsidR="00E7684E" w:rsidRPr="005761C9" w:rsidTr="00E7684E">
        <w:trPr>
          <w:tblCellSpacing w:w="20" w:type="dxa"/>
        </w:trPr>
        <w:tc>
          <w:tcPr>
            <w:tcW w:w="489" w:type="pct"/>
            <w:vAlign w:val="center"/>
          </w:tcPr>
          <w:p w:rsidR="00E7684E" w:rsidRPr="005761C9" w:rsidRDefault="00E7684E" w:rsidP="005761C9">
            <w:pPr>
              <w:spacing w:after="0"/>
              <w:jc w:val="center"/>
              <w:rPr>
                <w:sz w:val="20"/>
                <w:szCs w:val="20"/>
              </w:rPr>
            </w:pPr>
            <w:r w:rsidRPr="005761C9">
              <w:rPr>
                <w:sz w:val="20"/>
                <w:szCs w:val="20"/>
              </w:rPr>
              <w:t>III</w:t>
            </w:r>
          </w:p>
        </w:tc>
        <w:tc>
          <w:tcPr>
            <w:tcW w:w="2260" w:type="pct"/>
            <w:vAlign w:val="center"/>
          </w:tcPr>
          <w:p w:rsidR="00E7684E" w:rsidRPr="005761C9" w:rsidRDefault="00E7684E" w:rsidP="005761C9">
            <w:pPr>
              <w:spacing w:after="0"/>
              <w:rPr>
                <w:sz w:val="20"/>
                <w:szCs w:val="20"/>
              </w:rPr>
            </w:pPr>
            <w:r w:rsidRPr="005761C9">
              <w:rPr>
                <w:sz w:val="20"/>
                <w:szCs w:val="20"/>
              </w:rPr>
              <w:t>Usługi obce</w:t>
            </w:r>
          </w:p>
        </w:tc>
        <w:tc>
          <w:tcPr>
            <w:tcW w:w="1152" w:type="pct"/>
            <w:vAlign w:val="center"/>
          </w:tcPr>
          <w:p w:rsidR="00E7684E" w:rsidRPr="005761C9" w:rsidRDefault="00E7684E" w:rsidP="005761C9">
            <w:pPr>
              <w:spacing w:after="0" w:line="240" w:lineRule="auto"/>
              <w:jc w:val="right"/>
              <w:rPr>
                <w:sz w:val="20"/>
                <w:szCs w:val="20"/>
              </w:rPr>
            </w:pPr>
            <w:r w:rsidRPr="005761C9">
              <w:rPr>
                <w:sz w:val="20"/>
                <w:szCs w:val="20"/>
              </w:rPr>
              <w:t>9 334</w:t>
            </w:r>
          </w:p>
        </w:tc>
        <w:tc>
          <w:tcPr>
            <w:tcW w:w="993" w:type="pct"/>
            <w:vAlign w:val="center"/>
          </w:tcPr>
          <w:p w:rsidR="00E7684E" w:rsidRPr="005761C9" w:rsidRDefault="00E7684E" w:rsidP="005761C9">
            <w:pPr>
              <w:spacing w:after="0" w:line="240" w:lineRule="auto"/>
              <w:jc w:val="right"/>
              <w:rPr>
                <w:sz w:val="20"/>
                <w:szCs w:val="20"/>
              </w:rPr>
            </w:pPr>
            <w:r w:rsidRPr="005761C9">
              <w:rPr>
                <w:sz w:val="20"/>
                <w:szCs w:val="20"/>
              </w:rPr>
              <w:t>2 870</w:t>
            </w:r>
          </w:p>
        </w:tc>
      </w:tr>
      <w:tr w:rsidR="00E7684E" w:rsidRPr="005761C9" w:rsidTr="00E7684E">
        <w:trPr>
          <w:tblCellSpacing w:w="20" w:type="dxa"/>
        </w:trPr>
        <w:tc>
          <w:tcPr>
            <w:tcW w:w="489" w:type="pct"/>
            <w:vAlign w:val="center"/>
          </w:tcPr>
          <w:p w:rsidR="00E7684E" w:rsidRPr="005761C9" w:rsidRDefault="00E7684E" w:rsidP="005761C9">
            <w:pPr>
              <w:spacing w:after="0"/>
              <w:jc w:val="center"/>
              <w:rPr>
                <w:sz w:val="20"/>
                <w:szCs w:val="20"/>
              </w:rPr>
            </w:pPr>
            <w:r w:rsidRPr="005761C9">
              <w:rPr>
                <w:sz w:val="20"/>
                <w:szCs w:val="20"/>
              </w:rPr>
              <w:t>IV</w:t>
            </w:r>
          </w:p>
        </w:tc>
        <w:tc>
          <w:tcPr>
            <w:tcW w:w="2260" w:type="pct"/>
            <w:vAlign w:val="center"/>
          </w:tcPr>
          <w:p w:rsidR="00E7684E" w:rsidRPr="005761C9" w:rsidRDefault="00E7684E" w:rsidP="005761C9">
            <w:pPr>
              <w:spacing w:after="0"/>
              <w:rPr>
                <w:sz w:val="20"/>
                <w:szCs w:val="20"/>
              </w:rPr>
            </w:pPr>
            <w:r w:rsidRPr="005761C9">
              <w:rPr>
                <w:sz w:val="20"/>
                <w:szCs w:val="20"/>
              </w:rPr>
              <w:t>Podatki i opłaty, w tym:</w:t>
            </w:r>
          </w:p>
        </w:tc>
        <w:tc>
          <w:tcPr>
            <w:tcW w:w="1152" w:type="pct"/>
            <w:vAlign w:val="center"/>
          </w:tcPr>
          <w:p w:rsidR="00E7684E" w:rsidRPr="005761C9" w:rsidRDefault="00E7684E" w:rsidP="005761C9">
            <w:pPr>
              <w:spacing w:after="0" w:line="240" w:lineRule="auto"/>
              <w:jc w:val="right"/>
              <w:rPr>
                <w:sz w:val="20"/>
                <w:szCs w:val="20"/>
              </w:rPr>
            </w:pPr>
            <w:r w:rsidRPr="005761C9">
              <w:rPr>
                <w:sz w:val="20"/>
                <w:szCs w:val="20"/>
              </w:rPr>
              <w:t>196</w:t>
            </w:r>
          </w:p>
        </w:tc>
        <w:tc>
          <w:tcPr>
            <w:tcW w:w="993" w:type="pct"/>
            <w:vAlign w:val="center"/>
          </w:tcPr>
          <w:p w:rsidR="00E7684E" w:rsidRPr="005761C9" w:rsidRDefault="00E7684E" w:rsidP="005761C9">
            <w:pPr>
              <w:spacing w:after="0" w:line="240" w:lineRule="auto"/>
              <w:jc w:val="right"/>
              <w:rPr>
                <w:sz w:val="20"/>
                <w:szCs w:val="20"/>
              </w:rPr>
            </w:pPr>
            <w:r w:rsidRPr="005761C9">
              <w:rPr>
                <w:sz w:val="20"/>
                <w:szCs w:val="20"/>
              </w:rPr>
              <w:t>58</w:t>
            </w:r>
          </w:p>
        </w:tc>
      </w:tr>
      <w:tr w:rsidR="00E7684E" w:rsidRPr="005761C9" w:rsidTr="00E7684E">
        <w:trPr>
          <w:tblCellSpacing w:w="20" w:type="dxa"/>
        </w:trPr>
        <w:tc>
          <w:tcPr>
            <w:tcW w:w="489" w:type="pct"/>
            <w:vAlign w:val="center"/>
          </w:tcPr>
          <w:p w:rsidR="00E7684E" w:rsidRPr="005761C9" w:rsidRDefault="00E7684E" w:rsidP="005761C9">
            <w:pPr>
              <w:spacing w:after="0"/>
              <w:jc w:val="center"/>
              <w:rPr>
                <w:sz w:val="20"/>
                <w:szCs w:val="20"/>
              </w:rPr>
            </w:pPr>
          </w:p>
        </w:tc>
        <w:tc>
          <w:tcPr>
            <w:tcW w:w="2260" w:type="pct"/>
            <w:vAlign w:val="center"/>
          </w:tcPr>
          <w:p w:rsidR="00E7684E" w:rsidRPr="005761C9" w:rsidRDefault="00E7684E" w:rsidP="005761C9">
            <w:pPr>
              <w:spacing w:after="0"/>
              <w:rPr>
                <w:sz w:val="20"/>
                <w:szCs w:val="20"/>
              </w:rPr>
            </w:pPr>
            <w:r w:rsidRPr="005761C9">
              <w:rPr>
                <w:sz w:val="20"/>
                <w:szCs w:val="20"/>
              </w:rPr>
              <w:t>- podatek akcyzowy</w:t>
            </w:r>
          </w:p>
        </w:tc>
        <w:tc>
          <w:tcPr>
            <w:tcW w:w="1152" w:type="pct"/>
            <w:vAlign w:val="center"/>
          </w:tcPr>
          <w:p w:rsidR="00E7684E" w:rsidRPr="005761C9" w:rsidRDefault="00E7684E" w:rsidP="005761C9">
            <w:pPr>
              <w:spacing w:after="0" w:line="240" w:lineRule="auto"/>
              <w:jc w:val="right"/>
              <w:rPr>
                <w:sz w:val="20"/>
                <w:szCs w:val="20"/>
              </w:rPr>
            </w:pPr>
            <w:r w:rsidRPr="005761C9">
              <w:rPr>
                <w:sz w:val="20"/>
                <w:szCs w:val="20"/>
              </w:rPr>
              <w:t>-</w:t>
            </w:r>
          </w:p>
        </w:tc>
        <w:tc>
          <w:tcPr>
            <w:tcW w:w="993" w:type="pct"/>
            <w:vAlign w:val="center"/>
          </w:tcPr>
          <w:p w:rsidR="00E7684E" w:rsidRPr="005761C9" w:rsidRDefault="00E7684E" w:rsidP="005761C9">
            <w:pPr>
              <w:spacing w:after="0" w:line="240" w:lineRule="auto"/>
              <w:jc w:val="right"/>
              <w:rPr>
                <w:sz w:val="20"/>
                <w:szCs w:val="20"/>
              </w:rPr>
            </w:pPr>
            <w:r w:rsidRPr="005761C9">
              <w:rPr>
                <w:sz w:val="20"/>
                <w:szCs w:val="20"/>
              </w:rPr>
              <w:t>-</w:t>
            </w:r>
          </w:p>
        </w:tc>
      </w:tr>
      <w:tr w:rsidR="00E7684E" w:rsidRPr="005761C9" w:rsidTr="00E7684E">
        <w:trPr>
          <w:tblCellSpacing w:w="20" w:type="dxa"/>
        </w:trPr>
        <w:tc>
          <w:tcPr>
            <w:tcW w:w="489" w:type="pct"/>
            <w:vAlign w:val="center"/>
          </w:tcPr>
          <w:p w:rsidR="00E7684E" w:rsidRPr="005761C9" w:rsidRDefault="00E7684E" w:rsidP="005761C9">
            <w:pPr>
              <w:spacing w:after="0"/>
              <w:jc w:val="center"/>
              <w:rPr>
                <w:sz w:val="20"/>
                <w:szCs w:val="20"/>
              </w:rPr>
            </w:pPr>
            <w:r w:rsidRPr="005761C9">
              <w:rPr>
                <w:sz w:val="20"/>
                <w:szCs w:val="20"/>
              </w:rPr>
              <w:t>V</w:t>
            </w:r>
          </w:p>
        </w:tc>
        <w:tc>
          <w:tcPr>
            <w:tcW w:w="2260" w:type="pct"/>
            <w:vAlign w:val="center"/>
          </w:tcPr>
          <w:p w:rsidR="00E7684E" w:rsidRPr="005761C9" w:rsidRDefault="00E7684E" w:rsidP="005761C9">
            <w:pPr>
              <w:spacing w:after="0"/>
              <w:rPr>
                <w:sz w:val="20"/>
                <w:szCs w:val="20"/>
              </w:rPr>
            </w:pPr>
            <w:r w:rsidRPr="005761C9">
              <w:rPr>
                <w:sz w:val="20"/>
                <w:szCs w:val="20"/>
              </w:rPr>
              <w:t>Wynagrodzenia</w:t>
            </w:r>
          </w:p>
        </w:tc>
        <w:tc>
          <w:tcPr>
            <w:tcW w:w="1152" w:type="pct"/>
            <w:vAlign w:val="center"/>
          </w:tcPr>
          <w:p w:rsidR="00E7684E" w:rsidRPr="005761C9" w:rsidRDefault="00E7684E" w:rsidP="005761C9">
            <w:pPr>
              <w:spacing w:after="0" w:line="240" w:lineRule="auto"/>
              <w:jc w:val="right"/>
              <w:rPr>
                <w:sz w:val="20"/>
                <w:szCs w:val="20"/>
              </w:rPr>
            </w:pPr>
            <w:r w:rsidRPr="005761C9">
              <w:rPr>
                <w:sz w:val="20"/>
                <w:szCs w:val="20"/>
              </w:rPr>
              <w:t>7 023</w:t>
            </w:r>
          </w:p>
        </w:tc>
        <w:tc>
          <w:tcPr>
            <w:tcW w:w="993" w:type="pct"/>
            <w:vAlign w:val="center"/>
          </w:tcPr>
          <w:p w:rsidR="00E7684E" w:rsidRPr="005761C9" w:rsidRDefault="00E7684E" w:rsidP="005761C9">
            <w:pPr>
              <w:spacing w:after="0" w:line="240" w:lineRule="auto"/>
              <w:jc w:val="right"/>
              <w:rPr>
                <w:sz w:val="20"/>
                <w:szCs w:val="20"/>
              </w:rPr>
            </w:pPr>
            <w:r w:rsidRPr="005761C9">
              <w:rPr>
                <w:sz w:val="20"/>
                <w:szCs w:val="20"/>
              </w:rPr>
              <w:t>2 067</w:t>
            </w:r>
          </w:p>
        </w:tc>
      </w:tr>
      <w:tr w:rsidR="00E7684E" w:rsidRPr="005761C9" w:rsidTr="00E7684E">
        <w:trPr>
          <w:tblCellSpacing w:w="20" w:type="dxa"/>
        </w:trPr>
        <w:tc>
          <w:tcPr>
            <w:tcW w:w="489" w:type="pct"/>
            <w:vAlign w:val="center"/>
          </w:tcPr>
          <w:p w:rsidR="00E7684E" w:rsidRPr="005761C9" w:rsidRDefault="00E7684E" w:rsidP="005761C9">
            <w:pPr>
              <w:spacing w:after="0"/>
              <w:jc w:val="center"/>
              <w:rPr>
                <w:sz w:val="20"/>
                <w:szCs w:val="20"/>
              </w:rPr>
            </w:pPr>
            <w:r w:rsidRPr="005761C9">
              <w:rPr>
                <w:sz w:val="20"/>
                <w:szCs w:val="20"/>
              </w:rPr>
              <w:t>VI</w:t>
            </w:r>
          </w:p>
        </w:tc>
        <w:tc>
          <w:tcPr>
            <w:tcW w:w="2260" w:type="pct"/>
            <w:vAlign w:val="center"/>
          </w:tcPr>
          <w:p w:rsidR="00E7684E" w:rsidRPr="005761C9" w:rsidRDefault="00E7684E" w:rsidP="005761C9">
            <w:pPr>
              <w:spacing w:after="0"/>
              <w:rPr>
                <w:sz w:val="20"/>
                <w:szCs w:val="20"/>
              </w:rPr>
            </w:pPr>
            <w:r w:rsidRPr="005761C9">
              <w:rPr>
                <w:sz w:val="20"/>
                <w:szCs w:val="20"/>
              </w:rPr>
              <w:t>Ubezpieczenia społeczne i inne świadczenia</w:t>
            </w:r>
          </w:p>
        </w:tc>
        <w:tc>
          <w:tcPr>
            <w:tcW w:w="1152" w:type="pct"/>
            <w:vAlign w:val="center"/>
          </w:tcPr>
          <w:p w:rsidR="00E7684E" w:rsidRPr="005761C9" w:rsidRDefault="00E7684E" w:rsidP="005761C9">
            <w:pPr>
              <w:spacing w:after="0" w:line="240" w:lineRule="auto"/>
              <w:jc w:val="right"/>
              <w:rPr>
                <w:sz w:val="20"/>
                <w:szCs w:val="20"/>
              </w:rPr>
            </w:pPr>
            <w:r w:rsidRPr="005761C9">
              <w:rPr>
                <w:sz w:val="20"/>
                <w:szCs w:val="20"/>
              </w:rPr>
              <w:t>1 268</w:t>
            </w:r>
          </w:p>
        </w:tc>
        <w:tc>
          <w:tcPr>
            <w:tcW w:w="993" w:type="pct"/>
            <w:vAlign w:val="center"/>
          </w:tcPr>
          <w:p w:rsidR="00E7684E" w:rsidRPr="005761C9" w:rsidRDefault="00E7684E" w:rsidP="005761C9">
            <w:pPr>
              <w:spacing w:after="0" w:line="240" w:lineRule="auto"/>
              <w:jc w:val="right"/>
              <w:rPr>
                <w:sz w:val="20"/>
                <w:szCs w:val="20"/>
              </w:rPr>
            </w:pPr>
            <w:r w:rsidRPr="005761C9">
              <w:rPr>
                <w:sz w:val="20"/>
                <w:szCs w:val="20"/>
              </w:rPr>
              <w:t>376</w:t>
            </w:r>
          </w:p>
        </w:tc>
      </w:tr>
      <w:tr w:rsidR="00E7684E" w:rsidRPr="005761C9" w:rsidTr="00E7684E">
        <w:trPr>
          <w:tblCellSpacing w:w="20" w:type="dxa"/>
        </w:trPr>
        <w:tc>
          <w:tcPr>
            <w:tcW w:w="489" w:type="pct"/>
            <w:vAlign w:val="center"/>
          </w:tcPr>
          <w:p w:rsidR="00E7684E" w:rsidRPr="005761C9" w:rsidRDefault="00E7684E" w:rsidP="005761C9">
            <w:pPr>
              <w:spacing w:after="0"/>
              <w:jc w:val="center"/>
              <w:rPr>
                <w:sz w:val="20"/>
                <w:szCs w:val="20"/>
              </w:rPr>
            </w:pPr>
            <w:r w:rsidRPr="005761C9">
              <w:rPr>
                <w:sz w:val="20"/>
                <w:szCs w:val="20"/>
              </w:rPr>
              <w:t>VII</w:t>
            </w:r>
          </w:p>
        </w:tc>
        <w:tc>
          <w:tcPr>
            <w:tcW w:w="2260" w:type="pct"/>
            <w:vAlign w:val="center"/>
          </w:tcPr>
          <w:p w:rsidR="00E7684E" w:rsidRPr="005761C9" w:rsidRDefault="00E7684E" w:rsidP="005761C9">
            <w:pPr>
              <w:spacing w:after="0"/>
              <w:rPr>
                <w:sz w:val="20"/>
                <w:szCs w:val="20"/>
              </w:rPr>
            </w:pPr>
            <w:r w:rsidRPr="005761C9">
              <w:rPr>
                <w:sz w:val="20"/>
                <w:szCs w:val="20"/>
              </w:rPr>
              <w:t>Pozostałe koszty rodzajowe</w:t>
            </w:r>
          </w:p>
        </w:tc>
        <w:tc>
          <w:tcPr>
            <w:tcW w:w="1152" w:type="pct"/>
            <w:vAlign w:val="center"/>
          </w:tcPr>
          <w:p w:rsidR="00E7684E" w:rsidRPr="005761C9" w:rsidRDefault="00E7684E" w:rsidP="005761C9">
            <w:pPr>
              <w:spacing w:after="0" w:line="240" w:lineRule="auto"/>
              <w:jc w:val="right"/>
              <w:rPr>
                <w:sz w:val="20"/>
                <w:szCs w:val="20"/>
              </w:rPr>
            </w:pPr>
            <w:r w:rsidRPr="005761C9">
              <w:rPr>
                <w:sz w:val="20"/>
                <w:szCs w:val="20"/>
              </w:rPr>
              <w:t>241</w:t>
            </w:r>
          </w:p>
        </w:tc>
        <w:tc>
          <w:tcPr>
            <w:tcW w:w="993" w:type="pct"/>
            <w:vAlign w:val="center"/>
          </w:tcPr>
          <w:p w:rsidR="00E7684E" w:rsidRPr="005761C9" w:rsidRDefault="00E7684E" w:rsidP="005761C9">
            <w:pPr>
              <w:spacing w:after="0" w:line="240" w:lineRule="auto"/>
              <w:jc w:val="right"/>
              <w:rPr>
                <w:sz w:val="20"/>
                <w:szCs w:val="20"/>
              </w:rPr>
            </w:pPr>
            <w:r w:rsidRPr="005761C9">
              <w:rPr>
                <w:sz w:val="20"/>
                <w:szCs w:val="20"/>
              </w:rPr>
              <w:t>86</w:t>
            </w:r>
          </w:p>
        </w:tc>
      </w:tr>
      <w:tr w:rsidR="00E7684E" w:rsidRPr="005761C9" w:rsidTr="00E7684E">
        <w:trPr>
          <w:tblCellSpacing w:w="20" w:type="dxa"/>
        </w:trPr>
        <w:tc>
          <w:tcPr>
            <w:tcW w:w="489" w:type="pct"/>
            <w:vAlign w:val="center"/>
          </w:tcPr>
          <w:p w:rsidR="00E7684E" w:rsidRPr="005761C9" w:rsidRDefault="00E7684E" w:rsidP="005761C9">
            <w:pPr>
              <w:spacing w:after="0"/>
              <w:jc w:val="center"/>
              <w:rPr>
                <w:sz w:val="20"/>
                <w:szCs w:val="20"/>
              </w:rPr>
            </w:pPr>
            <w:r w:rsidRPr="005761C9">
              <w:rPr>
                <w:sz w:val="20"/>
                <w:szCs w:val="20"/>
              </w:rPr>
              <w:t>VIII</w:t>
            </w:r>
          </w:p>
        </w:tc>
        <w:tc>
          <w:tcPr>
            <w:tcW w:w="2260" w:type="pct"/>
            <w:vAlign w:val="center"/>
          </w:tcPr>
          <w:p w:rsidR="00E7684E" w:rsidRPr="005761C9" w:rsidRDefault="00E7684E" w:rsidP="005761C9">
            <w:pPr>
              <w:spacing w:after="0"/>
              <w:rPr>
                <w:sz w:val="20"/>
                <w:szCs w:val="20"/>
              </w:rPr>
            </w:pPr>
            <w:r w:rsidRPr="005761C9">
              <w:rPr>
                <w:sz w:val="20"/>
                <w:szCs w:val="20"/>
              </w:rPr>
              <w:t>Wartość sprzedanych towarów i materiałów</w:t>
            </w:r>
          </w:p>
        </w:tc>
        <w:tc>
          <w:tcPr>
            <w:tcW w:w="1152" w:type="pct"/>
            <w:vAlign w:val="center"/>
          </w:tcPr>
          <w:p w:rsidR="00E7684E" w:rsidRPr="005761C9" w:rsidRDefault="00E7684E" w:rsidP="005761C9">
            <w:pPr>
              <w:spacing w:after="0" w:line="240" w:lineRule="auto"/>
              <w:jc w:val="right"/>
              <w:rPr>
                <w:sz w:val="20"/>
                <w:szCs w:val="20"/>
              </w:rPr>
            </w:pPr>
            <w:r w:rsidRPr="005761C9">
              <w:rPr>
                <w:sz w:val="20"/>
                <w:szCs w:val="20"/>
              </w:rPr>
              <w:t>-</w:t>
            </w:r>
          </w:p>
        </w:tc>
        <w:tc>
          <w:tcPr>
            <w:tcW w:w="993" w:type="pct"/>
            <w:vAlign w:val="center"/>
          </w:tcPr>
          <w:p w:rsidR="00E7684E" w:rsidRPr="005761C9" w:rsidRDefault="00E7684E" w:rsidP="005761C9">
            <w:pPr>
              <w:spacing w:after="0" w:line="240" w:lineRule="auto"/>
              <w:jc w:val="right"/>
              <w:rPr>
                <w:sz w:val="20"/>
                <w:szCs w:val="20"/>
              </w:rPr>
            </w:pPr>
            <w:r w:rsidRPr="005761C9">
              <w:rPr>
                <w:sz w:val="20"/>
                <w:szCs w:val="20"/>
              </w:rPr>
              <w:t>-</w:t>
            </w:r>
          </w:p>
        </w:tc>
      </w:tr>
    </w:tbl>
    <w:p w:rsidR="00A9153F" w:rsidRDefault="00A9153F" w:rsidP="00BD5FF5">
      <w:pPr>
        <w:spacing w:after="0"/>
        <w:jc w:val="center"/>
        <w:rPr>
          <w:i/>
        </w:rPr>
      </w:pPr>
      <w:r w:rsidRPr="00574A0A">
        <w:rPr>
          <w:i/>
        </w:rPr>
        <w:t>Źródło: RZiS sporządzony za okres 2013</w:t>
      </w:r>
      <w:r>
        <w:rPr>
          <w:i/>
        </w:rPr>
        <w:t xml:space="preserve"> oraz RZiS za I kw. 2014 r.</w:t>
      </w:r>
    </w:p>
    <w:p w:rsidR="000A12B5" w:rsidRDefault="000A12B5" w:rsidP="000A12B5"/>
    <w:p w:rsidR="00353D60" w:rsidRPr="000A12B5" w:rsidRDefault="00353D60" w:rsidP="000A12B5">
      <w:pPr>
        <w:ind w:firstLine="708"/>
        <w:jc w:val="both"/>
        <w:rPr>
          <w:sz w:val="24"/>
        </w:rPr>
      </w:pPr>
      <w:r w:rsidRPr="000A12B5">
        <w:rPr>
          <w:sz w:val="24"/>
        </w:rPr>
        <w:t xml:space="preserve">Wysoki udział kosztów wynagrodzeń w strukturze wykonanych kosztów całkowitych w 2013 roku spowodowany jest wypłatą odpraw (z tytułu zwolnień), nagród jubileuszowych oraz świadczeń urlopowych. </w:t>
      </w:r>
    </w:p>
    <w:p w:rsidR="004559EC" w:rsidRDefault="000A3FDD" w:rsidP="001367C0">
      <w:pPr>
        <w:pStyle w:val="Nagwek2"/>
        <w:spacing w:before="240" w:after="120"/>
        <w:ind w:firstLine="709"/>
        <w:rPr>
          <w:color w:val="365F91"/>
        </w:rPr>
      </w:pPr>
      <w:bookmarkStart w:id="33" w:name="_Toc389824810"/>
      <w:r>
        <w:rPr>
          <w:color w:val="365F91"/>
        </w:rPr>
        <w:t>6</w:t>
      </w:r>
      <w:r w:rsidR="00BC3F0D">
        <w:rPr>
          <w:color w:val="365F91"/>
        </w:rPr>
        <w:t>.4</w:t>
      </w:r>
      <w:r w:rsidR="004559EC" w:rsidRPr="00610BE3">
        <w:rPr>
          <w:color w:val="365F91"/>
        </w:rPr>
        <w:t>. Analiza przychodów i kosztów finansowych</w:t>
      </w:r>
      <w:bookmarkEnd w:id="33"/>
    </w:p>
    <w:p w:rsidR="004559EC" w:rsidRPr="0015767F" w:rsidRDefault="004559EC" w:rsidP="001367C0">
      <w:pPr>
        <w:spacing w:after="0"/>
        <w:ind w:firstLine="709"/>
        <w:jc w:val="both"/>
        <w:rPr>
          <w:color w:val="00B050"/>
          <w:sz w:val="24"/>
        </w:rPr>
      </w:pPr>
      <w:r>
        <w:rPr>
          <w:sz w:val="24"/>
        </w:rPr>
        <w:t xml:space="preserve">W 2013 r. przychody i koszty finansowe nie miały istotnego wpływu na wyniki finansowe ZOZ w Brodnicy. Wykazywane w tej pozycji kwoty wynikały wyłącznie z odsetek uzyskiwanych przez jednostkę. Wysokość przychodów finansowych wyniosła 219,32 zł. </w:t>
      </w:r>
      <w:r>
        <w:rPr>
          <w:sz w:val="24"/>
        </w:rPr>
        <w:br/>
        <w:t>W 2013 r. Szpital poniósł koszty finansowe w wysokości 47 </w:t>
      </w:r>
      <w:r w:rsidR="00E7684E">
        <w:rPr>
          <w:sz w:val="24"/>
        </w:rPr>
        <w:t>tys.</w:t>
      </w:r>
      <w:r>
        <w:rPr>
          <w:sz w:val="24"/>
        </w:rPr>
        <w:t xml:space="preserve"> zł. </w:t>
      </w:r>
      <w:r w:rsidR="006B1C55" w:rsidRPr="008C79DF">
        <w:rPr>
          <w:sz w:val="24"/>
        </w:rPr>
        <w:t>Koszty finansowe wynikały z naliczonych przez bank odsetek od zaciągniętego kredytu w rachunku bieżącym oraz zapłacone odsetki z tytułu zakupu leków i materiałów medycznych.</w:t>
      </w:r>
      <w:r>
        <w:rPr>
          <w:sz w:val="24"/>
        </w:rPr>
        <w:t xml:space="preserve"> </w:t>
      </w:r>
      <w:r w:rsidR="006E55EE">
        <w:rPr>
          <w:sz w:val="24"/>
        </w:rPr>
        <w:t xml:space="preserve">W I kw. 2014 r. nie pojawiły się żadne przychody finansowe, natomiast koszty finansowe wyniosły 32 tys. zł </w:t>
      </w:r>
      <w:r w:rsidR="006E55EE">
        <w:rPr>
          <w:sz w:val="24"/>
        </w:rPr>
        <w:br/>
      </w:r>
      <w:r w:rsidR="00B47A0F">
        <w:rPr>
          <w:sz w:val="24"/>
        </w:rPr>
        <w:t>i również dotyczyły</w:t>
      </w:r>
      <w:r w:rsidR="0015767F">
        <w:rPr>
          <w:sz w:val="24"/>
        </w:rPr>
        <w:t xml:space="preserve"> odsetek</w:t>
      </w:r>
      <w:r w:rsidR="006B1C55">
        <w:rPr>
          <w:sz w:val="24"/>
        </w:rPr>
        <w:t>.</w:t>
      </w:r>
    </w:p>
    <w:p w:rsidR="004559EC" w:rsidRDefault="000A3FDD" w:rsidP="001367C0">
      <w:pPr>
        <w:pStyle w:val="Nagwek2"/>
        <w:spacing w:before="240" w:after="120"/>
        <w:ind w:firstLine="709"/>
        <w:rPr>
          <w:color w:val="365F91"/>
        </w:rPr>
      </w:pPr>
      <w:bookmarkStart w:id="34" w:name="_Toc389824811"/>
      <w:r>
        <w:rPr>
          <w:color w:val="365F91"/>
        </w:rPr>
        <w:t>6</w:t>
      </w:r>
      <w:r w:rsidR="00BC3F0D">
        <w:rPr>
          <w:color w:val="365F91"/>
        </w:rPr>
        <w:t>.5</w:t>
      </w:r>
      <w:r w:rsidR="004559EC" w:rsidRPr="00610BE3">
        <w:rPr>
          <w:color w:val="365F91"/>
        </w:rPr>
        <w:t>. Analiza bilansów</w:t>
      </w:r>
      <w:bookmarkEnd w:id="34"/>
    </w:p>
    <w:p w:rsidR="004559EC" w:rsidRPr="001F36C2" w:rsidRDefault="004559EC" w:rsidP="001367C0">
      <w:pPr>
        <w:pStyle w:val="Legenda"/>
        <w:keepNext/>
        <w:spacing w:after="120" w:line="276" w:lineRule="auto"/>
        <w:jc w:val="center"/>
        <w:rPr>
          <w:color w:val="auto"/>
          <w:sz w:val="22"/>
        </w:rPr>
      </w:pPr>
      <w:bookmarkStart w:id="35" w:name="_Toc387923091"/>
      <w:r w:rsidRPr="001F36C2">
        <w:rPr>
          <w:color w:val="auto"/>
          <w:sz w:val="22"/>
        </w:rPr>
        <w:t xml:space="preserve">Tabela </w:t>
      </w:r>
      <w:r w:rsidR="00A57D48" w:rsidRPr="001F36C2">
        <w:rPr>
          <w:color w:val="auto"/>
          <w:sz w:val="22"/>
        </w:rPr>
        <w:fldChar w:fldCharType="begin"/>
      </w:r>
      <w:r w:rsidRPr="001F36C2">
        <w:rPr>
          <w:color w:val="auto"/>
          <w:sz w:val="22"/>
        </w:rPr>
        <w:instrText xml:space="preserve"> SEQ Tabela \* ARABIC </w:instrText>
      </w:r>
      <w:r w:rsidR="00A57D48" w:rsidRPr="001F36C2">
        <w:rPr>
          <w:color w:val="auto"/>
          <w:sz w:val="22"/>
        </w:rPr>
        <w:fldChar w:fldCharType="separate"/>
      </w:r>
      <w:r w:rsidR="00997401">
        <w:rPr>
          <w:noProof/>
          <w:color w:val="auto"/>
          <w:sz w:val="22"/>
        </w:rPr>
        <w:t>13</w:t>
      </w:r>
      <w:r w:rsidR="00A57D48" w:rsidRPr="001F36C2">
        <w:rPr>
          <w:color w:val="auto"/>
          <w:sz w:val="22"/>
        </w:rPr>
        <w:fldChar w:fldCharType="end"/>
      </w:r>
      <w:r w:rsidRPr="001F36C2">
        <w:rPr>
          <w:color w:val="auto"/>
          <w:sz w:val="22"/>
        </w:rPr>
        <w:t>. Aktywa ZOZ w Brodnicy</w:t>
      </w:r>
      <w:bookmarkEnd w:id="35"/>
    </w:p>
    <w:tbl>
      <w:tblPr>
        <w:tblW w:w="5000"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4A0" w:firstRow="1" w:lastRow="0" w:firstColumn="1" w:lastColumn="0" w:noHBand="0" w:noVBand="1"/>
      </w:tblPr>
      <w:tblGrid>
        <w:gridCol w:w="953"/>
        <w:gridCol w:w="3141"/>
        <w:gridCol w:w="1864"/>
        <w:gridCol w:w="1379"/>
        <w:gridCol w:w="2060"/>
      </w:tblGrid>
      <w:tr w:rsidR="00B70FA3" w:rsidRPr="005761C9" w:rsidTr="006B3CE7">
        <w:trPr>
          <w:tblHeader/>
          <w:tblCellSpacing w:w="20" w:type="dxa"/>
        </w:trPr>
        <w:tc>
          <w:tcPr>
            <w:tcW w:w="482" w:type="pct"/>
            <w:vMerge w:val="restart"/>
            <w:shd w:val="clear" w:color="auto" w:fill="C6D9F1"/>
            <w:vAlign w:val="center"/>
          </w:tcPr>
          <w:p w:rsidR="00B70FA3" w:rsidRPr="005761C9" w:rsidRDefault="00B70FA3" w:rsidP="005761C9">
            <w:pPr>
              <w:spacing w:after="0"/>
              <w:jc w:val="center"/>
              <w:rPr>
                <w:b/>
                <w:sz w:val="20"/>
                <w:szCs w:val="20"/>
              </w:rPr>
            </w:pPr>
            <w:r w:rsidRPr="005761C9">
              <w:rPr>
                <w:b/>
                <w:sz w:val="20"/>
                <w:szCs w:val="20"/>
              </w:rPr>
              <w:t>Grupa</w:t>
            </w:r>
          </w:p>
        </w:tc>
        <w:tc>
          <w:tcPr>
            <w:tcW w:w="1650" w:type="pct"/>
            <w:vMerge w:val="restart"/>
            <w:shd w:val="clear" w:color="auto" w:fill="C6D9F1"/>
            <w:vAlign w:val="center"/>
          </w:tcPr>
          <w:p w:rsidR="00B70FA3" w:rsidRPr="005761C9" w:rsidRDefault="00B70FA3" w:rsidP="005761C9">
            <w:pPr>
              <w:spacing w:after="0"/>
              <w:jc w:val="center"/>
              <w:rPr>
                <w:b/>
                <w:sz w:val="20"/>
                <w:szCs w:val="20"/>
              </w:rPr>
            </w:pPr>
            <w:r w:rsidRPr="005761C9">
              <w:rPr>
                <w:b/>
                <w:sz w:val="20"/>
                <w:szCs w:val="20"/>
              </w:rPr>
              <w:t>Aktywa</w:t>
            </w:r>
          </w:p>
        </w:tc>
        <w:tc>
          <w:tcPr>
            <w:tcW w:w="2783" w:type="pct"/>
            <w:gridSpan w:val="3"/>
            <w:shd w:val="clear" w:color="auto" w:fill="C6D9F1"/>
            <w:vAlign w:val="center"/>
          </w:tcPr>
          <w:p w:rsidR="00B70FA3" w:rsidRPr="005761C9" w:rsidRDefault="00B70FA3" w:rsidP="005761C9">
            <w:pPr>
              <w:spacing w:after="0"/>
              <w:jc w:val="center"/>
              <w:rPr>
                <w:b/>
                <w:sz w:val="20"/>
                <w:szCs w:val="20"/>
              </w:rPr>
            </w:pPr>
            <w:r w:rsidRPr="005761C9">
              <w:rPr>
                <w:b/>
                <w:sz w:val="20"/>
                <w:szCs w:val="20"/>
              </w:rPr>
              <w:t xml:space="preserve">Stan na </w:t>
            </w:r>
            <w:r w:rsidR="00E7684E" w:rsidRPr="005761C9">
              <w:rPr>
                <w:b/>
                <w:sz w:val="20"/>
                <w:szCs w:val="20"/>
              </w:rPr>
              <w:t>(tys. zł)</w:t>
            </w:r>
          </w:p>
        </w:tc>
      </w:tr>
      <w:tr w:rsidR="006E55EE" w:rsidRPr="005761C9" w:rsidTr="006B3CE7">
        <w:trPr>
          <w:tblHeader/>
          <w:tblCellSpacing w:w="20" w:type="dxa"/>
        </w:trPr>
        <w:tc>
          <w:tcPr>
            <w:tcW w:w="482" w:type="pct"/>
            <w:vMerge/>
            <w:shd w:val="clear" w:color="auto" w:fill="C6D9F1"/>
            <w:vAlign w:val="center"/>
          </w:tcPr>
          <w:p w:rsidR="00B70FA3" w:rsidRPr="005761C9" w:rsidRDefault="00B70FA3" w:rsidP="005761C9">
            <w:pPr>
              <w:spacing w:after="0"/>
              <w:jc w:val="center"/>
              <w:rPr>
                <w:b/>
                <w:sz w:val="20"/>
                <w:szCs w:val="20"/>
              </w:rPr>
            </w:pPr>
          </w:p>
        </w:tc>
        <w:tc>
          <w:tcPr>
            <w:tcW w:w="1650" w:type="pct"/>
            <w:vMerge/>
            <w:shd w:val="clear" w:color="auto" w:fill="C6D9F1"/>
            <w:vAlign w:val="center"/>
          </w:tcPr>
          <w:p w:rsidR="00B70FA3" w:rsidRPr="005761C9" w:rsidRDefault="00B70FA3" w:rsidP="005761C9">
            <w:pPr>
              <w:spacing w:after="0"/>
              <w:jc w:val="center"/>
              <w:rPr>
                <w:b/>
                <w:sz w:val="20"/>
                <w:szCs w:val="20"/>
              </w:rPr>
            </w:pPr>
          </w:p>
        </w:tc>
        <w:tc>
          <w:tcPr>
            <w:tcW w:w="983" w:type="pct"/>
            <w:shd w:val="clear" w:color="auto" w:fill="C6D9F1"/>
            <w:vAlign w:val="center"/>
          </w:tcPr>
          <w:p w:rsidR="00B70FA3" w:rsidRPr="005761C9" w:rsidRDefault="00B70FA3" w:rsidP="005761C9">
            <w:pPr>
              <w:spacing w:after="0" w:line="240" w:lineRule="auto"/>
              <w:jc w:val="center"/>
              <w:rPr>
                <w:b/>
                <w:sz w:val="20"/>
                <w:szCs w:val="20"/>
              </w:rPr>
            </w:pPr>
            <w:r w:rsidRPr="005761C9">
              <w:rPr>
                <w:b/>
                <w:sz w:val="20"/>
                <w:szCs w:val="20"/>
              </w:rPr>
              <w:t>01.04.2013</w:t>
            </w:r>
            <w:r w:rsidR="00E36117" w:rsidRPr="005761C9">
              <w:rPr>
                <w:b/>
                <w:sz w:val="20"/>
                <w:szCs w:val="20"/>
              </w:rPr>
              <w:t xml:space="preserve"> </w:t>
            </w:r>
          </w:p>
        </w:tc>
        <w:tc>
          <w:tcPr>
            <w:tcW w:w="722" w:type="pct"/>
            <w:shd w:val="clear" w:color="auto" w:fill="C6D9F1"/>
            <w:vAlign w:val="center"/>
          </w:tcPr>
          <w:p w:rsidR="00B70FA3" w:rsidRPr="005761C9" w:rsidRDefault="00B70FA3" w:rsidP="005761C9">
            <w:pPr>
              <w:spacing w:after="0" w:line="240" w:lineRule="auto"/>
              <w:jc w:val="center"/>
              <w:rPr>
                <w:b/>
                <w:sz w:val="20"/>
                <w:szCs w:val="20"/>
              </w:rPr>
            </w:pPr>
            <w:r w:rsidRPr="005761C9">
              <w:rPr>
                <w:b/>
                <w:sz w:val="20"/>
                <w:szCs w:val="20"/>
              </w:rPr>
              <w:t>31.12.2013</w:t>
            </w:r>
            <w:r w:rsidR="00E36117" w:rsidRPr="005761C9">
              <w:rPr>
                <w:b/>
                <w:sz w:val="20"/>
                <w:szCs w:val="20"/>
              </w:rPr>
              <w:t xml:space="preserve"> </w:t>
            </w:r>
          </w:p>
        </w:tc>
        <w:tc>
          <w:tcPr>
            <w:tcW w:w="1035" w:type="pct"/>
            <w:shd w:val="clear" w:color="auto" w:fill="C6D9F1"/>
            <w:vAlign w:val="center"/>
          </w:tcPr>
          <w:p w:rsidR="00B70FA3" w:rsidRPr="005761C9" w:rsidRDefault="00B70FA3" w:rsidP="005761C9">
            <w:pPr>
              <w:spacing w:after="0" w:line="240" w:lineRule="auto"/>
              <w:jc w:val="center"/>
              <w:rPr>
                <w:b/>
                <w:sz w:val="20"/>
                <w:szCs w:val="20"/>
              </w:rPr>
            </w:pPr>
            <w:r w:rsidRPr="005761C9">
              <w:rPr>
                <w:b/>
                <w:sz w:val="20"/>
                <w:szCs w:val="20"/>
              </w:rPr>
              <w:t>koniec I kw. 2014 r.</w:t>
            </w:r>
            <w:r w:rsidR="00E36117" w:rsidRPr="005761C9">
              <w:rPr>
                <w:b/>
                <w:sz w:val="20"/>
                <w:szCs w:val="20"/>
              </w:rPr>
              <w:t xml:space="preserve"> </w:t>
            </w:r>
          </w:p>
        </w:tc>
      </w:tr>
      <w:tr w:rsidR="006E55EE" w:rsidRPr="005761C9" w:rsidTr="006B3CE7">
        <w:trPr>
          <w:tblCellSpacing w:w="20" w:type="dxa"/>
        </w:trPr>
        <w:tc>
          <w:tcPr>
            <w:tcW w:w="482" w:type="pct"/>
            <w:shd w:val="clear" w:color="auto" w:fill="DBE5F1"/>
            <w:vAlign w:val="center"/>
          </w:tcPr>
          <w:p w:rsidR="00B70FA3" w:rsidRPr="005761C9" w:rsidRDefault="00B70FA3" w:rsidP="005761C9">
            <w:pPr>
              <w:spacing w:after="0"/>
              <w:jc w:val="center"/>
              <w:rPr>
                <w:b/>
                <w:sz w:val="20"/>
                <w:szCs w:val="20"/>
              </w:rPr>
            </w:pPr>
            <w:r w:rsidRPr="005761C9">
              <w:rPr>
                <w:b/>
                <w:sz w:val="20"/>
                <w:szCs w:val="20"/>
              </w:rPr>
              <w:t>A</w:t>
            </w:r>
          </w:p>
        </w:tc>
        <w:tc>
          <w:tcPr>
            <w:tcW w:w="1650" w:type="pct"/>
            <w:shd w:val="clear" w:color="auto" w:fill="DBE5F1"/>
            <w:vAlign w:val="center"/>
          </w:tcPr>
          <w:p w:rsidR="00B70FA3" w:rsidRPr="005761C9" w:rsidRDefault="00B70FA3" w:rsidP="005761C9">
            <w:pPr>
              <w:spacing w:after="0"/>
              <w:rPr>
                <w:b/>
                <w:sz w:val="20"/>
                <w:szCs w:val="20"/>
              </w:rPr>
            </w:pPr>
            <w:r w:rsidRPr="005761C9">
              <w:rPr>
                <w:b/>
                <w:sz w:val="20"/>
                <w:szCs w:val="20"/>
              </w:rPr>
              <w:t>Aktywa trwałe</w:t>
            </w:r>
          </w:p>
        </w:tc>
        <w:tc>
          <w:tcPr>
            <w:tcW w:w="983" w:type="pct"/>
            <w:shd w:val="clear" w:color="auto" w:fill="DBE5F1"/>
            <w:vAlign w:val="center"/>
          </w:tcPr>
          <w:p w:rsidR="00B70FA3" w:rsidRPr="005761C9" w:rsidRDefault="00B70FA3" w:rsidP="005761C9">
            <w:pPr>
              <w:spacing w:after="0"/>
              <w:jc w:val="right"/>
              <w:rPr>
                <w:b/>
                <w:sz w:val="20"/>
                <w:szCs w:val="20"/>
              </w:rPr>
            </w:pPr>
            <w:r w:rsidRPr="005761C9">
              <w:rPr>
                <w:b/>
                <w:sz w:val="20"/>
                <w:szCs w:val="20"/>
              </w:rPr>
              <w:t>12 17</w:t>
            </w:r>
            <w:r w:rsidR="00E7684E" w:rsidRPr="005761C9">
              <w:rPr>
                <w:b/>
                <w:sz w:val="20"/>
                <w:szCs w:val="20"/>
              </w:rPr>
              <w:t>9</w:t>
            </w:r>
          </w:p>
        </w:tc>
        <w:tc>
          <w:tcPr>
            <w:tcW w:w="722" w:type="pct"/>
            <w:shd w:val="clear" w:color="auto" w:fill="DBE5F1"/>
            <w:vAlign w:val="center"/>
          </w:tcPr>
          <w:p w:rsidR="00B70FA3" w:rsidRPr="005761C9" w:rsidRDefault="00E7684E" w:rsidP="005761C9">
            <w:pPr>
              <w:spacing w:after="0"/>
              <w:jc w:val="right"/>
              <w:rPr>
                <w:b/>
                <w:sz w:val="20"/>
                <w:szCs w:val="20"/>
              </w:rPr>
            </w:pPr>
            <w:r w:rsidRPr="005761C9">
              <w:rPr>
                <w:b/>
                <w:sz w:val="20"/>
                <w:szCs w:val="20"/>
              </w:rPr>
              <w:t>12 923</w:t>
            </w:r>
          </w:p>
        </w:tc>
        <w:tc>
          <w:tcPr>
            <w:tcW w:w="1035" w:type="pct"/>
            <w:shd w:val="clear" w:color="auto" w:fill="DBE5F1"/>
            <w:vAlign w:val="center"/>
          </w:tcPr>
          <w:p w:rsidR="00B70FA3" w:rsidRPr="005761C9" w:rsidRDefault="00E36117" w:rsidP="005761C9">
            <w:pPr>
              <w:spacing w:after="0"/>
              <w:jc w:val="right"/>
              <w:rPr>
                <w:b/>
                <w:sz w:val="20"/>
                <w:szCs w:val="20"/>
              </w:rPr>
            </w:pPr>
            <w:r w:rsidRPr="005761C9">
              <w:rPr>
                <w:b/>
                <w:sz w:val="20"/>
                <w:szCs w:val="20"/>
              </w:rPr>
              <w:t>12 790</w:t>
            </w:r>
          </w:p>
        </w:tc>
      </w:tr>
      <w:tr w:rsidR="006E55EE" w:rsidRPr="005761C9" w:rsidTr="006B3CE7">
        <w:trPr>
          <w:tblCellSpacing w:w="20" w:type="dxa"/>
        </w:trPr>
        <w:tc>
          <w:tcPr>
            <w:tcW w:w="482" w:type="pct"/>
            <w:shd w:val="clear" w:color="auto" w:fill="auto"/>
            <w:vAlign w:val="center"/>
          </w:tcPr>
          <w:p w:rsidR="00B70FA3" w:rsidRPr="005761C9" w:rsidRDefault="00B70FA3" w:rsidP="005761C9">
            <w:pPr>
              <w:spacing w:after="0"/>
              <w:jc w:val="center"/>
              <w:rPr>
                <w:sz w:val="20"/>
                <w:szCs w:val="20"/>
              </w:rPr>
            </w:pPr>
            <w:r w:rsidRPr="005761C9">
              <w:rPr>
                <w:sz w:val="20"/>
                <w:szCs w:val="20"/>
              </w:rPr>
              <w:t>I</w:t>
            </w:r>
          </w:p>
        </w:tc>
        <w:tc>
          <w:tcPr>
            <w:tcW w:w="1650" w:type="pct"/>
            <w:shd w:val="clear" w:color="auto" w:fill="auto"/>
            <w:vAlign w:val="center"/>
          </w:tcPr>
          <w:p w:rsidR="00B70FA3" w:rsidRPr="005761C9" w:rsidRDefault="00B70FA3" w:rsidP="005761C9">
            <w:pPr>
              <w:spacing w:after="0" w:line="240" w:lineRule="auto"/>
              <w:rPr>
                <w:sz w:val="20"/>
                <w:szCs w:val="20"/>
              </w:rPr>
            </w:pPr>
            <w:r w:rsidRPr="005761C9">
              <w:rPr>
                <w:sz w:val="20"/>
                <w:szCs w:val="20"/>
              </w:rPr>
              <w:t>Wartości niematerialne i prawne</w:t>
            </w:r>
          </w:p>
        </w:tc>
        <w:tc>
          <w:tcPr>
            <w:tcW w:w="983" w:type="pct"/>
            <w:shd w:val="clear" w:color="auto" w:fill="auto"/>
            <w:vAlign w:val="center"/>
          </w:tcPr>
          <w:p w:rsidR="00B70FA3" w:rsidRPr="005761C9" w:rsidRDefault="00067FE1" w:rsidP="005761C9">
            <w:pPr>
              <w:spacing w:after="0"/>
              <w:jc w:val="right"/>
              <w:rPr>
                <w:sz w:val="20"/>
                <w:szCs w:val="20"/>
              </w:rPr>
            </w:pPr>
            <w:r w:rsidRPr="005761C9">
              <w:rPr>
                <w:sz w:val="20"/>
                <w:szCs w:val="20"/>
              </w:rPr>
              <w:t>3</w:t>
            </w:r>
          </w:p>
        </w:tc>
        <w:tc>
          <w:tcPr>
            <w:tcW w:w="722" w:type="pct"/>
            <w:vAlign w:val="center"/>
          </w:tcPr>
          <w:p w:rsidR="00B70FA3" w:rsidRPr="005761C9" w:rsidRDefault="00E7684E" w:rsidP="005761C9">
            <w:pPr>
              <w:spacing w:after="0"/>
              <w:jc w:val="right"/>
              <w:rPr>
                <w:sz w:val="20"/>
                <w:szCs w:val="20"/>
              </w:rPr>
            </w:pPr>
            <w:r w:rsidRPr="005761C9">
              <w:rPr>
                <w:sz w:val="20"/>
                <w:szCs w:val="20"/>
              </w:rPr>
              <w:t>264</w:t>
            </w:r>
          </w:p>
        </w:tc>
        <w:tc>
          <w:tcPr>
            <w:tcW w:w="1035" w:type="pct"/>
            <w:vAlign w:val="center"/>
          </w:tcPr>
          <w:p w:rsidR="00B70FA3" w:rsidRPr="005761C9" w:rsidRDefault="00E36117" w:rsidP="005761C9">
            <w:pPr>
              <w:spacing w:after="0"/>
              <w:jc w:val="right"/>
              <w:rPr>
                <w:sz w:val="20"/>
                <w:szCs w:val="20"/>
              </w:rPr>
            </w:pPr>
            <w:r w:rsidRPr="005761C9">
              <w:rPr>
                <w:sz w:val="20"/>
                <w:szCs w:val="20"/>
              </w:rPr>
              <w:t>243</w:t>
            </w:r>
          </w:p>
        </w:tc>
      </w:tr>
      <w:tr w:rsidR="006E55EE" w:rsidRPr="005761C9" w:rsidTr="006B3CE7">
        <w:trPr>
          <w:tblCellSpacing w:w="20" w:type="dxa"/>
        </w:trPr>
        <w:tc>
          <w:tcPr>
            <w:tcW w:w="482" w:type="pct"/>
            <w:shd w:val="clear" w:color="auto" w:fill="auto"/>
            <w:vAlign w:val="center"/>
          </w:tcPr>
          <w:p w:rsidR="00B70FA3" w:rsidRPr="005761C9" w:rsidRDefault="00B70FA3" w:rsidP="005761C9">
            <w:pPr>
              <w:spacing w:after="0"/>
              <w:jc w:val="center"/>
              <w:rPr>
                <w:sz w:val="20"/>
                <w:szCs w:val="20"/>
              </w:rPr>
            </w:pPr>
            <w:r w:rsidRPr="005761C9">
              <w:rPr>
                <w:sz w:val="20"/>
                <w:szCs w:val="20"/>
              </w:rPr>
              <w:t>II</w:t>
            </w:r>
          </w:p>
        </w:tc>
        <w:tc>
          <w:tcPr>
            <w:tcW w:w="1650" w:type="pct"/>
            <w:shd w:val="clear" w:color="auto" w:fill="auto"/>
            <w:vAlign w:val="center"/>
          </w:tcPr>
          <w:p w:rsidR="00B70FA3" w:rsidRPr="005761C9" w:rsidRDefault="00B70FA3" w:rsidP="005761C9">
            <w:pPr>
              <w:spacing w:after="0"/>
              <w:rPr>
                <w:sz w:val="20"/>
                <w:szCs w:val="20"/>
              </w:rPr>
            </w:pPr>
            <w:r w:rsidRPr="005761C9">
              <w:rPr>
                <w:sz w:val="20"/>
                <w:szCs w:val="20"/>
              </w:rPr>
              <w:t>Rzeczowe aktywa trwałe</w:t>
            </w:r>
          </w:p>
        </w:tc>
        <w:tc>
          <w:tcPr>
            <w:tcW w:w="983" w:type="pct"/>
            <w:shd w:val="clear" w:color="auto" w:fill="auto"/>
            <w:vAlign w:val="center"/>
          </w:tcPr>
          <w:p w:rsidR="00B70FA3" w:rsidRPr="005761C9" w:rsidRDefault="00B70FA3" w:rsidP="005761C9">
            <w:pPr>
              <w:spacing w:after="0"/>
              <w:jc w:val="right"/>
              <w:rPr>
                <w:sz w:val="20"/>
                <w:szCs w:val="20"/>
              </w:rPr>
            </w:pPr>
            <w:r w:rsidRPr="005761C9">
              <w:rPr>
                <w:sz w:val="20"/>
                <w:szCs w:val="20"/>
              </w:rPr>
              <w:t>12 175</w:t>
            </w:r>
          </w:p>
        </w:tc>
        <w:tc>
          <w:tcPr>
            <w:tcW w:w="722" w:type="pct"/>
            <w:vAlign w:val="center"/>
          </w:tcPr>
          <w:p w:rsidR="00B70FA3" w:rsidRPr="005761C9" w:rsidRDefault="00B70FA3" w:rsidP="005761C9">
            <w:pPr>
              <w:spacing w:after="0"/>
              <w:jc w:val="right"/>
              <w:rPr>
                <w:sz w:val="20"/>
                <w:szCs w:val="20"/>
              </w:rPr>
            </w:pPr>
            <w:r w:rsidRPr="005761C9">
              <w:rPr>
                <w:sz w:val="20"/>
                <w:szCs w:val="20"/>
              </w:rPr>
              <w:t>16 659</w:t>
            </w:r>
          </w:p>
        </w:tc>
        <w:tc>
          <w:tcPr>
            <w:tcW w:w="1035" w:type="pct"/>
            <w:vAlign w:val="center"/>
          </w:tcPr>
          <w:p w:rsidR="00B70FA3" w:rsidRPr="005761C9" w:rsidRDefault="00E36117" w:rsidP="005761C9">
            <w:pPr>
              <w:spacing w:after="0"/>
              <w:jc w:val="right"/>
              <w:rPr>
                <w:sz w:val="20"/>
                <w:szCs w:val="20"/>
              </w:rPr>
            </w:pPr>
            <w:r w:rsidRPr="005761C9">
              <w:rPr>
                <w:sz w:val="20"/>
                <w:szCs w:val="20"/>
              </w:rPr>
              <w:t>12 547</w:t>
            </w:r>
          </w:p>
        </w:tc>
      </w:tr>
      <w:tr w:rsidR="006E55EE" w:rsidRPr="005761C9" w:rsidTr="006B3CE7">
        <w:trPr>
          <w:tblCellSpacing w:w="20" w:type="dxa"/>
        </w:trPr>
        <w:tc>
          <w:tcPr>
            <w:tcW w:w="482" w:type="pct"/>
            <w:vAlign w:val="center"/>
          </w:tcPr>
          <w:p w:rsidR="00B70FA3" w:rsidRPr="005761C9" w:rsidRDefault="00B70FA3" w:rsidP="005761C9">
            <w:pPr>
              <w:spacing w:after="0"/>
              <w:jc w:val="center"/>
              <w:rPr>
                <w:sz w:val="20"/>
                <w:szCs w:val="20"/>
              </w:rPr>
            </w:pPr>
            <w:r w:rsidRPr="005761C9">
              <w:rPr>
                <w:sz w:val="20"/>
                <w:szCs w:val="20"/>
              </w:rPr>
              <w:t>III</w:t>
            </w:r>
          </w:p>
        </w:tc>
        <w:tc>
          <w:tcPr>
            <w:tcW w:w="1650" w:type="pct"/>
            <w:vAlign w:val="center"/>
          </w:tcPr>
          <w:p w:rsidR="00B70FA3" w:rsidRPr="005761C9" w:rsidRDefault="00B70FA3" w:rsidP="005761C9">
            <w:pPr>
              <w:spacing w:after="0"/>
              <w:rPr>
                <w:sz w:val="20"/>
                <w:szCs w:val="20"/>
              </w:rPr>
            </w:pPr>
            <w:r w:rsidRPr="005761C9">
              <w:rPr>
                <w:sz w:val="20"/>
                <w:szCs w:val="20"/>
              </w:rPr>
              <w:t>Należności długoterminowe</w:t>
            </w:r>
          </w:p>
        </w:tc>
        <w:tc>
          <w:tcPr>
            <w:tcW w:w="983" w:type="pct"/>
            <w:vAlign w:val="center"/>
          </w:tcPr>
          <w:p w:rsidR="00B70FA3" w:rsidRPr="005761C9" w:rsidRDefault="00E36117" w:rsidP="005761C9">
            <w:pPr>
              <w:spacing w:after="0"/>
              <w:jc w:val="right"/>
              <w:rPr>
                <w:sz w:val="20"/>
                <w:szCs w:val="20"/>
              </w:rPr>
            </w:pPr>
            <w:r w:rsidRPr="005761C9">
              <w:rPr>
                <w:sz w:val="20"/>
                <w:szCs w:val="20"/>
              </w:rPr>
              <w:t>-</w:t>
            </w:r>
          </w:p>
        </w:tc>
        <w:tc>
          <w:tcPr>
            <w:tcW w:w="722" w:type="pct"/>
            <w:vAlign w:val="center"/>
          </w:tcPr>
          <w:p w:rsidR="00B70FA3" w:rsidRPr="005761C9" w:rsidRDefault="00E36117" w:rsidP="005761C9">
            <w:pPr>
              <w:spacing w:after="0"/>
              <w:jc w:val="right"/>
              <w:rPr>
                <w:sz w:val="20"/>
                <w:szCs w:val="20"/>
              </w:rPr>
            </w:pPr>
            <w:r w:rsidRPr="005761C9">
              <w:rPr>
                <w:sz w:val="20"/>
                <w:szCs w:val="20"/>
              </w:rPr>
              <w:t>-</w:t>
            </w:r>
          </w:p>
        </w:tc>
        <w:tc>
          <w:tcPr>
            <w:tcW w:w="1035" w:type="pct"/>
            <w:vAlign w:val="center"/>
          </w:tcPr>
          <w:p w:rsidR="00B70FA3" w:rsidRPr="005761C9" w:rsidRDefault="00E36117" w:rsidP="005761C9">
            <w:pPr>
              <w:spacing w:after="0"/>
              <w:jc w:val="right"/>
              <w:rPr>
                <w:sz w:val="20"/>
                <w:szCs w:val="20"/>
              </w:rPr>
            </w:pPr>
            <w:r w:rsidRPr="005761C9">
              <w:rPr>
                <w:sz w:val="20"/>
                <w:szCs w:val="20"/>
              </w:rPr>
              <w:t>-</w:t>
            </w:r>
          </w:p>
        </w:tc>
      </w:tr>
      <w:tr w:rsidR="006E55EE" w:rsidRPr="005761C9" w:rsidTr="006B3CE7">
        <w:trPr>
          <w:tblCellSpacing w:w="20" w:type="dxa"/>
        </w:trPr>
        <w:tc>
          <w:tcPr>
            <w:tcW w:w="482" w:type="pct"/>
            <w:vAlign w:val="center"/>
          </w:tcPr>
          <w:p w:rsidR="00B70FA3" w:rsidRPr="005761C9" w:rsidRDefault="00B70FA3" w:rsidP="005761C9">
            <w:pPr>
              <w:spacing w:after="0"/>
              <w:jc w:val="center"/>
              <w:rPr>
                <w:sz w:val="20"/>
                <w:szCs w:val="20"/>
              </w:rPr>
            </w:pPr>
            <w:r w:rsidRPr="005761C9">
              <w:rPr>
                <w:sz w:val="20"/>
                <w:szCs w:val="20"/>
              </w:rPr>
              <w:t>IV</w:t>
            </w:r>
          </w:p>
        </w:tc>
        <w:tc>
          <w:tcPr>
            <w:tcW w:w="1650" w:type="pct"/>
            <w:vAlign w:val="center"/>
          </w:tcPr>
          <w:p w:rsidR="00B70FA3" w:rsidRPr="005761C9" w:rsidRDefault="00B70FA3" w:rsidP="005761C9">
            <w:pPr>
              <w:spacing w:after="0"/>
              <w:rPr>
                <w:sz w:val="20"/>
                <w:szCs w:val="20"/>
              </w:rPr>
            </w:pPr>
            <w:r w:rsidRPr="005761C9">
              <w:rPr>
                <w:sz w:val="20"/>
                <w:szCs w:val="20"/>
              </w:rPr>
              <w:t>Inwestycje długoterminowe</w:t>
            </w:r>
          </w:p>
        </w:tc>
        <w:tc>
          <w:tcPr>
            <w:tcW w:w="983" w:type="pct"/>
            <w:vAlign w:val="center"/>
          </w:tcPr>
          <w:p w:rsidR="00B70FA3" w:rsidRPr="005761C9" w:rsidRDefault="00E36117" w:rsidP="005761C9">
            <w:pPr>
              <w:spacing w:after="0"/>
              <w:jc w:val="right"/>
              <w:rPr>
                <w:sz w:val="20"/>
                <w:szCs w:val="20"/>
              </w:rPr>
            </w:pPr>
            <w:r w:rsidRPr="005761C9">
              <w:rPr>
                <w:sz w:val="20"/>
                <w:szCs w:val="20"/>
              </w:rPr>
              <w:t>-</w:t>
            </w:r>
          </w:p>
        </w:tc>
        <w:tc>
          <w:tcPr>
            <w:tcW w:w="722" w:type="pct"/>
            <w:vAlign w:val="center"/>
          </w:tcPr>
          <w:p w:rsidR="00B70FA3" w:rsidRPr="005761C9" w:rsidRDefault="00E36117" w:rsidP="005761C9">
            <w:pPr>
              <w:spacing w:after="0"/>
              <w:jc w:val="right"/>
              <w:rPr>
                <w:sz w:val="20"/>
                <w:szCs w:val="20"/>
              </w:rPr>
            </w:pPr>
            <w:r w:rsidRPr="005761C9">
              <w:rPr>
                <w:sz w:val="20"/>
                <w:szCs w:val="20"/>
              </w:rPr>
              <w:t>-</w:t>
            </w:r>
          </w:p>
        </w:tc>
        <w:tc>
          <w:tcPr>
            <w:tcW w:w="1035" w:type="pct"/>
            <w:vAlign w:val="center"/>
          </w:tcPr>
          <w:p w:rsidR="00B70FA3" w:rsidRPr="005761C9" w:rsidRDefault="00E36117" w:rsidP="005761C9">
            <w:pPr>
              <w:spacing w:after="0"/>
              <w:jc w:val="right"/>
              <w:rPr>
                <w:sz w:val="20"/>
                <w:szCs w:val="20"/>
              </w:rPr>
            </w:pPr>
            <w:r w:rsidRPr="005761C9">
              <w:rPr>
                <w:sz w:val="20"/>
                <w:szCs w:val="20"/>
              </w:rPr>
              <w:t>-</w:t>
            </w:r>
          </w:p>
        </w:tc>
      </w:tr>
      <w:tr w:rsidR="006E55EE" w:rsidRPr="005761C9" w:rsidTr="006B3CE7">
        <w:trPr>
          <w:tblCellSpacing w:w="20" w:type="dxa"/>
        </w:trPr>
        <w:tc>
          <w:tcPr>
            <w:tcW w:w="482" w:type="pct"/>
            <w:vAlign w:val="center"/>
          </w:tcPr>
          <w:p w:rsidR="00B70FA3" w:rsidRPr="005761C9" w:rsidRDefault="00B70FA3" w:rsidP="005761C9">
            <w:pPr>
              <w:spacing w:after="0"/>
              <w:jc w:val="center"/>
              <w:rPr>
                <w:sz w:val="20"/>
                <w:szCs w:val="20"/>
              </w:rPr>
            </w:pPr>
            <w:r w:rsidRPr="005761C9">
              <w:rPr>
                <w:sz w:val="20"/>
                <w:szCs w:val="20"/>
              </w:rPr>
              <w:t>V</w:t>
            </w:r>
          </w:p>
        </w:tc>
        <w:tc>
          <w:tcPr>
            <w:tcW w:w="1650" w:type="pct"/>
            <w:vAlign w:val="center"/>
          </w:tcPr>
          <w:p w:rsidR="00B70FA3" w:rsidRPr="005761C9" w:rsidRDefault="00B70FA3" w:rsidP="005761C9">
            <w:pPr>
              <w:spacing w:after="0" w:line="240" w:lineRule="auto"/>
              <w:rPr>
                <w:sz w:val="20"/>
                <w:szCs w:val="20"/>
              </w:rPr>
            </w:pPr>
            <w:r w:rsidRPr="005761C9">
              <w:rPr>
                <w:sz w:val="20"/>
                <w:szCs w:val="20"/>
              </w:rPr>
              <w:t>Długoterminowe rozliczenia międzyokresowe</w:t>
            </w:r>
          </w:p>
        </w:tc>
        <w:tc>
          <w:tcPr>
            <w:tcW w:w="983" w:type="pct"/>
            <w:vAlign w:val="center"/>
          </w:tcPr>
          <w:p w:rsidR="00B70FA3" w:rsidRPr="005761C9" w:rsidRDefault="00E36117" w:rsidP="005761C9">
            <w:pPr>
              <w:spacing w:after="0"/>
              <w:jc w:val="right"/>
              <w:rPr>
                <w:sz w:val="20"/>
                <w:szCs w:val="20"/>
              </w:rPr>
            </w:pPr>
            <w:r w:rsidRPr="005761C9">
              <w:rPr>
                <w:sz w:val="20"/>
                <w:szCs w:val="20"/>
              </w:rPr>
              <w:t>-</w:t>
            </w:r>
          </w:p>
        </w:tc>
        <w:tc>
          <w:tcPr>
            <w:tcW w:w="722" w:type="pct"/>
            <w:vAlign w:val="center"/>
          </w:tcPr>
          <w:p w:rsidR="00B70FA3" w:rsidRPr="005761C9" w:rsidRDefault="00E36117" w:rsidP="005761C9">
            <w:pPr>
              <w:spacing w:after="0"/>
              <w:jc w:val="right"/>
              <w:rPr>
                <w:sz w:val="20"/>
                <w:szCs w:val="20"/>
              </w:rPr>
            </w:pPr>
            <w:r w:rsidRPr="005761C9">
              <w:rPr>
                <w:sz w:val="20"/>
                <w:szCs w:val="20"/>
              </w:rPr>
              <w:t>-</w:t>
            </w:r>
          </w:p>
        </w:tc>
        <w:tc>
          <w:tcPr>
            <w:tcW w:w="1035" w:type="pct"/>
            <w:vAlign w:val="center"/>
          </w:tcPr>
          <w:p w:rsidR="00B70FA3" w:rsidRPr="005761C9" w:rsidRDefault="00E36117" w:rsidP="005761C9">
            <w:pPr>
              <w:spacing w:after="0"/>
              <w:jc w:val="right"/>
              <w:rPr>
                <w:sz w:val="20"/>
                <w:szCs w:val="20"/>
              </w:rPr>
            </w:pPr>
            <w:r w:rsidRPr="005761C9">
              <w:rPr>
                <w:sz w:val="20"/>
                <w:szCs w:val="20"/>
              </w:rPr>
              <w:t>-</w:t>
            </w:r>
          </w:p>
        </w:tc>
      </w:tr>
      <w:tr w:rsidR="006E55EE" w:rsidRPr="005761C9" w:rsidTr="006B3CE7">
        <w:trPr>
          <w:tblCellSpacing w:w="20" w:type="dxa"/>
        </w:trPr>
        <w:tc>
          <w:tcPr>
            <w:tcW w:w="482" w:type="pct"/>
            <w:shd w:val="clear" w:color="auto" w:fill="DBE5F1"/>
            <w:vAlign w:val="center"/>
          </w:tcPr>
          <w:p w:rsidR="00B70FA3" w:rsidRPr="005761C9" w:rsidRDefault="00B70FA3" w:rsidP="005761C9">
            <w:pPr>
              <w:spacing w:after="0"/>
              <w:jc w:val="center"/>
              <w:rPr>
                <w:b/>
                <w:sz w:val="20"/>
                <w:szCs w:val="20"/>
              </w:rPr>
            </w:pPr>
            <w:r w:rsidRPr="005761C9">
              <w:rPr>
                <w:b/>
                <w:sz w:val="20"/>
                <w:szCs w:val="20"/>
              </w:rPr>
              <w:t>B</w:t>
            </w:r>
          </w:p>
        </w:tc>
        <w:tc>
          <w:tcPr>
            <w:tcW w:w="1650" w:type="pct"/>
            <w:shd w:val="clear" w:color="auto" w:fill="DBE5F1"/>
            <w:vAlign w:val="center"/>
          </w:tcPr>
          <w:p w:rsidR="00B70FA3" w:rsidRPr="005761C9" w:rsidRDefault="00B70FA3" w:rsidP="005761C9">
            <w:pPr>
              <w:spacing w:after="0"/>
              <w:rPr>
                <w:b/>
                <w:sz w:val="20"/>
                <w:szCs w:val="20"/>
              </w:rPr>
            </w:pPr>
            <w:r w:rsidRPr="005761C9">
              <w:rPr>
                <w:b/>
                <w:sz w:val="20"/>
                <w:szCs w:val="20"/>
              </w:rPr>
              <w:t>Aktywa obrotowe</w:t>
            </w:r>
          </w:p>
        </w:tc>
        <w:tc>
          <w:tcPr>
            <w:tcW w:w="983" w:type="pct"/>
            <w:shd w:val="clear" w:color="auto" w:fill="DBE5F1"/>
            <w:vAlign w:val="center"/>
          </w:tcPr>
          <w:p w:rsidR="00B70FA3" w:rsidRPr="005761C9" w:rsidRDefault="00E36117" w:rsidP="005761C9">
            <w:pPr>
              <w:spacing w:after="0"/>
              <w:jc w:val="right"/>
              <w:rPr>
                <w:b/>
                <w:sz w:val="20"/>
                <w:szCs w:val="20"/>
              </w:rPr>
            </w:pPr>
            <w:r w:rsidRPr="005761C9">
              <w:rPr>
                <w:b/>
                <w:sz w:val="20"/>
                <w:szCs w:val="20"/>
              </w:rPr>
              <w:t>-</w:t>
            </w:r>
          </w:p>
        </w:tc>
        <w:tc>
          <w:tcPr>
            <w:tcW w:w="722" w:type="pct"/>
            <w:shd w:val="clear" w:color="auto" w:fill="DBE5F1"/>
            <w:vAlign w:val="center"/>
          </w:tcPr>
          <w:p w:rsidR="00B70FA3" w:rsidRPr="005761C9" w:rsidRDefault="00067FE1" w:rsidP="005761C9">
            <w:pPr>
              <w:spacing w:after="0"/>
              <w:jc w:val="right"/>
              <w:rPr>
                <w:b/>
                <w:sz w:val="20"/>
                <w:szCs w:val="20"/>
              </w:rPr>
            </w:pPr>
            <w:r w:rsidRPr="005761C9">
              <w:rPr>
                <w:b/>
                <w:sz w:val="20"/>
                <w:szCs w:val="20"/>
              </w:rPr>
              <w:t>2 888</w:t>
            </w:r>
          </w:p>
        </w:tc>
        <w:tc>
          <w:tcPr>
            <w:tcW w:w="1035" w:type="pct"/>
            <w:shd w:val="clear" w:color="auto" w:fill="DBE5F1"/>
            <w:vAlign w:val="center"/>
          </w:tcPr>
          <w:p w:rsidR="00B70FA3" w:rsidRPr="005761C9" w:rsidRDefault="00E36117" w:rsidP="005761C9">
            <w:pPr>
              <w:spacing w:after="0"/>
              <w:jc w:val="right"/>
              <w:rPr>
                <w:b/>
                <w:sz w:val="20"/>
                <w:szCs w:val="20"/>
              </w:rPr>
            </w:pPr>
            <w:r w:rsidRPr="005761C9">
              <w:rPr>
                <w:b/>
                <w:sz w:val="20"/>
                <w:szCs w:val="20"/>
              </w:rPr>
              <w:t>3 088</w:t>
            </w:r>
          </w:p>
        </w:tc>
      </w:tr>
      <w:tr w:rsidR="006E55EE" w:rsidRPr="005761C9" w:rsidTr="006B3CE7">
        <w:trPr>
          <w:tblCellSpacing w:w="20" w:type="dxa"/>
        </w:trPr>
        <w:tc>
          <w:tcPr>
            <w:tcW w:w="482" w:type="pct"/>
            <w:vAlign w:val="center"/>
          </w:tcPr>
          <w:p w:rsidR="00B70FA3" w:rsidRPr="005761C9" w:rsidRDefault="00B70FA3" w:rsidP="005761C9">
            <w:pPr>
              <w:spacing w:after="0"/>
              <w:jc w:val="center"/>
              <w:rPr>
                <w:sz w:val="20"/>
                <w:szCs w:val="20"/>
              </w:rPr>
            </w:pPr>
            <w:r w:rsidRPr="005761C9">
              <w:rPr>
                <w:sz w:val="20"/>
                <w:szCs w:val="20"/>
              </w:rPr>
              <w:t>I</w:t>
            </w:r>
          </w:p>
        </w:tc>
        <w:tc>
          <w:tcPr>
            <w:tcW w:w="1650" w:type="pct"/>
            <w:vAlign w:val="center"/>
          </w:tcPr>
          <w:p w:rsidR="00B70FA3" w:rsidRPr="005761C9" w:rsidRDefault="00B70FA3" w:rsidP="005761C9">
            <w:pPr>
              <w:spacing w:after="0"/>
              <w:rPr>
                <w:sz w:val="20"/>
                <w:szCs w:val="20"/>
              </w:rPr>
            </w:pPr>
            <w:r w:rsidRPr="005761C9">
              <w:rPr>
                <w:sz w:val="20"/>
                <w:szCs w:val="20"/>
              </w:rPr>
              <w:t>Zapasy</w:t>
            </w:r>
          </w:p>
        </w:tc>
        <w:tc>
          <w:tcPr>
            <w:tcW w:w="983" w:type="pct"/>
            <w:vAlign w:val="center"/>
          </w:tcPr>
          <w:p w:rsidR="00B70FA3" w:rsidRPr="005761C9" w:rsidRDefault="00E36117" w:rsidP="005761C9">
            <w:pPr>
              <w:spacing w:after="0"/>
              <w:jc w:val="right"/>
              <w:rPr>
                <w:sz w:val="20"/>
                <w:szCs w:val="20"/>
              </w:rPr>
            </w:pPr>
            <w:r w:rsidRPr="005761C9">
              <w:rPr>
                <w:sz w:val="20"/>
                <w:szCs w:val="20"/>
              </w:rPr>
              <w:t>-</w:t>
            </w:r>
          </w:p>
        </w:tc>
        <w:tc>
          <w:tcPr>
            <w:tcW w:w="722" w:type="pct"/>
            <w:vAlign w:val="center"/>
          </w:tcPr>
          <w:p w:rsidR="00B70FA3" w:rsidRPr="005761C9" w:rsidRDefault="00067FE1" w:rsidP="005761C9">
            <w:pPr>
              <w:spacing w:after="0"/>
              <w:jc w:val="right"/>
              <w:rPr>
                <w:sz w:val="20"/>
                <w:szCs w:val="20"/>
              </w:rPr>
            </w:pPr>
            <w:r w:rsidRPr="005761C9">
              <w:rPr>
                <w:sz w:val="20"/>
                <w:szCs w:val="20"/>
              </w:rPr>
              <w:t>62</w:t>
            </w:r>
          </w:p>
        </w:tc>
        <w:tc>
          <w:tcPr>
            <w:tcW w:w="1035" w:type="pct"/>
            <w:vAlign w:val="center"/>
          </w:tcPr>
          <w:p w:rsidR="00B70FA3" w:rsidRPr="005761C9" w:rsidRDefault="00E36117" w:rsidP="005761C9">
            <w:pPr>
              <w:spacing w:after="0"/>
              <w:jc w:val="right"/>
              <w:rPr>
                <w:sz w:val="20"/>
                <w:szCs w:val="20"/>
              </w:rPr>
            </w:pPr>
            <w:r w:rsidRPr="005761C9">
              <w:rPr>
                <w:sz w:val="20"/>
                <w:szCs w:val="20"/>
              </w:rPr>
              <w:t>97</w:t>
            </w:r>
          </w:p>
        </w:tc>
      </w:tr>
      <w:tr w:rsidR="006E55EE" w:rsidRPr="005761C9" w:rsidTr="006B3CE7">
        <w:trPr>
          <w:tblCellSpacing w:w="20" w:type="dxa"/>
        </w:trPr>
        <w:tc>
          <w:tcPr>
            <w:tcW w:w="482" w:type="pct"/>
            <w:vAlign w:val="center"/>
          </w:tcPr>
          <w:p w:rsidR="00B70FA3" w:rsidRPr="005761C9" w:rsidRDefault="00B70FA3" w:rsidP="005761C9">
            <w:pPr>
              <w:spacing w:after="0"/>
              <w:jc w:val="center"/>
              <w:rPr>
                <w:sz w:val="20"/>
                <w:szCs w:val="20"/>
              </w:rPr>
            </w:pPr>
            <w:r w:rsidRPr="005761C9">
              <w:rPr>
                <w:sz w:val="20"/>
                <w:szCs w:val="20"/>
              </w:rPr>
              <w:t>II</w:t>
            </w:r>
          </w:p>
        </w:tc>
        <w:tc>
          <w:tcPr>
            <w:tcW w:w="1650" w:type="pct"/>
            <w:vAlign w:val="center"/>
          </w:tcPr>
          <w:p w:rsidR="00B70FA3" w:rsidRPr="005761C9" w:rsidRDefault="00B70FA3" w:rsidP="005761C9">
            <w:pPr>
              <w:spacing w:after="0"/>
              <w:rPr>
                <w:sz w:val="20"/>
                <w:szCs w:val="20"/>
              </w:rPr>
            </w:pPr>
            <w:r w:rsidRPr="005761C9">
              <w:rPr>
                <w:sz w:val="20"/>
                <w:szCs w:val="20"/>
              </w:rPr>
              <w:t>Należności krótkoterminowe</w:t>
            </w:r>
          </w:p>
        </w:tc>
        <w:tc>
          <w:tcPr>
            <w:tcW w:w="983" w:type="pct"/>
            <w:vAlign w:val="center"/>
          </w:tcPr>
          <w:p w:rsidR="00B70FA3" w:rsidRPr="005761C9" w:rsidRDefault="00E36117" w:rsidP="005761C9">
            <w:pPr>
              <w:spacing w:after="0"/>
              <w:jc w:val="right"/>
              <w:rPr>
                <w:sz w:val="20"/>
                <w:szCs w:val="20"/>
              </w:rPr>
            </w:pPr>
            <w:r w:rsidRPr="005761C9">
              <w:rPr>
                <w:sz w:val="20"/>
                <w:szCs w:val="20"/>
              </w:rPr>
              <w:t>-</w:t>
            </w:r>
          </w:p>
        </w:tc>
        <w:tc>
          <w:tcPr>
            <w:tcW w:w="722" w:type="pct"/>
            <w:vAlign w:val="center"/>
          </w:tcPr>
          <w:p w:rsidR="00B70FA3" w:rsidRPr="005761C9" w:rsidRDefault="00067FE1" w:rsidP="00F17B2A">
            <w:pPr>
              <w:spacing w:after="0"/>
              <w:jc w:val="right"/>
              <w:rPr>
                <w:sz w:val="20"/>
                <w:szCs w:val="20"/>
              </w:rPr>
            </w:pPr>
            <w:r w:rsidRPr="005761C9">
              <w:rPr>
                <w:sz w:val="20"/>
                <w:szCs w:val="20"/>
              </w:rPr>
              <w:t>2 30</w:t>
            </w:r>
            <w:r w:rsidR="00F17B2A">
              <w:rPr>
                <w:sz w:val="20"/>
                <w:szCs w:val="20"/>
              </w:rPr>
              <w:t>6</w:t>
            </w:r>
          </w:p>
        </w:tc>
        <w:tc>
          <w:tcPr>
            <w:tcW w:w="1035" w:type="pct"/>
            <w:vAlign w:val="center"/>
          </w:tcPr>
          <w:p w:rsidR="00B70FA3" w:rsidRPr="005761C9" w:rsidRDefault="00E36117" w:rsidP="005761C9">
            <w:pPr>
              <w:spacing w:after="0"/>
              <w:jc w:val="right"/>
              <w:rPr>
                <w:sz w:val="20"/>
                <w:szCs w:val="20"/>
              </w:rPr>
            </w:pPr>
            <w:r w:rsidRPr="005761C9">
              <w:rPr>
                <w:sz w:val="20"/>
                <w:szCs w:val="20"/>
              </w:rPr>
              <w:t xml:space="preserve"> 2 391</w:t>
            </w:r>
          </w:p>
        </w:tc>
      </w:tr>
      <w:tr w:rsidR="006E55EE" w:rsidRPr="005761C9" w:rsidTr="006B3CE7">
        <w:trPr>
          <w:tblCellSpacing w:w="20" w:type="dxa"/>
        </w:trPr>
        <w:tc>
          <w:tcPr>
            <w:tcW w:w="482" w:type="pct"/>
            <w:vAlign w:val="center"/>
          </w:tcPr>
          <w:p w:rsidR="00B70FA3" w:rsidRPr="005761C9" w:rsidRDefault="00B70FA3" w:rsidP="005761C9">
            <w:pPr>
              <w:spacing w:after="0"/>
              <w:jc w:val="center"/>
              <w:rPr>
                <w:sz w:val="20"/>
                <w:szCs w:val="20"/>
              </w:rPr>
            </w:pPr>
            <w:r w:rsidRPr="005761C9">
              <w:rPr>
                <w:sz w:val="20"/>
                <w:szCs w:val="20"/>
              </w:rPr>
              <w:t>III</w:t>
            </w:r>
          </w:p>
        </w:tc>
        <w:tc>
          <w:tcPr>
            <w:tcW w:w="1650" w:type="pct"/>
            <w:vAlign w:val="center"/>
          </w:tcPr>
          <w:p w:rsidR="00B70FA3" w:rsidRPr="005761C9" w:rsidRDefault="00B70FA3" w:rsidP="005761C9">
            <w:pPr>
              <w:spacing w:after="0"/>
              <w:rPr>
                <w:sz w:val="20"/>
                <w:szCs w:val="20"/>
              </w:rPr>
            </w:pPr>
            <w:r w:rsidRPr="005761C9">
              <w:rPr>
                <w:sz w:val="20"/>
                <w:szCs w:val="20"/>
              </w:rPr>
              <w:t>Inwestycje krótkoterminowe</w:t>
            </w:r>
          </w:p>
        </w:tc>
        <w:tc>
          <w:tcPr>
            <w:tcW w:w="983" w:type="pct"/>
            <w:vAlign w:val="center"/>
          </w:tcPr>
          <w:p w:rsidR="00B70FA3" w:rsidRPr="005761C9" w:rsidRDefault="00E36117" w:rsidP="005761C9">
            <w:pPr>
              <w:spacing w:after="0"/>
              <w:jc w:val="right"/>
              <w:rPr>
                <w:sz w:val="20"/>
                <w:szCs w:val="20"/>
              </w:rPr>
            </w:pPr>
            <w:r w:rsidRPr="005761C9">
              <w:rPr>
                <w:sz w:val="20"/>
                <w:szCs w:val="20"/>
              </w:rPr>
              <w:t>-</w:t>
            </w:r>
          </w:p>
        </w:tc>
        <w:tc>
          <w:tcPr>
            <w:tcW w:w="722" w:type="pct"/>
            <w:vAlign w:val="center"/>
          </w:tcPr>
          <w:p w:rsidR="00B70FA3" w:rsidRPr="005761C9" w:rsidRDefault="00067FE1" w:rsidP="005761C9">
            <w:pPr>
              <w:spacing w:after="0"/>
              <w:jc w:val="right"/>
              <w:rPr>
                <w:sz w:val="20"/>
                <w:szCs w:val="20"/>
              </w:rPr>
            </w:pPr>
            <w:r w:rsidRPr="005761C9">
              <w:rPr>
                <w:sz w:val="20"/>
                <w:szCs w:val="20"/>
              </w:rPr>
              <w:t>1</w:t>
            </w:r>
            <w:r w:rsidR="00F17B2A">
              <w:rPr>
                <w:sz w:val="20"/>
                <w:szCs w:val="20"/>
              </w:rPr>
              <w:t>6</w:t>
            </w:r>
          </w:p>
        </w:tc>
        <w:tc>
          <w:tcPr>
            <w:tcW w:w="1035" w:type="pct"/>
            <w:vAlign w:val="center"/>
          </w:tcPr>
          <w:p w:rsidR="00B70FA3" w:rsidRPr="005761C9" w:rsidRDefault="00E36117" w:rsidP="005761C9">
            <w:pPr>
              <w:spacing w:after="0"/>
              <w:jc w:val="right"/>
              <w:rPr>
                <w:sz w:val="20"/>
                <w:szCs w:val="20"/>
              </w:rPr>
            </w:pPr>
            <w:r w:rsidRPr="005761C9">
              <w:rPr>
                <w:sz w:val="20"/>
                <w:szCs w:val="20"/>
              </w:rPr>
              <w:t>223</w:t>
            </w:r>
          </w:p>
        </w:tc>
      </w:tr>
      <w:tr w:rsidR="006E55EE" w:rsidRPr="005761C9" w:rsidTr="006B3CE7">
        <w:trPr>
          <w:tblCellSpacing w:w="20" w:type="dxa"/>
        </w:trPr>
        <w:tc>
          <w:tcPr>
            <w:tcW w:w="482" w:type="pct"/>
            <w:vAlign w:val="center"/>
          </w:tcPr>
          <w:p w:rsidR="00B70FA3" w:rsidRPr="005761C9" w:rsidRDefault="00B70FA3" w:rsidP="005761C9">
            <w:pPr>
              <w:spacing w:after="0"/>
              <w:jc w:val="center"/>
              <w:rPr>
                <w:sz w:val="20"/>
                <w:szCs w:val="20"/>
              </w:rPr>
            </w:pPr>
            <w:r w:rsidRPr="005761C9">
              <w:rPr>
                <w:sz w:val="20"/>
                <w:szCs w:val="20"/>
              </w:rPr>
              <w:t>IV</w:t>
            </w:r>
          </w:p>
        </w:tc>
        <w:tc>
          <w:tcPr>
            <w:tcW w:w="1650" w:type="pct"/>
            <w:vAlign w:val="center"/>
          </w:tcPr>
          <w:p w:rsidR="00B70FA3" w:rsidRPr="005761C9" w:rsidRDefault="00B70FA3" w:rsidP="005761C9">
            <w:pPr>
              <w:spacing w:after="0" w:line="240" w:lineRule="auto"/>
              <w:rPr>
                <w:sz w:val="20"/>
                <w:szCs w:val="20"/>
              </w:rPr>
            </w:pPr>
            <w:r w:rsidRPr="005761C9">
              <w:rPr>
                <w:sz w:val="20"/>
                <w:szCs w:val="20"/>
              </w:rPr>
              <w:t>Krótkoterminowe rozliczenia międzyokresowe</w:t>
            </w:r>
          </w:p>
        </w:tc>
        <w:tc>
          <w:tcPr>
            <w:tcW w:w="983" w:type="pct"/>
            <w:vAlign w:val="center"/>
          </w:tcPr>
          <w:p w:rsidR="00B70FA3" w:rsidRPr="005761C9" w:rsidRDefault="00E36117" w:rsidP="005761C9">
            <w:pPr>
              <w:spacing w:after="0"/>
              <w:jc w:val="right"/>
              <w:rPr>
                <w:sz w:val="20"/>
                <w:szCs w:val="20"/>
              </w:rPr>
            </w:pPr>
            <w:r w:rsidRPr="005761C9">
              <w:rPr>
                <w:sz w:val="20"/>
                <w:szCs w:val="20"/>
              </w:rPr>
              <w:t>-</w:t>
            </w:r>
          </w:p>
        </w:tc>
        <w:tc>
          <w:tcPr>
            <w:tcW w:w="722" w:type="pct"/>
            <w:vAlign w:val="center"/>
          </w:tcPr>
          <w:p w:rsidR="00B70FA3" w:rsidRPr="005761C9" w:rsidRDefault="00067FE1" w:rsidP="005761C9">
            <w:pPr>
              <w:spacing w:after="0"/>
              <w:jc w:val="right"/>
              <w:rPr>
                <w:sz w:val="20"/>
                <w:szCs w:val="20"/>
              </w:rPr>
            </w:pPr>
            <w:r w:rsidRPr="005761C9">
              <w:rPr>
                <w:sz w:val="20"/>
                <w:szCs w:val="20"/>
              </w:rPr>
              <w:t>512</w:t>
            </w:r>
          </w:p>
        </w:tc>
        <w:tc>
          <w:tcPr>
            <w:tcW w:w="1035" w:type="pct"/>
            <w:vAlign w:val="center"/>
          </w:tcPr>
          <w:p w:rsidR="00B70FA3" w:rsidRPr="005761C9" w:rsidRDefault="00E36117" w:rsidP="005761C9">
            <w:pPr>
              <w:spacing w:after="0"/>
              <w:jc w:val="right"/>
              <w:rPr>
                <w:sz w:val="20"/>
                <w:szCs w:val="20"/>
              </w:rPr>
            </w:pPr>
            <w:r w:rsidRPr="005761C9">
              <w:rPr>
                <w:sz w:val="20"/>
                <w:szCs w:val="20"/>
              </w:rPr>
              <w:t>377</w:t>
            </w:r>
          </w:p>
        </w:tc>
      </w:tr>
      <w:tr w:rsidR="006E55EE" w:rsidRPr="005761C9" w:rsidTr="006B3CE7">
        <w:trPr>
          <w:tblCellSpacing w:w="20" w:type="dxa"/>
        </w:trPr>
        <w:tc>
          <w:tcPr>
            <w:tcW w:w="2153" w:type="pct"/>
            <w:gridSpan w:val="2"/>
            <w:shd w:val="clear" w:color="auto" w:fill="DBE5F1"/>
            <w:vAlign w:val="center"/>
          </w:tcPr>
          <w:p w:rsidR="00B70FA3" w:rsidRPr="005761C9" w:rsidRDefault="00B70FA3" w:rsidP="005761C9">
            <w:pPr>
              <w:spacing w:after="0"/>
              <w:rPr>
                <w:b/>
                <w:sz w:val="20"/>
                <w:szCs w:val="20"/>
              </w:rPr>
            </w:pPr>
            <w:r w:rsidRPr="005761C9">
              <w:rPr>
                <w:b/>
                <w:sz w:val="20"/>
                <w:szCs w:val="20"/>
              </w:rPr>
              <w:t>RAZEM</w:t>
            </w:r>
          </w:p>
        </w:tc>
        <w:tc>
          <w:tcPr>
            <w:tcW w:w="983" w:type="pct"/>
            <w:shd w:val="clear" w:color="auto" w:fill="DBE5F1"/>
            <w:vAlign w:val="center"/>
          </w:tcPr>
          <w:p w:rsidR="00B70FA3" w:rsidRPr="005761C9" w:rsidRDefault="00067FE1" w:rsidP="005761C9">
            <w:pPr>
              <w:spacing w:after="0"/>
              <w:jc w:val="right"/>
              <w:rPr>
                <w:b/>
                <w:sz w:val="20"/>
                <w:szCs w:val="20"/>
              </w:rPr>
            </w:pPr>
            <w:r w:rsidRPr="005761C9">
              <w:rPr>
                <w:b/>
                <w:sz w:val="20"/>
                <w:szCs w:val="20"/>
              </w:rPr>
              <w:t>12 179</w:t>
            </w:r>
          </w:p>
        </w:tc>
        <w:tc>
          <w:tcPr>
            <w:tcW w:w="722" w:type="pct"/>
            <w:shd w:val="clear" w:color="auto" w:fill="DBE5F1"/>
            <w:vAlign w:val="center"/>
          </w:tcPr>
          <w:p w:rsidR="00B70FA3" w:rsidRPr="005761C9" w:rsidRDefault="00067FE1" w:rsidP="005761C9">
            <w:pPr>
              <w:spacing w:after="0"/>
              <w:jc w:val="right"/>
              <w:rPr>
                <w:b/>
                <w:sz w:val="20"/>
                <w:szCs w:val="20"/>
              </w:rPr>
            </w:pPr>
            <w:r w:rsidRPr="005761C9">
              <w:rPr>
                <w:b/>
                <w:sz w:val="20"/>
                <w:szCs w:val="20"/>
              </w:rPr>
              <w:t>15 81</w:t>
            </w:r>
            <w:r w:rsidR="00F17B2A">
              <w:rPr>
                <w:b/>
                <w:sz w:val="20"/>
                <w:szCs w:val="20"/>
              </w:rPr>
              <w:t>9</w:t>
            </w:r>
          </w:p>
        </w:tc>
        <w:tc>
          <w:tcPr>
            <w:tcW w:w="1035" w:type="pct"/>
            <w:shd w:val="clear" w:color="auto" w:fill="DBE5F1"/>
            <w:vAlign w:val="center"/>
          </w:tcPr>
          <w:p w:rsidR="00B70FA3" w:rsidRPr="005761C9" w:rsidRDefault="00E36117" w:rsidP="005761C9">
            <w:pPr>
              <w:spacing w:after="0"/>
              <w:jc w:val="right"/>
              <w:rPr>
                <w:b/>
                <w:sz w:val="20"/>
                <w:szCs w:val="20"/>
              </w:rPr>
            </w:pPr>
            <w:r w:rsidRPr="005761C9">
              <w:rPr>
                <w:b/>
                <w:sz w:val="20"/>
                <w:szCs w:val="20"/>
              </w:rPr>
              <w:t>15 878</w:t>
            </w:r>
          </w:p>
        </w:tc>
      </w:tr>
    </w:tbl>
    <w:p w:rsidR="006E55EE" w:rsidRDefault="004559EC" w:rsidP="001B21C5">
      <w:pPr>
        <w:spacing w:after="120"/>
        <w:jc w:val="center"/>
        <w:rPr>
          <w:i/>
        </w:rPr>
      </w:pPr>
      <w:r w:rsidRPr="00894D13">
        <w:rPr>
          <w:i/>
        </w:rPr>
        <w:t xml:space="preserve">Źródło: </w:t>
      </w:r>
      <w:r w:rsidR="006E55EE">
        <w:rPr>
          <w:i/>
        </w:rPr>
        <w:t>Bilans</w:t>
      </w:r>
      <w:r>
        <w:rPr>
          <w:i/>
        </w:rPr>
        <w:t xml:space="preserve"> </w:t>
      </w:r>
      <w:r w:rsidRPr="00894D13">
        <w:rPr>
          <w:i/>
        </w:rPr>
        <w:t>ZOZ w Brodnicy</w:t>
      </w:r>
      <w:r w:rsidR="006E55EE" w:rsidRPr="006E55EE">
        <w:rPr>
          <w:i/>
        </w:rPr>
        <w:t xml:space="preserve"> </w:t>
      </w:r>
      <w:r w:rsidR="006E55EE" w:rsidRPr="00574A0A">
        <w:rPr>
          <w:i/>
        </w:rPr>
        <w:t>za okres 2013</w:t>
      </w:r>
      <w:r w:rsidR="006E55EE">
        <w:rPr>
          <w:i/>
        </w:rPr>
        <w:t xml:space="preserve"> oraz RZiS za I kw. 2014 r.</w:t>
      </w:r>
    </w:p>
    <w:p w:rsidR="0011768A" w:rsidRDefault="0011768A" w:rsidP="0011768A">
      <w:pPr>
        <w:spacing w:after="120"/>
        <w:ind w:firstLine="709"/>
        <w:jc w:val="both"/>
        <w:rPr>
          <w:sz w:val="24"/>
        </w:rPr>
      </w:pPr>
      <w:r>
        <w:rPr>
          <w:sz w:val="24"/>
        </w:rPr>
        <w:t xml:space="preserve">Na koniec I kw. 2014 r. (w porównaniu do stanu na koniec 2013 r.) zwiększył się ogólny poziom aktywów. </w:t>
      </w:r>
      <w:r w:rsidR="00215107">
        <w:rPr>
          <w:sz w:val="24"/>
        </w:rPr>
        <w:t>Rzeczowe aktywa trwałe to budynki, lądowisko oraz środki trwałe, w głównej mierze przekazane przez Szpital w</w:t>
      </w:r>
      <w:r w:rsidR="00EE378F">
        <w:rPr>
          <w:sz w:val="24"/>
        </w:rPr>
        <w:t xml:space="preserve"> Grudziądzu. </w:t>
      </w:r>
      <w:r w:rsidR="00215107">
        <w:rPr>
          <w:sz w:val="24"/>
        </w:rPr>
        <w:t>W należnościach krótkoterminowych mieszczą się głównie faktury wystawione</w:t>
      </w:r>
      <w:r w:rsidR="00EE378F">
        <w:rPr>
          <w:sz w:val="24"/>
        </w:rPr>
        <w:t xml:space="preserve"> Narodowemu Funduszowi Zdrowia</w:t>
      </w:r>
      <w:r w:rsidR="00215107">
        <w:rPr>
          <w:sz w:val="24"/>
        </w:rPr>
        <w:t xml:space="preserve"> na koniec grudnia</w:t>
      </w:r>
      <w:r w:rsidR="00EE378F">
        <w:rPr>
          <w:sz w:val="24"/>
        </w:rPr>
        <w:t>.</w:t>
      </w:r>
    </w:p>
    <w:p w:rsidR="004559EC" w:rsidRPr="00A847B9" w:rsidRDefault="004559EC" w:rsidP="001367C0">
      <w:pPr>
        <w:pStyle w:val="Legenda"/>
        <w:keepNext/>
        <w:spacing w:after="120" w:line="276" w:lineRule="auto"/>
        <w:jc w:val="center"/>
        <w:rPr>
          <w:color w:val="auto"/>
          <w:sz w:val="22"/>
        </w:rPr>
      </w:pPr>
      <w:bookmarkStart w:id="36" w:name="_Toc387923092"/>
      <w:r w:rsidRPr="00A847B9">
        <w:rPr>
          <w:color w:val="auto"/>
          <w:sz w:val="22"/>
        </w:rPr>
        <w:t xml:space="preserve">Tabela </w:t>
      </w:r>
      <w:r w:rsidR="00A57D48" w:rsidRPr="00A847B9">
        <w:rPr>
          <w:color w:val="auto"/>
          <w:sz w:val="22"/>
        </w:rPr>
        <w:fldChar w:fldCharType="begin"/>
      </w:r>
      <w:r w:rsidRPr="00A847B9">
        <w:rPr>
          <w:color w:val="auto"/>
          <w:sz w:val="22"/>
        </w:rPr>
        <w:instrText xml:space="preserve"> SEQ Tabela \* ARABIC </w:instrText>
      </w:r>
      <w:r w:rsidR="00A57D48" w:rsidRPr="00A847B9">
        <w:rPr>
          <w:color w:val="auto"/>
          <w:sz w:val="22"/>
        </w:rPr>
        <w:fldChar w:fldCharType="separate"/>
      </w:r>
      <w:r w:rsidR="00997401">
        <w:rPr>
          <w:noProof/>
          <w:color w:val="auto"/>
          <w:sz w:val="22"/>
        </w:rPr>
        <w:t>14</w:t>
      </w:r>
      <w:r w:rsidR="00A57D48" w:rsidRPr="00A847B9">
        <w:rPr>
          <w:color w:val="auto"/>
          <w:sz w:val="22"/>
        </w:rPr>
        <w:fldChar w:fldCharType="end"/>
      </w:r>
      <w:r w:rsidRPr="00A847B9">
        <w:rPr>
          <w:color w:val="auto"/>
          <w:sz w:val="22"/>
        </w:rPr>
        <w:t>. Pasywa ZOZ w Brodnicy</w:t>
      </w:r>
      <w:bookmarkEnd w:id="36"/>
    </w:p>
    <w:tbl>
      <w:tblPr>
        <w:tblW w:w="5000"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4A0" w:firstRow="1" w:lastRow="0" w:firstColumn="1" w:lastColumn="0" w:noHBand="0" w:noVBand="1"/>
      </w:tblPr>
      <w:tblGrid>
        <w:gridCol w:w="965"/>
        <w:gridCol w:w="3833"/>
        <w:gridCol w:w="1322"/>
        <w:gridCol w:w="1219"/>
        <w:gridCol w:w="2058"/>
      </w:tblGrid>
      <w:tr w:rsidR="00885B7A" w:rsidRPr="005761C9" w:rsidTr="00F17B2A">
        <w:trPr>
          <w:tblHeader/>
          <w:tblCellSpacing w:w="20" w:type="dxa"/>
        </w:trPr>
        <w:tc>
          <w:tcPr>
            <w:tcW w:w="488" w:type="pct"/>
            <w:vMerge w:val="restart"/>
            <w:shd w:val="clear" w:color="auto" w:fill="C6D9F1"/>
            <w:vAlign w:val="center"/>
          </w:tcPr>
          <w:p w:rsidR="00B70FA3" w:rsidRPr="005761C9" w:rsidRDefault="00B70FA3" w:rsidP="005761C9">
            <w:pPr>
              <w:spacing w:after="0"/>
              <w:jc w:val="center"/>
              <w:rPr>
                <w:b/>
                <w:sz w:val="20"/>
                <w:szCs w:val="20"/>
              </w:rPr>
            </w:pPr>
            <w:r w:rsidRPr="005761C9">
              <w:rPr>
                <w:b/>
                <w:sz w:val="20"/>
                <w:szCs w:val="20"/>
              </w:rPr>
              <w:t>Grupa</w:t>
            </w:r>
          </w:p>
        </w:tc>
        <w:tc>
          <w:tcPr>
            <w:tcW w:w="2023" w:type="pct"/>
            <w:vMerge w:val="restart"/>
            <w:shd w:val="clear" w:color="auto" w:fill="C6D9F1"/>
            <w:vAlign w:val="center"/>
          </w:tcPr>
          <w:p w:rsidR="00B70FA3" w:rsidRPr="005761C9" w:rsidRDefault="00B70FA3" w:rsidP="005761C9">
            <w:pPr>
              <w:spacing w:after="0"/>
              <w:jc w:val="center"/>
              <w:rPr>
                <w:b/>
                <w:sz w:val="20"/>
                <w:szCs w:val="20"/>
              </w:rPr>
            </w:pPr>
            <w:r w:rsidRPr="005761C9">
              <w:rPr>
                <w:b/>
                <w:sz w:val="20"/>
                <w:szCs w:val="20"/>
              </w:rPr>
              <w:t>Pasywa</w:t>
            </w:r>
          </w:p>
        </w:tc>
        <w:tc>
          <w:tcPr>
            <w:tcW w:w="2404" w:type="pct"/>
            <w:gridSpan w:val="3"/>
            <w:shd w:val="clear" w:color="auto" w:fill="C6D9F1"/>
            <w:vAlign w:val="center"/>
          </w:tcPr>
          <w:p w:rsidR="00B70FA3" w:rsidRPr="005761C9" w:rsidRDefault="00B70FA3" w:rsidP="005761C9">
            <w:pPr>
              <w:spacing w:after="0"/>
              <w:jc w:val="center"/>
              <w:rPr>
                <w:b/>
                <w:sz w:val="20"/>
                <w:szCs w:val="20"/>
              </w:rPr>
            </w:pPr>
            <w:r w:rsidRPr="005761C9">
              <w:rPr>
                <w:b/>
                <w:sz w:val="20"/>
                <w:szCs w:val="20"/>
              </w:rPr>
              <w:t xml:space="preserve">Stan na </w:t>
            </w:r>
            <w:r w:rsidR="00067FE1" w:rsidRPr="005761C9">
              <w:rPr>
                <w:b/>
                <w:sz w:val="20"/>
                <w:szCs w:val="20"/>
              </w:rPr>
              <w:t>(w tys. zł)</w:t>
            </w:r>
          </w:p>
        </w:tc>
      </w:tr>
      <w:tr w:rsidR="008A35AE" w:rsidRPr="005761C9" w:rsidTr="00F17B2A">
        <w:trPr>
          <w:tblHeader/>
          <w:tblCellSpacing w:w="20" w:type="dxa"/>
        </w:trPr>
        <w:tc>
          <w:tcPr>
            <w:tcW w:w="488" w:type="pct"/>
            <w:vMerge/>
            <w:shd w:val="clear" w:color="auto" w:fill="C6D9F1"/>
            <w:vAlign w:val="center"/>
          </w:tcPr>
          <w:p w:rsidR="00B70FA3" w:rsidRPr="005761C9" w:rsidRDefault="00B70FA3" w:rsidP="005761C9">
            <w:pPr>
              <w:spacing w:after="0"/>
              <w:jc w:val="center"/>
              <w:rPr>
                <w:b/>
                <w:sz w:val="20"/>
                <w:szCs w:val="20"/>
              </w:rPr>
            </w:pPr>
          </w:p>
        </w:tc>
        <w:tc>
          <w:tcPr>
            <w:tcW w:w="2023" w:type="pct"/>
            <w:vMerge/>
            <w:shd w:val="clear" w:color="auto" w:fill="C6D9F1"/>
            <w:vAlign w:val="center"/>
          </w:tcPr>
          <w:p w:rsidR="00B70FA3" w:rsidRPr="005761C9" w:rsidRDefault="00B70FA3" w:rsidP="005761C9">
            <w:pPr>
              <w:spacing w:after="0"/>
              <w:jc w:val="center"/>
              <w:rPr>
                <w:b/>
                <w:sz w:val="20"/>
                <w:szCs w:val="20"/>
              </w:rPr>
            </w:pPr>
          </w:p>
        </w:tc>
        <w:tc>
          <w:tcPr>
            <w:tcW w:w="691" w:type="pct"/>
            <w:shd w:val="clear" w:color="auto" w:fill="C6D9F1"/>
            <w:vAlign w:val="center"/>
          </w:tcPr>
          <w:p w:rsidR="00B70FA3" w:rsidRPr="005761C9" w:rsidRDefault="00B70FA3" w:rsidP="005761C9">
            <w:pPr>
              <w:spacing w:after="0" w:line="240" w:lineRule="auto"/>
              <w:jc w:val="center"/>
              <w:rPr>
                <w:b/>
                <w:sz w:val="20"/>
                <w:szCs w:val="20"/>
              </w:rPr>
            </w:pPr>
            <w:r w:rsidRPr="005761C9">
              <w:rPr>
                <w:b/>
                <w:sz w:val="20"/>
                <w:szCs w:val="20"/>
              </w:rPr>
              <w:t>01.04.2013</w:t>
            </w:r>
            <w:r w:rsidR="00885B7A" w:rsidRPr="005761C9">
              <w:rPr>
                <w:b/>
                <w:sz w:val="20"/>
                <w:szCs w:val="20"/>
              </w:rPr>
              <w:t xml:space="preserve"> </w:t>
            </w:r>
          </w:p>
        </w:tc>
        <w:tc>
          <w:tcPr>
            <w:tcW w:w="636" w:type="pct"/>
            <w:shd w:val="clear" w:color="auto" w:fill="C6D9F1"/>
            <w:vAlign w:val="center"/>
          </w:tcPr>
          <w:p w:rsidR="00B70FA3" w:rsidRPr="005761C9" w:rsidRDefault="00B70FA3" w:rsidP="005761C9">
            <w:pPr>
              <w:spacing w:after="0" w:line="240" w:lineRule="auto"/>
              <w:jc w:val="center"/>
              <w:rPr>
                <w:b/>
                <w:sz w:val="20"/>
                <w:szCs w:val="20"/>
              </w:rPr>
            </w:pPr>
            <w:r w:rsidRPr="005761C9">
              <w:rPr>
                <w:b/>
                <w:sz w:val="20"/>
                <w:szCs w:val="20"/>
              </w:rPr>
              <w:t>31.12.2013</w:t>
            </w:r>
          </w:p>
        </w:tc>
        <w:tc>
          <w:tcPr>
            <w:tcW w:w="1035" w:type="pct"/>
            <w:shd w:val="clear" w:color="auto" w:fill="C6D9F1"/>
            <w:vAlign w:val="center"/>
          </w:tcPr>
          <w:p w:rsidR="00B70FA3" w:rsidRPr="005761C9" w:rsidRDefault="00B70FA3" w:rsidP="005761C9">
            <w:pPr>
              <w:spacing w:after="0" w:line="240" w:lineRule="auto"/>
              <w:jc w:val="center"/>
              <w:rPr>
                <w:b/>
                <w:sz w:val="20"/>
                <w:szCs w:val="20"/>
              </w:rPr>
            </w:pPr>
            <w:r w:rsidRPr="005761C9">
              <w:rPr>
                <w:b/>
                <w:sz w:val="20"/>
                <w:szCs w:val="20"/>
              </w:rPr>
              <w:t>koniec I kw. 2014 r.</w:t>
            </w:r>
            <w:r w:rsidR="00885B7A" w:rsidRPr="005761C9">
              <w:rPr>
                <w:b/>
                <w:sz w:val="20"/>
                <w:szCs w:val="20"/>
              </w:rPr>
              <w:t xml:space="preserve"> </w:t>
            </w:r>
          </w:p>
        </w:tc>
      </w:tr>
      <w:tr w:rsidR="008A35AE" w:rsidRPr="005761C9" w:rsidTr="00F17B2A">
        <w:trPr>
          <w:tblCellSpacing w:w="20" w:type="dxa"/>
        </w:trPr>
        <w:tc>
          <w:tcPr>
            <w:tcW w:w="488" w:type="pct"/>
            <w:shd w:val="clear" w:color="auto" w:fill="auto"/>
            <w:vAlign w:val="center"/>
          </w:tcPr>
          <w:p w:rsidR="00B70FA3" w:rsidRPr="005761C9" w:rsidRDefault="00B70FA3" w:rsidP="005761C9">
            <w:pPr>
              <w:spacing w:after="0"/>
              <w:jc w:val="center"/>
              <w:rPr>
                <w:sz w:val="20"/>
                <w:szCs w:val="20"/>
              </w:rPr>
            </w:pPr>
            <w:r w:rsidRPr="005761C9">
              <w:rPr>
                <w:sz w:val="20"/>
                <w:szCs w:val="20"/>
              </w:rPr>
              <w:t>A</w:t>
            </w:r>
          </w:p>
        </w:tc>
        <w:tc>
          <w:tcPr>
            <w:tcW w:w="2023" w:type="pct"/>
            <w:shd w:val="clear" w:color="auto" w:fill="auto"/>
            <w:vAlign w:val="center"/>
          </w:tcPr>
          <w:p w:rsidR="00B70FA3" w:rsidRPr="005761C9" w:rsidRDefault="00B70FA3" w:rsidP="005761C9">
            <w:pPr>
              <w:spacing w:after="0"/>
              <w:rPr>
                <w:sz w:val="20"/>
                <w:szCs w:val="20"/>
              </w:rPr>
            </w:pPr>
            <w:r w:rsidRPr="005761C9">
              <w:rPr>
                <w:sz w:val="20"/>
                <w:szCs w:val="20"/>
              </w:rPr>
              <w:t>Kapitał (fundusz) własny</w:t>
            </w:r>
          </w:p>
        </w:tc>
        <w:tc>
          <w:tcPr>
            <w:tcW w:w="691" w:type="pct"/>
            <w:shd w:val="clear" w:color="auto" w:fill="auto"/>
            <w:vAlign w:val="center"/>
          </w:tcPr>
          <w:p w:rsidR="00B70FA3" w:rsidRPr="005761C9" w:rsidRDefault="00067FE1" w:rsidP="005761C9">
            <w:pPr>
              <w:spacing w:after="0"/>
              <w:jc w:val="right"/>
              <w:rPr>
                <w:sz w:val="20"/>
                <w:szCs w:val="20"/>
              </w:rPr>
            </w:pPr>
            <w:r w:rsidRPr="005761C9">
              <w:rPr>
                <w:sz w:val="20"/>
                <w:szCs w:val="20"/>
              </w:rPr>
              <w:t>5 746</w:t>
            </w:r>
          </w:p>
        </w:tc>
        <w:tc>
          <w:tcPr>
            <w:tcW w:w="636" w:type="pct"/>
            <w:vAlign w:val="center"/>
          </w:tcPr>
          <w:p w:rsidR="00B70FA3" w:rsidRPr="005761C9" w:rsidRDefault="00B70FA3" w:rsidP="005761C9">
            <w:pPr>
              <w:spacing w:after="0"/>
              <w:jc w:val="right"/>
              <w:rPr>
                <w:sz w:val="20"/>
                <w:szCs w:val="20"/>
              </w:rPr>
            </w:pPr>
            <w:r w:rsidRPr="005761C9">
              <w:rPr>
                <w:sz w:val="20"/>
                <w:szCs w:val="20"/>
              </w:rPr>
              <w:t>2 50</w:t>
            </w:r>
            <w:r w:rsidR="00067FE1" w:rsidRPr="005761C9">
              <w:rPr>
                <w:sz w:val="20"/>
                <w:szCs w:val="20"/>
              </w:rPr>
              <w:t>5</w:t>
            </w:r>
          </w:p>
        </w:tc>
        <w:tc>
          <w:tcPr>
            <w:tcW w:w="1035" w:type="pct"/>
            <w:vAlign w:val="center"/>
          </w:tcPr>
          <w:p w:rsidR="00B70FA3" w:rsidRPr="005761C9" w:rsidRDefault="00885B7A" w:rsidP="005761C9">
            <w:pPr>
              <w:spacing w:after="0"/>
              <w:jc w:val="right"/>
              <w:rPr>
                <w:sz w:val="20"/>
                <w:szCs w:val="20"/>
              </w:rPr>
            </w:pPr>
            <w:r w:rsidRPr="005761C9">
              <w:rPr>
                <w:sz w:val="20"/>
                <w:szCs w:val="20"/>
              </w:rPr>
              <w:t>2 628</w:t>
            </w:r>
          </w:p>
        </w:tc>
      </w:tr>
      <w:tr w:rsidR="008A35AE" w:rsidRPr="005761C9" w:rsidTr="00F17B2A">
        <w:trPr>
          <w:tblCellSpacing w:w="20" w:type="dxa"/>
        </w:trPr>
        <w:tc>
          <w:tcPr>
            <w:tcW w:w="488" w:type="pct"/>
            <w:shd w:val="clear" w:color="auto" w:fill="auto"/>
            <w:vAlign w:val="center"/>
          </w:tcPr>
          <w:p w:rsidR="00B70FA3" w:rsidRPr="005761C9" w:rsidRDefault="00B70FA3" w:rsidP="005761C9">
            <w:pPr>
              <w:spacing w:after="0"/>
              <w:jc w:val="center"/>
              <w:rPr>
                <w:sz w:val="20"/>
                <w:szCs w:val="20"/>
              </w:rPr>
            </w:pPr>
            <w:r w:rsidRPr="005761C9">
              <w:rPr>
                <w:sz w:val="20"/>
                <w:szCs w:val="20"/>
              </w:rPr>
              <w:t>I</w:t>
            </w:r>
          </w:p>
        </w:tc>
        <w:tc>
          <w:tcPr>
            <w:tcW w:w="2023" w:type="pct"/>
            <w:shd w:val="clear" w:color="auto" w:fill="auto"/>
            <w:vAlign w:val="center"/>
          </w:tcPr>
          <w:p w:rsidR="00B70FA3" w:rsidRPr="005761C9" w:rsidRDefault="00B70FA3" w:rsidP="005761C9">
            <w:pPr>
              <w:spacing w:after="0"/>
              <w:rPr>
                <w:sz w:val="20"/>
                <w:szCs w:val="20"/>
              </w:rPr>
            </w:pPr>
            <w:r w:rsidRPr="005761C9">
              <w:rPr>
                <w:sz w:val="20"/>
                <w:szCs w:val="20"/>
              </w:rPr>
              <w:t>Kapitał (fundusz) podstawowy</w:t>
            </w:r>
          </w:p>
        </w:tc>
        <w:tc>
          <w:tcPr>
            <w:tcW w:w="691" w:type="pct"/>
            <w:shd w:val="clear" w:color="auto" w:fill="auto"/>
            <w:vAlign w:val="center"/>
          </w:tcPr>
          <w:p w:rsidR="00B70FA3" w:rsidRPr="005761C9" w:rsidRDefault="00067FE1" w:rsidP="005761C9">
            <w:pPr>
              <w:spacing w:after="0"/>
              <w:jc w:val="right"/>
              <w:rPr>
                <w:sz w:val="20"/>
                <w:szCs w:val="20"/>
              </w:rPr>
            </w:pPr>
            <w:r w:rsidRPr="005761C9">
              <w:rPr>
                <w:sz w:val="20"/>
                <w:szCs w:val="20"/>
              </w:rPr>
              <w:t>5 746</w:t>
            </w:r>
          </w:p>
        </w:tc>
        <w:tc>
          <w:tcPr>
            <w:tcW w:w="636" w:type="pct"/>
            <w:vAlign w:val="center"/>
          </w:tcPr>
          <w:p w:rsidR="00B70FA3" w:rsidRPr="005761C9" w:rsidRDefault="00B70FA3" w:rsidP="005761C9">
            <w:pPr>
              <w:spacing w:after="0"/>
              <w:jc w:val="right"/>
              <w:rPr>
                <w:sz w:val="20"/>
                <w:szCs w:val="20"/>
              </w:rPr>
            </w:pPr>
            <w:r w:rsidRPr="005761C9">
              <w:rPr>
                <w:sz w:val="20"/>
                <w:szCs w:val="20"/>
              </w:rPr>
              <w:t>4 25</w:t>
            </w:r>
            <w:r w:rsidR="00F17B2A">
              <w:rPr>
                <w:sz w:val="20"/>
                <w:szCs w:val="20"/>
              </w:rPr>
              <w:t>9</w:t>
            </w:r>
          </w:p>
        </w:tc>
        <w:tc>
          <w:tcPr>
            <w:tcW w:w="1035" w:type="pct"/>
            <w:vAlign w:val="center"/>
          </w:tcPr>
          <w:p w:rsidR="00B70FA3" w:rsidRPr="005761C9" w:rsidRDefault="00885B7A" w:rsidP="005761C9">
            <w:pPr>
              <w:spacing w:after="0"/>
              <w:jc w:val="right"/>
              <w:rPr>
                <w:sz w:val="20"/>
                <w:szCs w:val="20"/>
              </w:rPr>
            </w:pPr>
            <w:r w:rsidRPr="005761C9">
              <w:rPr>
                <w:sz w:val="20"/>
                <w:szCs w:val="20"/>
              </w:rPr>
              <w:t>4 258</w:t>
            </w:r>
          </w:p>
        </w:tc>
      </w:tr>
      <w:tr w:rsidR="008A35AE" w:rsidRPr="005761C9" w:rsidTr="00F17B2A">
        <w:trPr>
          <w:tblCellSpacing w:w="20" w:type="dxa"/>
        </w:trPr>
        <w:tc>
          <w:tcPr>
            <w:tcW w:w="488" w:type="pct"/>
            <w:vAlign w:val="center"/>
          </w:tcPr>
          <w:p w:rsidR="00B70FA3" w:rsidRPr="005761C9" w:rsidRDefault="00B70FA3" w:rsidP="005761C9">
            <w:pPr>
              <w:spacing w:after="0"/>
              <w:jc w:val="center"/>
              <w:rPr>
                <w:sz w:val="20"/>
                <w:szCs w:val="20"/>
              </w:rPr>
            </w:pPr>
            <w:r w:rsidRPr="005761C9">
              <w:rPr>
                <w:sz w:val="20"/>
                <w:szCs w:val="20"/>
              </w:rPr>
              <w:t>II</w:t>
            </w:r>
          </w:p>
        </w:tc>
        <w:tc>
          <w:tcPr>
            <w:tcW w:w="2023" w:type="pct"/>
            <w:vAlign w:val="center"/>
          </w:tcPr>
          <w:p w:rsidR="00B70FA3" w:rsidRPr="005761C9" w:rsidRDefault="00B70FA3" w:rsidP="005761C9">
            <w:pPr>
              <w:spacing w:after="0"/>
              <w:rPr>
                <w:sz w:val="20"/>
                <w:szCs w:val="20"/>
              </w:rPr>
            </w:pPr>
            <w:r w:rsidRPr="005761C9">
              <w:rPr>
                <w:sz w:val="20"/>
                <w:szCs w:val="20"/>
              </w:rPr>
              <w:t>Należne wypłaty na kapitał podstawowy (wielkość ujemna)</w:t>
            </w:r>
          </w:p>
        </w:tc>
        <w:tc>
          <w:tcPr>
            <w:tcW w:w="691" w:type="pct"/>
            <w:vAlign w:val="center"/>
          </w:tcPr>
          <w:p w:rsidR="00B70FA3" w:rsidRPr="005761C9" w:rsidRDefault="00885B7A" w:rsidP="005761C9">
            <w:pPr>
              <w:spacing w:after="0"/>
              <w:jc w:val="right"/>
              <w:rPr>
                <w:sz w:val="20"/>
                <w:szCs w:val="20"/>
              </w:rPr>
            </w:pPr>
            <w:r w:rsidRPr="005761C9">
              <w:rPr>
                <w:sz w:val="20"/>
                <w:szCs w:val="20"/>
              </w:rPr>
              <w:t>-</w:t>
            </w:r>
          </w:p>
        </w:tc>
        <w:tc>
          <w:tcPr>
            <w:tcW w:w="636" w:type="pct"/>
            <w:vAlign w:val="center"/>
          </w:tcPr>
          <w:p w:rsidR="00B70FA3" w:rsidRPr="005761C9" w:rsidRDefault="00885B7A" w:rsidP="005761C9">
            <w:pPr>
              <w:spacing w:after="0"/>
              <w:jc w:val="right"/>
              <w:rPr>
                <w:sz w:val="20"/>
                <w:szCs w:val="20"/>
              </w:rPr>
            </w:pPr>
            <w:r w:rsidRPr="005761C9">
              <w:rPr>
                <w:sz w:val="20"/>
                <w:szCs w:val="20"/>
              </w:rPr>
              <w:t>-</w:t>
            </w:r>
          </w:p>
        </w:tc>
        <w:tc>
          <w:tcPr>
            <w:tcW w:w="1035" w:type="pct"/>
            <w:vAlign w:val="center"/>
          </w:tcPr>
          <w:p w:rsidR="00B70FA3" w:rsidRPr="005761C9" w:rsidRDefault="008A35AE" w:rsidP="005761C9">
            <w:pPr>
              <w:spacing w:after="0"/>
              <w:jc w:val="right"/>
              <w:rPr>
                <w:sz w:val="20"/>
                <w:szCs w:val="20"/>
              </w:rPr>
            </w:pPr>
            <w:r w:rsidRPr="005761C9">
              <w:rPr>
                <w:sz w:val="20"/>
                <w:szCs w:val="20"/>
              </w:rPr>
              <w:t>-</w:t>
            </w:r>
          </w:p>
        </w:tc>
      </w:tr>
      <w:tr w:rsidR="008A35AE" w:rsidRPr="005761C9" w:rsidTr="00F17B2A">
        <w:trPr>
          <w:tblCellSpacing w:w="20" w:type="dxa"/>
        </w:trPr>
        <w:tc>
          <w:tcPr>
            <w:tcW w:w="488" w:type="pct"/>
            <w:vAlign w:val="center"/>
          </w:tcPr>
          <w:p w:rsidR="00B70FA3" w:rsidRPr="005761C9" w:rsidRDefault="00B70FA3" w:rsidP="005761C9">
            <w:pPr>
              <w:spacing w:after="0"/>
              <w:jc w:val="center"/>
              <w:rPr>
                <w:sz w:val="20"/>
                <w:szCs w:val="20"/>
              </w:rPr>
            </w:pPr>
            <w:r w:rsidRPr="005761C9">
              <w:rPr>
                <w:sz w:val="20"/>
                <w:szCs w:val="20"/>
              </w:rPr>
              <w:t>III</w:t>
            </w:r>
          </w:p>
        </w:tc>
        <w:tc>
          <w:tcPr>
            <w:tcW w:w="2023" w:type="pct"/>
            <w:vAlign w:val="center"/>
          </w:tcPr>
          <w:p w:rsidR="00B70FA3" w:rsidRPr="005761C9" w:rsidRDefault="00B70FA3" w:rsidP="005761C9">
            <w:pPr>
              <w:spacing w:after="0"/>
              <w:rPr>
                <w:sz w:val="20"/>
                <w:szCs w:val="20"/>
              </w:rPr>
            </w:pPr>
            <w:r w:rsidRPr="005761C9">
              <w:rPr>
                <w:sz w:val="20"/>
                <w:szCs w:val="20"/>
              </w:rPr>
              <w:t>Udziały (akcje) własne (wielkość ujemna)</w:t>
            </w:r>
          </w:p>
        </w:tc>
        <w:tc>
          <w:tcPr>
            <w:tcW w:w="691" w:type="pct"/>
            <w:vAlign w:val="center"/>
          </w:tcPr>
          <w:p w:rsidR="00B70FA3" w:rsidRPr="005761C9" w:rsidRDefault="00885B7A" w:rsidP="005761C9">
            <w:pPr>
              <w:spacing w:after="0"/>
              <w:jc w:val="right"/>
              <w:rPr>
                <w:sz w:val="20"/>
                <w:szCs w:val="20"/>
              </w:rPr>
            </w:pPr>
            <w:r w:rsidRPr="005761C9">
              <w:rPr>
                <w:sz w:val="20"/>
                <w:szCs w:val="20"/>
              </w:rPr>
              <w:t>-</w:t>
            </w:r>
          </w:p>
        </w:tc>
        <w:tc>
          <w:tcPr>
            <w:tcW w:w="636" w:type="pct"/>
            <w:vAlign w:val="center"/>
          </w:tcPr>
          <w:p w:rsidR="00B70FA3" w:rsidRPr="005761C9" w:rsidRDefault="00885B7A" w:rsidP="005761C9">
            <w:pPr>
              <w:spacing w:after="0"/>
              <w:jc w:val="right"/>
              <w:rPr>
                <w:sz w:val="20"/>
                <w:szCs w:val="20"/>
              </w:rPr>
            </w:pPr>
            <w:r w:rsidRPr="005761C9">
              <w:rPr>
                <w:sz w:val="20"/>
                <w:szCs w:val="20"/>
              </w:rPr>
              <w:t>-</w:t>
            </w:r>
          </w:p>
        </w:tc>
        <w:tc>
          <w:tcPr>
            <w:tcW w:w="1035" w:type="pct"/>
            <w:vAlign w:val="center"/>
          </w:tcPr>
          <w:p w:rsidR="00B70FA3" w:rsidRPr="005761C9" w:rsidRDefault="008A35AE" w:rsidP="005761C9">
            <w:pPr>
              <w:spacing w:after="0"/>
              <w:jc w:val="right"/>
              <w:rPr>
                <w:sz w:val="20"/>
                <w:szCs w:val="20"/>
              </w:rPr>
            </w:pPr>
            <w:r w:rsidRPr="005761C9">
              <w:rPr>
                <w:sz w:val="20"/>
                <w:szCs w:val="20"/>
              </w:rPr>
              <w:t>-</w:t>
            </w:r>
          </w:p>
        </w:tc>
      </w:tr>
      <w:tr w:rsidR="008A35AE" w:rsidRPr="005761C9" w:rsidTr="00F17B2A">
        <w:trPr>
          <w:tblCellSpacing w:w="20" w:type="dxa"/>
        </w:trPr>
        <w:tc>
          <w:tcPr>
            <w:tcW w:w="488" w:type="pct"/>
            <w:vAlign w:val="center"/>
          </w:tcPr>
          <w:p w:rsidR="00B70FA3" w:rsidRPr="005761C9" w:rsidRDefault="00B70FA3" w:rsidP="005761C9">
            <w:pPr>
              <w:spacing w:after="0"/>
              <w:jc w:val="center"/>
              <w:rPr>
                <w:sz w:val="20"/>
                <w:szCs w:val="20"/>
              </w:rPr>
            </w:pPr>
            <w:r w:rsidRPr="005761C9">
              <w:rPr>
                <w:sz w:val="20"/>
                <w:szCs w:val="20"/>
              </w:rPr>
              <w:t>IV</w:t>
            </w:r>
          </w:p>
        </w:tc>
        <w:tc>
          <w:tcPr>
            <w:tcW w:w="2023" w:type="pct"/>
            <w:vAlign w:val="center"/>
          </w:tcPr>
          <w:p w:rsidR="00B70FA3" w:rsidRPr="005761C9" w:rsidRDefault="00B70FA3" w:rsidP="005761C9">
            <w:pPr>
              <w:spacing w:after="0"/>
              <w:rPr>
                <w:sz w:val="20"/>
                <w:szCs w:val="20"/>
              </w:rPr>
            </w:pPr>
            <w:r w:rsidRPr="005761C9">
              <w:rPr>
                <w:sz w:val="20"/>
                <w:szCs w:val="20"/>
              </w:rPr>
              <w:t>Kapitał (fundusz) zapasowy</w:t>
            </w:r>
          </w:p>
        </w:tc>
        <w:tc>
          <w:tcPr>
            <w:tcW w:w="691" w:type="pct"/>
            <w:vAlign w:val="center"/>
          </w:tcPr>
          <w:p w:rsidR="00B70FA3" w:rsidRPr="005761C9" w:rsidRDefault="00885B7A" w:rsidP="005761C9">
            <w:pPr>
              <w:spacing w:after="0"/>
              <w:jc w:val="right"/>
              <w:rPr>
                <w:sz w:val="20"/>
                <w:szCs w:val="20"/>
              </w:rPr>
            </w:pPr>
            <w:r w:rsidRPr="005761C9">
              <w:rPr>
                <w:sz w:val="20"/>
                <w:szCs w:val="20"/>
              </w:rPr>
              <w:t>-</w:t>
            </w:r>
          </w:p>
        </w:tc>
        <w:tc>
          <w:tcPr>
            <w:tcW w:w="636" w:type="pct"/>
            <w:vAlign w:val="center"/>
          </w:tcPr>
          <w:p w:rsidR="00B70FA3" w:rsidRPr="005761C9" w:rsidRDefault="00885B7A" w:rsidP="005761C9">
            <w:pPr>
              <w:spacing w:after="0"/>
              <w:jc w:val="right"/>
              <w:rPr>
                <w:sz w:val="20"/>
                <w:szCs w:val="20"/>
              </w:rPr>
            </w:pPr>
            <w:r w:rsidRPr="005761C9">
              <w:rPr>
                <w:sz w:val="20"/>
                <w:szCs w:val="20"/>
              </w:rPr>
              <w:t>-</w:t>
            </w:r>
          </w:p>
        </w:tc>
        <w:tc>
          <w:tcPr>
            <w:tcW w:w="1035" w:type="pct"/>
            <w:vAlign w:val="center"/>
          </w:tcPr>
          <w:p w:rsidR="00B70FA3" w:rsidRPr="005761C9" w:rsidRDefault="008A35AE" w:rsidP="005761C9">
            <w:pPr>
              <w:spacing w:after="0"/>
              <w:jc w:val="right"/>
              <w:rPr>
                <w:sz w:val="20"/>
                <w:szCs w:val="20"/>
              </w:rPr>
            </w:pPr>
            <w:r w:rsidRPr="005761C9">
              <w:rPr>
                <w:sz w:val="20"/>
                <w:szCs w:val="20"/>
              </w:rPr>
              <w:t>-</w:t>
            </w:r>
          </w:p>
        </w:tc>
      </w:tr>
      <w:tr w:rsidR="008A35AE" w:rsidRPr="005761C9" w:rsidTr="00F17B2A">
        <w:trPr>
          <w:tblCellSpacing w:w="20" w:type="dxa"/>
        </w:trPr>
        <w:tc>
          <w:tcPr>
            <w:tcW w:w="488" w:type="pct"/>
            <w:vAlign w:val="center"/>
          </w:tcPr>
          <w:p w:rsidR="00B70FA3" w:rsidRPr="005761C9" w:rsidRDefault="00B70FA3" w:rsidP="005761C9">
            <w:pPr>
              <w:spacing w:after="0"/>
              <w:jc w:val="center"/>
              <w:rPr>
                <w:sz w:val="20"/>
                <w:szCs w:val="20"/>
              </w:rPr>
            </w:pPr>
            <w:r w:rsidRPr="005761C9">
              <w:rPr>
                <w:sz w:val="20"/>
                <w:szCs w:val="20"/>
              </w:rPr>
              <w:t>V</w:t>
            </w:r>
          </w:p>
        </w:tc>
        <w:tc>
          <w:tcPr>
            <w:tcW w:w="2023" w:type="pct"/>
            <w:vAlign w:val="center"/>
          </w:tcPr>
          <w:p w:rsidR="00B70FA3" w:rsidRPr="005761C9" w:rsidRDefault="00B70FA3" w:rsidP="005761C9">
            <w:pPr>
              <w:spacing w:after="0"/>
              <w:rPr>
                <w:sz w:val="20"/>
                <w:szCs w:val="20"/>
              </w:rPr>
            </w:pPr>
            <w:r w:rsidRPr="005761C9">
              <w:rPr>
                <w:sz w:val="20"/>
                <w:szCs w:val="20"/>
              </w:rPr>
              <w:t>Kapitał (fundusz) z aktualizacji wyceny</w:t>
            </w:r>
          </w:p>
        </w:tc>
        <w:tc>
          <w:tcPr>
            <w:tcW w:w="691" w:type="pct"/>
            <w:vAlign w:val="center"/>
          </w:tcPr>
          <w:p w:rsidR="00B70FA3" w:rsidRPr="005761C9" w:rsidRDefault="00885B7A" w:rsidP="005761C9">
            <w:pPr>
              <w:spacing w:after="0"/>
              <w:jc w:val="right"/>
              <w:rPr>
                <w:sz w:val="20"/>
                <w:szCs w:val="20"/>
              </w:rPr>
            </w:pPr>
            <w:r w:rsidRPr="005761C9">
              <w:rPr>
                <w:sz w:val="20"/>
                <w:szCs w:val="20"/>
              </w:rPr>
              <w:t>-</w:t>
            </w:r>
          </w:p>
        </w:tc>
        <w:tc>
          <w:tcPr>
            <w:tcW w:w="636" w:type="pct"/>
            <w:vAlign w:val="center"/>
          </w:tcPr>
          <w:p w:rsidR="00B70FA3" w:rsidRPr="005761C9" w:rsidRDefault="00885B7A" w:rsidP="005761C9">
            <w:pPr>
              <w:spacing w:after="0"/>
              <w:jc w:val="right"/>
              <w:rPr>
                <w:sz w:val="20"/>
                <w:szCs w:val="20"/>
              </w:rPr>
            </w:pPr>
            <w:r w:rsidRPr="005761C9">
              <w:rPr>
                <w:sz w:val="20"/>
                <w:szCs w:val="20"/>
              </w:rPr>
              <w:t>-</w:t>
            </w:r>
          </w:p>
        </w:tc>
        <w:tc>
          <w:tcPr>
            <w:tcW w:w="1035" w:type="pct"/>
            <w:vAlign w:val="center"/>
          </w:tcPr>
          <w:p w:rsidR="00B70FA3" w:rsidRPr="005761C9" w:rsidRDefault="00B70FA3" w:rsidP="005761C9">
            <w:pPr>
              <w:spacing w:after="0"/>
              <w:jc w:val="right"/>
              <w:rPr>
                <w:sz w:val="20"/>
                <w:szCs w:val="20"/>
              </w:rPr>
            </w:pPr>
          </w:p>
        </w:tc>
      </w:tr>
      <w:tr w:rsidR="008A35AE" w:rsidRPr="005761C9" w:rsidTr="00F17B2A">
        <w:trPr>
          <w:tblCellSpacing w:w="20" w:type="dxa"/>
        </w:trPr>
        <w:tc>
          <w:tcPr>
            <w:tcW w:w="488" w:type="pct"/>
            <w:vAlign w:val="center"/>
          </w:tcPr>
          <w:p w:rsidR="00B70FA3" w:rsidRPr="005761C9" w:rsidRDefault="00B70FA3" w:rsidP="005761C9">
            <w:pPr>
              <w:spacing w:after="0"/>
              <w:jc w:val="center"/>
              <w:rPr>
                <w:sz w:val="20"/>
                <w:szCs w:val="20"/>
              </w:rPr>
            </w:pPr>
            <w:r w:rsidRPr="005761C9">
              <w:rPr>
                <w:sz w:val="20"/>
                <w:szCs w:val="20"/>
              </w:rPr>
              <w:t>VI</w:t>
            </w:r>
          </w:p>
        </w:tc>
        <w:tc>
          <w:tcPr>
            <w:tcW w:w="2023" w:type="pct"/>
            <w:vAlign w:val="center"/>
          </w:tcPr>
          <w:p w:rsidR="00B70FA3" w:rsidRPr="005761C9" w:rsidRDefault="00B70FA3" w:rsidP="005761C9">
            <w:pPr>
              <w:spacing w:after="0"/>
              <w:rPr>
                <w:sz w:val="20"/>
                <w:szCs w:val="20"/>
              </w:rPr>
            </w:pPr>
            <w:r w:rsidRPr="005761C9">
              <w:rPr>
                <w:sz w:val="20"/>
                <w:szCs w:val="20"/>
              </w:rPr>
              <w:t>Pozostałe kapitały (fundusze) rezerwowe</w:t>
            </w:r>
          </w:p>
        </w:tc>
        <w:tc>
          <w:tcPr>
            <w:tcW w:w="691" w:type="pct"/>
            <w:vAlign w:val="center"/>
          </w:tcPr>
          <w:p w:rsidR="00B70FA3" w:rsidRPr="005761C9" w:rsidRDefault="00885B7A" w:rsidP="005761C9">
            <w:pPr>
              <w:spacing w:after="0"/>
              <w:jc w:val="right"/>
              <w:rPr>
                <w:sz w:val="20"/>
                <w:szCs w:val="20"/>
              </w:rPr>
            </w:pPr>
            <w:r w:rsidRPr="005761C9">
              <w:rPr>
                <w:sz w:val="20"/>
                <w:szCs w:val="20"/>
              </w:rPr>
              <w:t>-</w:t>
            </w:r>
          </w:p>
        </w:tc>
        <w:tc>
          <w:tcPr>
            <w:tcW w:w="636" w:type="pct"/>
            <w:vAlign w:val="center"/>
          </w:tcPr>
          <w:p w:rsidR="00B70FA3" w:rsidRPr="005761C9" w:rsidRDefault="00885B7A" w:rsidP="005761C9">
            <w:pPr>
              <w:spacing w:after="0"/>
              <w:jc w:val="right"/>
              <w:rPr>
                <w:sz w:val="20"/>
                <w:szCs w:val="20"/>
              </w:rPr>
            </w:pPr>
            <w:r w:rsidRPr="005761C9">
              <w:rPr>
                <w:sz w:val="20"/>
                <w:szCs w:val="20"/>
              </w:rPr>
              <w:t>-</w:t>
            </w:r>
          </w:p>
        </w:tc>
        <w:tc>
          <w:tcPr>
            <w:tcW w:w="1035" w:type="pct"/>
            <w:vAlign w:val="center"/>
          </w:tcPr>
          <w:p w:rsidR="00B70FA3" w:rsidRPr="005761C9" w:rsidRDefault="008A35AE" w:rsidP="005761C9">
            <w:pPr>
              <w:spacing w:after="0"/>
              <w:jc w:val="right"/>
              <w:rPr>
                <w:sz w:val="20"/>
                <w:szCs w:val="20"/>
              </w:rPr>
            </w:pPr>
            <w:r w:rsidRPr="005761C9">
              <w:rPr>
                <w:sz w:val="20"/>
                <w:szCs w:val="20"/>
              </w:rPr>
              <w:t>-</w:t>
            </w:r>
          </w:p>
        </w:tc>
      </w:tr>
      <w:tr w:rsidR="008A35AE" w:rsidRPr="005761C9" w:rsidTr="00F17B2A">
        <w:trPr>
          <w:tblCellSpacing w:w="20" w:type="dxa"/>
        </w:trPr>
        <w:tc>
          <w:tcPr>
            <w:tcW w:w="488" w:type="pct"/>
            <w:vAlign w:val="center"/>
          </w:tcPr>
          <w:p w:rsidR="00B70FA3" w:rsidRPr="005761C9" w:rsidRDefault="00B70FA3" w:rsidP="005761C9">
            <w:pPr>
              <w:spacing w:after="0"/>
              <w:jc w:val="center"/>
              <w:rPr>
                <w:sz w:val="20"/>
                <w:szCs w:val="20"/>
              </w:rPr>
            </w:pPr>
            <w:r w:rsidRPr="005761C9">
              <w:rPr>
                <w:sz w:val="20"/>
                <w:szCs w:val="20"/>
              </w:rPr>
              <w:t>VII</w:t>
            </w:r>
          </w:p>
        </w:tc>
        <w:tc>
          <w:tcPr>
            <w:tcW w:w="2023" w:type="pct"/>
            <w:vAlign w:val="center"/>
          </w:tcPr>
          <w:p w:rsidR="00B70FA3" w:rsidRPr="005761C9" w:rsidRDefault="00B70FA3" w:rsidP="005761C9">
            <w:pPr>
              <w:spacing w:after="0"/>
              <w:rPr>
                <w:sz w:val="20"/>
                <w:szCs w:val="20"/>
              </w:rPr>
            </w:pPr>
            <w:r w:rsidRPr="005761C9">
              <w:rPr>
                <w:sz w:val="20"/>
                <w:szCs w:val="20"/>
              </w:rPr>
              <w:t>Zysk (strata) z lat ubiegłych</w:t>
            </w:r>
          </w:p>
        </w:tc>
        <w:tc>
          <w:tcPr>
            <w:tcW w:w="691" w:type="pct"/>
            <w:vAlign w:val="center"/>
          </w:tcPr>
          <w:p w:rsidR="00B70FA3" w:rsidRPr="005761C9" w:rsidRDefault="00885B7A" w:rsidP="005761C9">
            <w:pPr>
              <w:spacing w:after="0"/>
              <w:jc w:val="right"/>
              <w:rPr>
                <w:sz w:val="20"/>
                <w:szCs w:val="20"/>
              </w:rPr>
            </w:pPr>
            <w:r w:rsidRPr="005761C9">
              <w:rPr>
                <w:sz w:val="20"/>
                <w:szCs w:val="20"/>
              </w:rPr>
              <w:t>-</w:t>
            </w:r>
          </w:p>
        </w:tc>
        <w:tc>
          <w:tcPr>
            <w:tcW w:w="636" w:type="pct"/>
            <w:vAlign w:val="center"/>
          </w:tcPr>
          <w:p w:rsidR="00B70FA3" w:rsidRPr="005761C9" w:rsidRDefault="00885B7A" w:rsidP="005761C9">
            <w:pPr>
              <w:spacing w:after="0"/>
              <w:jc w:val="right"/>
              <w:rPr>
                <w:sz w:val="20"/>
                <w:szCs w:val="20"/>
              </w:rPr>
            </w:pPr>
            <w:r w:rsidRPr="005761C9">
              <w:rPr>
                <w:sz w:val="20"/>
                <w:szCs w:val="20"/>
              </w:rPr>
              <w:t>-</w:t>
            </w:r>
          </w:p>
        </w:tc>
        <w:tc>
          <w:tcPr>
            <w:tcW w:w="1035" w:type="pct"/>
            <w:vAlign w:val="center"/>
          </w:tcPr>
          <w:p w:rsidR="00B70FA3" w:rsidRPr="005761C9" w:rsidRDefault="00885B7A" w:rsidP="005761C9">
            <w:pPr>
              <w:spacing w:after="0"/>
              <w:jc w:val="right"/>
              <w:rPr>
                <w:sz w:val="20"/>
                <w:szCs w:val="20"/>
              </w:rPr>
            </w:pPr>
            <w:r w:rsidRPr="005761C9">
              <w:rPr>
                <w:sz w:val="20"/>
                <w:szCs w:val="20"/>
              </w:rPr>
              <w:t>- 1 754</w:t>
            </w:r>
          </w:p>
        </w:tc>
      </w:tr>
      <w:tr w:rsidR="008A35AE" w:rsidRPr="005761C9" w:rsidTr="00F17B2A">
        <w:trPr>
          <w:tblCellSpacing w:w="20" w:type="dxa"/>
        </w:trPr>
        <w:tc>
          <w:tcPr>
            <w:tcW w:w="488" w:type="pct"/>
            <w:vAlign w:val="center"/>
          </w:tcPr>
          <w:p w:rsidR="00B70FA3" w:rsidRPr="005761C9" w:rsidRDefault="00B70FA3" w:rsidP="005761C9">
            <w:pPr>
              <w:spacing w:after="0"/>
              <w:jc w:val="center"/>
              <w:rPr>
                <w:sz w:val="20"/>
                <w:szCs w:val="20"/>
              </w:rPr>
            </w:pPr>
            <w:r w:rsidRPr="005761C9">
              <w:rPr>
                <w:sz w:val="20"/>
                <w:szCs w:val="20"/>
              </w:rPr>
              <w:t>VIII</w:t>
            </w:r>
          </w:p>
        </w:tc>
        <w:tc>
          <w:tcPr>
            <w:tcW w:w="2023" w:type="pct"/>
            <w:vAlign w:val="center"/>
          </w:tcPr>
          <w:p w:rsidR="00B70FA3" w:rsidRPr="005761C9" w:rsidRDefault="00B70FA3" w:rsidP="005761C9">
            <w:pPr>
              <w:spacing w:after="0"/>
              <w:rPr>
                <w:sz w:val="20"/>
                <w:szCs w:val="20"/>
              </w:rPr>
            </w:pPr>
            <w:r w:rsidRPr="005761C9">
              <w:rPr>
                <w:sz w:val="20"/>
                <w:szCs w:val="20"/>
              </w:rPr>
              <w:t>Zysk (strata) netto</w:t>
            </w:r>
          </w:p>
        </w:tc>
        <w:tc>
          <w:tcPr>
            <w:tcW w:w="691" w:type="pct"/>
            <w:vAlign w:val="center"/>
          </w:tcPr>
          <w:p w:rsidR="00B70FA3" w:rsidRPr="005761C9" w:rsidRDefault="00885B7A" w:rsidP="005761C9">
            <w:pPr>
              <w:spacing w:after="0"/>
              <w:jc w:val="right"/>
              <w:rPr>
                <w:sz w:val="20"/>
                <w:szCs w:val="20"/>
              </w:rPr>
            </w:pPr>
            <w:r w:rsidRPr="005761C9">
              <w:rPr>
                <w:sz w:val="20"/>
                <w:szCs w:val="20"/>
              </w:rPr>
              <w:t>-</w:t>
            </w:r>
          </w:p>
        </w:tc>
        <w:tc>
          <w:tcPr>
            <w:tcW w:w="636" w:type="pct"/>
            <w:vAlign w:val="center"/>
          </w:tcPr>
          <w:p w:rsidR="00B70FA3" w:rsidRPr="005761C9" w:rsidRDefault="00B70FA3" w:rsidP="005761C9">
            <w:pPr>
              <w:spacing w:after="0"/>
              <w:jc w:val="right"/>
              <w:rPr>
                <w:sz w:val="20"/>
                <w:szCs w:val="20"/>
              </w:rPr>
            </w:pPr>
            <w:r w:rsidRPr="005761C9">
              <w:rPr>
                <w:sz w:val="20"/>
                <w:szCs w:val="20"/>
              </w:rPr>
              <w:t>- 1 7</w:t>
            </w:r>
            <w:r w:rsidR="00067FE1" w:rsidRPr="005761C9">
              <w:rPr>
                <w:sz w:val="20"/>
                <w:szCs w:val="20"/>
              </w:rPr>
              <w:t>54</w:t>
            </w:r>
          </w:p>
        </w:tc>
        <w:tc>
          <w:tcPr>
            <w:tcW w:w="1035" w:type="pct"/>
            <w:vAlign w:val="center"/>
          </w:tcPr>
          <w:p w:rsidR="00B70FA3" w:rsidRPr="005761C9" w:rsidRDefault="00885B7A" w:rsidP="005761C9">
            <w:pPr>
              <w:spacing w:after="0"/>
              <w:jc w:val="right"/>
              <w:rPr>
                <w:sz w:val="20"/>
                <w:szCs w:val="20"/>
              </w:rPr>
            </w:pPr>
            <w:r w:rsidRPr="005761C9">
              <w:rPr>
                <w:sz w:val="20"/>
                <w:szCs w:val="20"/>
              </w:rPr>
              <w:t>12</w:t>
            </w:r>
            <w:r w:rsidR="008A35AE" w:rsidRPr="005761C9">
              <w:rPr>
                <w:sz w:val="20"/>
                <w:szCs w:val="20"/>
              </w:rPr>
              <w:t>5</w:t>
            </w:r>
          </w:p>
        </w:tc>
      </w:tr>
      <w:tr w:rsidR="008A35AE" w:rsidRPr="005761C9" w:rsidTr="00F17B2A">
        <w:trPr>
          <w:tblCellSpacing w:w="20" w:type="dxa"/>
        </w:trPr>
        <w:tc>
          <w:tcPr>
            <w:tcW w:w="488" w:type="pct"/>
            <w:vAlign w:val="center"/>
          </w:tcPr>
          <w:p w:rsidR="00B70FA3" w:rsidRPr="005761C9" w:rsidRDefault="00B70FA3" w:rsidP="005761C9">
            <w:pPr>
              <w:spacing w:after="0"/>
              <w:jc w:val="center"/>
              <w:rPr>
                <w:sz w:val="20"/>
                <w:szCs w:val="20"/>
              </w:rPr>
            </w:pPr>
            <w:r w:rsidRPr="005761C9">
              <w:rPr>
                <w:sz w:val="20"/>
                <w:szCs w:val="20"/>
              </w:rPr>
              <w:t>IX</w:t>
            </w:r>
          </w:p>
        </w:tc>
        <w:tc>
          <w:tcPr>
            <w:tcW w:w="2023" w:type="pct"/>
            <w:vAlign w:val="center"/>
          </w:tcPr>
          <w:p w:rsidR="00B70FA3" w:rsidRPr="005761C9" w:rsidRDefault="00B70FA3" w:rsidP="005761C9">
            <w:pPr>
              <w:spacing w:after="0"/>
              <w:rPr>
                <w:sz w:val="20"/>
                <w:szCs w:val="20"/>
              </w:rPr>
            </w:pPr>
            <w:r w:rsidRPr="005761C9">
              <w:rPr>
                <w:sz w:val="20"/>
                <w:szCs w:val="20"/>
              </w:rPr>
              <w:t>Odpisy z zysku netto w ciągu roku obrotowego (wartość ujemna)</w:t>
            </w:r>
          </w:p>
        </w:tc>
        <w:tc>
          <w:tcPr>
            <w:tcW w:w="691" w:type="pct"/>
            <w:vAlign w:val="center"/>
          </w:tcPr>
          <w:p w:rsidR="00B70FA3" w:rsidRPr="005761C9" w:rsidRDefault="00885B7A" w:rsidP="005761C9">
            <w:pPr>
              <w:spacing w:after="0"/>
              <w:jc w:val="right"/>
              <w:rPr>
                <w:sz w:val="20"/>
                <w:szCs w:val="20"/>
              </w:rPr>
            </w:pPr>
            <w:r w:rsidRPr="005761C9">
              <w:rPr>
                <w:sz w:val="20"/>
                <w:szCs w:val="20"/>
              </w:rPr>
              <w:t>-</w:t>
            </w:r>
          </w:p>
        </w:tc>
        <w:tc>
          <w:tcPr>
            <w:tcW w:w="636" w:type="pct"/>
            <w:vAlign w:val="center"/>
          </w:tcPr>
          <w:p w:rsidR="00B70FA3" w:rsidRPr="005761C9" w:rsidRDefault="00885B7A" w:rsidP="005761C9">
            <w:pPr>
              <w:spacing w:after="0"/>
              <w:jc w:val="right"/>
              <w:rPr>
                <w:sz w:val="20"/>
                <w:szCs w:val="20"/>
              </w:rPr>
            </w:pPr>
            <w:r w:rsidRPr="005761C9">
              <w:rPr>
                <w:sz w:val="20"/>
                <w:szCs w:val="20"/>
              </w:rPr>
              <w:t>-</w:t>
            </w:r>
          </w:p>
        </w:tc>
        <w:tc>
          <w:tcPr>
            <w:tcW w:w="1035" w:type="pct"/>
            <w:vAlign w:val="center"/>
          </w:tcPr>
          <w:p w:rsidR="00B70FA3" w:rsidRPr="005761C9" w:rsidRDefault="008A35AE" w:rsidP="005761C9">
            <w:pPr>
              <w:spacing w:after="0"/>
              <w:jc w:val="right"/>
              <w:rPr>
                <w:sz w:val="20"/>
                <w:szCs w:val="20"/>
              </w:rPr>
            </w:pPr>
            <w:r w:rsidRPr="005761C9">
              <w:rPr>
                <w:sz w:val="20"/>
                <w:szCs w:val="20"/>
              </w:rPr>
              <w:t>-</w:t>
            </w:r>
          </w:p>
        </w:tc>
      </w:tr>
      <w:tr w:rsidR="008A35AE" w:rsidRPr="005761C9" w:rsidTr="00F17B2A">
        <w:trPr>
          <w:tblCellSpacing w:w="20" w:type="dxa"/>
        </w:trPr>
        <w:tc>
          <w:tcPr>
            <w:tcW w:w="488" w:type="pct"/>
            <w:shd w:val="clear" w:color="auto" w:fill="DBE5F1"/>
            <w:vAlign w:val="center"/>
          </w:tcPr>
          <w:p w:rsidR="00B70FA3" w:rsidRPr="005761C9" w:rsidRDefault="00B70FA3" w:rsidP="005761C9">
            <w:pPr>
              <w:spacing w:after="0"/>
              <w:jc w:val="center"/>
              <w:rPr>
                <w:b/>
                <w:sz w:val="20"/>
                <w:szCs w:val="20"/>
              </w:rPr>
            </w:pPr>
            <w:r w:rsidRPr="005761C9">
              <w:rPr>
                <w:b/>
                <w:sz w:val="20"/>
                <w:szCs w:val="20"/>
              </w:rPr>
              <w:t>B</w:t>
            </w:r>
          </w:p>
        </w:tc>
        <w:tc>
          <w:tcPr>
            <w:tcW w:w="2023" w:type="pct"/>
            <w:shd w:val="clear" w:color="auto" w:fill="DBE5F1"/>
            <w:vAlign w:val="center"/>
          </w:tcPr>
          <w:p w:rsidR="00B70FA3" w:rsidRPr="005761C9" w:rsidRDefault="00B70FA3" w:rsidP="005761C9">
            <w:pPr>
              <w:spacing w:after="0"/>
              <w:rPr>
                <w:b/>
                <w:sz w:val="20"/>
                <w:szCs w:val="20"/>
              </w:rPr>
            </w:pPr>
            <w:r w:rsidRPr="005761C9">
              <w:rPr>
                <w:b/>
                <w:sz w:val="20"/>
                <w:szCs w:val="20"/>
              </w:rPr>
              <w:t>Zobowiązania i rezerwy na zobowiązania</w:t>
            </w:r>
          </w:p>
        </w:tc>
        <w:tc>
          <w:tcPr>
            <w:tcW w:w="691" w:type="pct"/>
            <w:shd w:val="clear" w:color="auto" w:fill="DBE5F1"/>
            <w:vAlign w:val="center"/>
          </w:tcPr>
          <w:p w:rsidR="00B70FA3" w:rsidRPr="005761C9" w:rsidRDefault="00067FE1" w:rsidP="005761C9">
            <w:pPr>
              <w:spacing w:after="0"/>
              <w:jc w:val="right"/>
              <w:rPr>
                <w:b/>
                <w:sz w:val="20"/>
                <w:szCs w:val="20"/>
              </w:rPr>
            </w:pPr>
            <w:r w:rsidRPr="005761C9">
              <w:rPr>
                <w:b/>
                <w:sz w:val="20"/>
                <w:szCs w:val="20"/>
              </w:rPr>
              <w:t>6 433</w:t>
            </w:r>
          </w:p>
        </w:tc>
        <w:tc>
          <w:tcPr>
            <w:tcW w:w="636" w:type="pct"/>
            <w:shd w:val="clear" w:color="auto" w:fill="DBE5F1"/>
            <w:vAlign w:val="center"/>
          </w:tcPr>
          <w:p w:rsidR="00B70FA3" w:rsidRPr="005761C9" w:rsidRDefault="00B70FA3" w:rsidP="005761C9">
            <w:pPr>
              <w:spacing w:after="0"/>
              <w:jc w:val="right"/>
              <w:rPr>
                <w:b/>
                <w:sz w:val="20"/>
                <w:szCs w:val="20"/>
              </w:rPr>
            </w:pPr>
            <w:r w:rsidRPr="005761C9">
              <w:rPr>
                <w:b/>
                <w:sz w:val="20"/>
                <w:szCs w:val="20"/>
              </w:rPr>
              <w:t>13 306</w:t>
            </w:r>
          </w:p>
        </w:tc>
        <w:tc>
          <w:tcPr>
            <w:tcW w:w="1035" w:type="pct"/>
            <w:shd w:val="clear" w:color="auto" w:fill="DBE5F1"/>
            <w:vAlign w:val="center"/>
          </w:tcPr>
          <w:p w:rsidR="00B70FA3" w:rsidRPr="005761C9" w:rsidRDefault="00885B7A" w:rsidP="005761C9">
            <w:pPr>
              <w:spacing w:after="0"/>
              <w:jc w:val="right"/>
              <w:rPr>
                <w:b/>
                <w:sz w:val="20"/>
                <w:szCs w:val="20"/>
              </w:rPr>
            </w:pPr>
            <w:r w:rsidRPr="005761C9">
              <w:rPr>
                <w:b/>
                <w:sz w:val="20"/>
                <w:szCs w:val="20"/>
              </w:rPr>
              <w:t>13 250</w:t>
            </w:r>
          </w:p>
        </w:tc>
      </w:tr>
      <w:tr w:rsidR="008A35AE" w:rsidRPr="005761C9" w:rsidTr="00F17B2A">
        <w:trPr>
          <w:tblCellSpacing w:w="20" w:type="dxa"/>
        </w:trPr>
        <w:tc>
          <w:tcPr>
            <w:tcW w:w="488" w:type="pct"/>
            <w:vAlign w:val="center"/>
          </w:tcPr>
          <w:p w:rsidR="00B70FA3" w:rsidRPr="005761C9" w:rsidRDefault="00B70FA3" w:rsidP="005761C9">
            <w:pPr>
              <w:spacing w:after="0"/>
              <w:jc w:val="center"/>
              <w:rPr>
                <w:sz w:val="20"/>
                <w:szCs w:val="20"/>
              </w:rPr>
            </w:pPr>
            <w:r w:rsidRPr="005761C9">
              <w:rPr>
                <w:sz w:val="20"/>
                <w:szCs w:val="20"/>
              </w:rPr>
              <w:t>I</w:t>
            </w:r>
          </w:p>
        </w:tc>
        <w:tc>
          <w:tcPr>
            <w:tcW w:w="2023" w:type="pct"/>
            <w:vAlign w:val="center"/>
          </w:tcPr>
          <w:p w:rsidR="00B70FA3" w:rsidRPr="005761C9" w:rsidRDefault="00B70FA3" w:rsidP="005761C9">
            <w:pPr>
              <w:spacing w:after="0"/>
              <w:rPr>
                <w:sz w:val="20"/>
                <w:szCs w:val="20"/>
              </w:rPr>
            </w:pPr>
            <w:r w:rsidRPr="005761C9">
              <w:rPr>
                <w:sz w:val="20"/>
                <w:szCs w:val="20"/>
              </w:rPr>
              <w:t>Rezerwy na zobowiązania</w:t>
            </w:r>
          </w:p>
        </w:tc>
        <w:tc>
          <w:tcPr>
            <w:tcW w:w="691" w:type="pct"/>
            <w:vAlign w:val="center"/>
          </w:tcPr>
          <w:p w:rsidR="00B70FA3" w:rsidRPr="005761C9" w:rsidRDefault="00067FE1" w:rsidP="005761C9">
            <w:pPr>
              <w:spacing w:after="0"/>
              <w:jc w:val="right"/>
              <w:rPr>
                <w:sz w:val="20"/>
                <w:szCs w:val="20"/>
              </w:rPr>
            </w:pPr>
            <w:r w:rsidRPr="005761C9">
              <w:rPr>
                <w:sz w:val="20"/>
                <w:szCs w:val="20"/>
              </w:rPr>
              <w:t>789</w:t>
            </w:r>
          </w:p>
        </w:tc>
        <w:tc>
          <w:tcPr>
            <w:tcW w:w="636" w:type="pct"/>
            <w:vAlign w:val="center"/>
          </w:tcPr>
          <w:p w:rsidR="00B70FA3" w:rsidRPr="005761C9" w:rsidRDefault="00067FE1" w:rsidP="005761C9">
            <w:pPr>
              <w:spacing w:after="0"/>
              <w:jc w:val="right"/>
              <w:rPr>
                <w:sz w:val="20"/>
                <w:szCs w:val="20"/>
              </w:rPr>
            </w:pPr>
            <w:r w:rsidRPr="005761C9">
              <w:rPr>
                <w:sz w:val="20"/>
                <w:szCs w:val="20"/>
              </w:rPr>
              <w:t>646</w:t>
            </w:r>
          </w:p>
        </w:tc>
        <w:tc>
          <w:tcPr>
            <w:tcW w:w="1035" w:type="pct"/>
            <w:vAlign w:val="center"/>
          </w:tcPr>
          <w:p w:rsidR="00B70FA3" w:rsidRPr="005761C9" w:rsidRDefault="00885B7A" w:rsidP="005761C9">
            <w:pPr>
              <w:spacing w:after="0"/>
              <w:jc w:val="right"/>
              <w:rPr>
                <w:sz w:val="20"/>
                <w:szCs w:val="20"/>
              </w:rPr>
            </w:pPr>
            <w:r w:rsidRPr="005761C9">
              <w:rPr>
                <w:sz w:val="20"/>
                <w:szCs w:val="20"/>
              </w:rPr>
              <w:t>646</w:t>
            </w:r>
          </w:p>
        </w:tc>
      </w:tr>
      <w:tr w:rsidR="008A35AE" w:rsidRPr="005761C9" w:rsidTr="00F17B2A">
        <w:trPr>
          <w:tblCellSpacing w:w="20" w:type="dxa"/>
        </w:trPr>
        <w:tc>
          <w:tcPr>
            <w:tcW w:w="488" w:type="pct"/>
            <w:vAlign w:val="center"/>
          </w:tcPr>
          <w:p w:rsidR="00B70FA3" w:rsidRPr="005761C9" w:rsidRDefault="00B70FA3" w:rsidP="005761C9">
            <w:pPr>
              <w:spacing w:after="0"/>
              <w:jc w:val="center"/>
              <w:rPr>
                <w:sz w:val="20"/>
                <w:szCs w:val="20"/>
              </w:rPr>
            </w:pPr>
            <w:r w:rsidRPr="005761C9">
              <w:rPr>
                <w:sz w:val="20"/>
                <w:szCs w:val="20"/>
              </w:rPr>
              <w:t>II</w:t>
            </w:r>
          </w:p>
        </w:tc>
        <w:tc>
          <w:tcPr>
            <w:tcW w:w="2023" w:type="pct"/>
            <w:vAlign w:val="center"/>
          </w:tcPr>
          <w:p w:rsidR="00B70FA3" w:rsidRPr="005761C9" w:rsidRDefault="00B70FA3" w:rsidP="005761C9">
            <w:pPr>
              <w:spacing w:after="0"/>
              <w:rPr>
                <w:sz w:val="20"/>
                <w:szCs w:val="20"/>
              </w:rPr>
            </w:pPr>
            <w:r w:rsidRPr="005761C9">
              <w:rPr>
                <w:sz w:val="20"/>
                <w:szCs w:val="20"/>
              </w:rPr>
              <w:t>Zobowiązania długoterminowe</w:t>
            </w:r>
          </w:p>
        </w:tc>
        <w:tc>
          <w:tcPr>
            <w:tcW w:w="691" w:type="pct"/>
            <w:vAlign w:val="center"/>
          </w:tcPr>
          <w:p w:rsidR="00B70FA3" w:rsidRPr="005761C9" w:rsidRDefault="00885B7A" w:rsidP="005761C9">
            <w:pPr>
              <w:spacing w:after="0"/>
              <w:jc w:val="right"/>
              <w:rPr>
                <w:sz w:val="20"/>
                <w:szCs w:val="20"/>
              </w:rPr>
            </w:pPr>
            <w:r w:rsidRPr="005761C9">
              <w:rPr>
                <w:sz w:val="20"/>
                <w:szCs w:val="20"/>
              </w:rPr>
              <w:t>-</w:t>
            </w:r>
          </w:p>
        </w:tc>
        <w:tc>
          <w:tcPr>
            <w:tcW w:w="636" w:type="pct"/>
            <w:vAlign w:val="center"/>
          </w:tcPr>
          <w:p w:rsidR="00B70FA3" w:rsidRPr="005761C9" w:rsidRDefault="00B70FA3" w:rsidP="005761C9">
            <w:pPr>
              <w:spacing w:after="0"/>
              <w:jc w:val="right"/>
              <w:rPr>
                <w:sz w:val="20"/>
                <w:szCs w:val="20"/>
              </w:rPr>
            </w:pPr>
            <w:r w:rsidRPr="005761C9">
              <w:rPr>
                <w:sz w:val="20"/>
                <w:szCs w:val="20"/>
              </w:rPr>
              <w:t>1 018</w:t>
            </w:r>
          </w:p>
        </w:tc>
        <w:tc>
          <w:tcPr>
            <w:tcW w:w="1035" w:type="pct"/>
            <w:vAlign w:val="center"/>
          </w:tcPr>
          <w:p w:rsidR="00B70FA3" w:rsidRPr="005761C9" w:rsidRDefault="00885B7A" w:rsidP="005761C9">
            <w:pPr>
              <w:spacing w:after="0"/>
              <w:jc w:val="right"/>
              <w:rPr>
                <w:sz w:val="20"/>
                <w:szCs w:val="20"/>
              </w:rPr>
            </w:pPr>
            <w:r w:rsidRPr="005761C9">
              <w:rPr>
                <w:sz w:val="20"/>
                <w:szCs w:val="20"/>
              </w:rPr>
              <w:t>879</w:t>
            </w:r>
          </w:p>
        </w:tc>
      </w:tr>
      <w:tr w:rsidR="008A35AE" w:rsidRPr="005761C9" w:rsidTr="00F17B2A">
        <w:trPr>
          <w:tblCellSpacing w:w="20" w:type="dxa"/>
        </w:trPr>
        <w:tc>
          <w:tcPr>
            <w:tcW w:w="488" w:type="pct"/>
            <w:vAlign w:val="center"/>
          </w:tcPr>
          <w:p w:rsidR="00B70FA3" w:rsidRPr="005761C9" w:rsidRDefault="00B70FA3" w:rsidP="005761C9">
            <w:pPr>
              <w:spacing w:after="0"/>
              <w:jc w:val="center"/>
              <w:rPr>
                <w:sz w:val="20"/>
                <w:szCs w:val="20"/>
              </w:rPr>
            </w:pPr>
            <w:r w:rsidRPr="005761C9">
              <w:rPr>
                <w:sz w:val="20"/>
                <w:szCs w:val="20"/>
              </w:rPr>
              <w:t>III</w:t>
            </w:r>
          </w:p>
        </w:tc>
        <w:tc>
          <w:tcPr>
            <w:tcW w:w="2023" w:type="pct"/>
            <w:vAlign w:val="center"/>
          </w:tcPr>
          <w:p w:rsidR="00B70FA3" w:rsidRPr="005761C9" w:rsidRDefault="00B70FA3" w:rsidP="005761C9">
            <w:pPr>
              <w:spacing w:after="0"/>
              <w:rPr>
                <w:sz w:val="20"/>
                <w:szCs w:val="20"/>
              </w:rPr>
            </w:pPr>
            <w:r w:rsidRPr="005761C9">
              <w:rPr>
                <w:sz w:val="20"/>
                <w:szCs w:val="20"/>
              </w:rPr>
              <w:t>Zobowiązania krótkoterminowe</w:t>
            </w:r>
          </w:p>
        </w:tc>
        <w:tc>
          <w:tcPr>
            <w:tcW w:w="691" w:type="pct"/>
            <w:vAlign w:val="center"/>
          </w:tcPr>
          <w:p w:rsidR="00B70FA3" w:rsidRPr="005761C9" w:rsidRDefault="00885B7A" w:rsidP="005761C9">
            <w:pPr>
              <w:spacing w:after="0"/>
              <w:jc w:val="right"/>
              <w:rPr>
                <w:sz w:val="20"/>
                <w:szCs w:val="20"/>
              </w:rPr>
            </w:pPr>
            <w:r w:rsidRPr="005761C9">
              <w:rPr>
                <w:sz w:val="20"/>
                <w:szCs w:val="20"/>
              </w:rPr>
              <w:t>-</w:t>
            </w:r>
          </w:p>
        </w:tc>
        <w:tc>
          <w:tcPr>
            <w:tcW w:w="636" w:type="pct"/>
            <w:vAlign w:val="center"/>
          </w:tcPr>
          <w:p w:rsidR="00B70FA3" w:rsidRPr="005761C9" w:rsidRDefault="00B70FA3" w:rsidP="00F17B2A">
            <w:pPr>
              <w:spacing w:after="0"/>
              <w:jc w:val="right"/>
              <w:rPr>
                <w:sz w:val="20"/>
                <w:szCs w:val="20"/>
              </w:rPr>
            </w:pPr>
            <w:r w:rsidRPr="005761C9">
              <w:rPr>
                <w:sz w:val="20"/>
                <w:szCs w:val="20"/>
              </w:rPr>
              <w:t>4 9</w:t>
            </w:r>
            <w:r w:rsidR="00F17B2A">
              <w:rPr>
                <w:sz w:val="20"/>
                <w:szCs w:val="20"/>
              </w:rPr>
              <w:t>64</w:t>
            </w:r>
          </w:p>
        </w:tc>
        <w:tc>
          <w:tcPr>
            <w:tcW w:w="1035" w:type="pct"/>
            <w:vAlign w:val="center"/>
          </w:tcPr>
          <w:p w:rsidR="00B70FA3" w:rsidRPr="005761C9" w:rsidRDefault="00885B7A" w:rsidP="005761C9">
            <w:pPr>
              <w:spacing w:after="0"/>
              <w:jc w:val="right"/>
              <w:rPr>
                <w:sz w:val="20"/>
                <w:szCs w:val="20"/>
              </w:rPr>
            </w:pPr>
            <w:r w:rsidRPr="005761C9">
              <w:rPr>
                <w:sz w:val="20"/>
                <w:szCs w:val="20"/>
              </w:rPr>
              <w:t>5 214</w:t>
            </w:r>
          </w:p>
        </w:tc>
      </w:tr>
      <w:tr w:rsidR="008A35AE" w:rsidRPr="005761C9" w:rsidTr="00F17B2A">
        <w:trPr>
          <w:tblCellSpacing w:w="20" w:type="dxa"/>
        </w:trPr>
        <w:tc>
          <w:tcPr>
            <w:tcW w:w="488" w:type="pct"/>
            <w:vAlign w:val="center"/>
          </w:tcPr>
          <w:p w:rsidR="00B70FA3" w:rsidRPr="005761C9" w:rsidRDefault="00B70FA3" w:rsidP="005761C9">
            <w:pPr>
              <w:spacing w:after="0"/>
              <w:jc w:val="center"/>
              <w:rPr>
                <w:sz w:val="20"/>
                <w:szCs w:val="20"/>
              </w:rPr>
            </w:pPr>
            <w:r w:rsidRPr="005761C9">
              <w:rPr>
                <w:sz w:val="20"/>
                <w:szCs w:val="20"/>
              </w:rPr>
              <w:t>IV</w:t>
            </w:r>
          </w:p>
        </w:tc>
        <w:tc>
          <w:tcPr>
            <w:tcW w:w="2023" w:type="pct"/>
            <w:vAlign w:val="center"/>
          </w:tcPr>
          <w:p w:rsidR="00B70FA3" w:rsidRPr="005761C9" w:rsidRDefault="00B70FA3" w:rsidP="005761C9">
            <w:pPr>
              <w:spacing w:after="0"/>
              <w:rPr>
                <w:sz w:val="20"/>
                <w:szCs w:val="20"/>
              </w:rPr>
            </w:pPr>
            <w:r w:rsidRPr="005761C9">
              <w:rPr>
                <w:sz w:val="20"/>
                <w:szCs w:val="20"/>
              </w:rPr>
              <w:t>Rozliczenia międzyokresowe</w:t>
            </w:r>
          </w:p>
        </w:tc>
        <w:tc>
          <w:tcPr>
            <w:tcW w:w="691" w:type="pct"/>
            <w:vAlign w:val="center"/>
          </w:tcPr>
          <w:p w:rsidR="00B70FA3" w:rsidRPr="005761C9" w:rsidRDefault="00067FE1" w:rsidP="005761C9">
            <w:pPr>
              <w:spacing w:after="0"/>
              <w:jc w:val="right"/>
              <w:rPr>
                <w:sz w:val="20"/>
                <w:szCs w:val="20"/>
              </w:rPr>
            </w:pPr>
            <w:r w:rsidRPr="005761C9">
              <w:rPr>
                <w:sz w:val="20"/>
                <w:szCs w:val="20"/>
              </w:rPr>
              <w:t>5 643</w:t>
            </w:r>
          </w:p>
        </w:tc>
        <w:tc>
          <w:tcPr>
            <w:tcW w:w="636" w:type="pct"/>
            <w:vAlign w:val="center"/>
          </w:tcPr>
          <w:p w:rsidR="00B70FA3" w:rsidRPr="005761C9" w:rsidRDefault="00885B7A" w:rsidP="005761C9">
            <w:pPr>
              <w:spacing w:after="0"/>
              <w:jc w:val="right"/>
              <w:rPr>
                <w:sz w:val="20"/>
                <w:szCs w:val="20"/>
              </w:rPr>
            </w:pPr>
            <w:r w:rsidRPr="005761C9">
              <w:rPr>
                <w:sz w:val="20"/>
                <w:szCs w:val="20"/>
              </w:rPr>
              <w:t>6 68</w:t>
            </w:r>
            <w:r w:rsidR="00067FE1" w:rsidRPr="005761C9">
              <w:rPr>
                <w:sz w:val="20"/>
                <w:szCs w:val="20"/>
              </w:rPr>
              <w:t>6</w:t>
            </w:r>
          </w:p>
        </w:tc>
        <w:tc>
          <w:tcPr>
            <w:tcW w:w="1035" w:type="pct"/>
            <w:vAlign w:val="center"/>
          </w:tcPr>
          <w:p w:rsidR="00B70FA3" w:rsidRPr="005761C9" w:rsidRDefault="00885B7A" w:rsidP="005761C9">
            <w:pPr>
              <w:spacing w:after="0"/>
              <w:jc w:val="right"/>
              <w:rPr>
                <w:sz w:val="20"/>
                <w:szCs w:val="20"/>
              </w:rPr>
            </w:pPr>
            <w:r w:rsidRPr="005761C9">
              <w:rPr>
                <w:sz w:val="20"/>
                <w:szCs w:val="20"/>
              </w:rPr>
              <w:t>6 511</w:t>
            </w:r>
          </w:p>
        </w:tc>
      </w:tr>
      <w:tr w:rsidR="008A35AE" w:rsidRPr="005761C9" w:rsidTr="00F17B2A">
        <w:trPr>
          <w:tblCellSpacing w:w="20" w:type="dxa"/>
        </w:trPr>
        <w:tc>
          <w:tcPr>
            <w:tcW w:w="2532" w:type="pct"/>
            <w:gridSpan w:val="2"/>
            <w:shd w:val="clear" w:color="auto" w:fill="DBE5F1"/>
            <w:vAlign w:val="center"/>
          </w:tcPr>
          <w:p w:rsidR="00B70FA3" w:rsidRPr="005761C9" w:rsidRDefault="00B70FA3" w:rsidP="005761C9">
            <w:pPr>
              <w:spacing w:after="0"/>
              <w:rPr>
                <w:b/>
                <w:sz w:val="20"/>
                <w:szCs w:val="20"/>
              </w:rPr>
            </w:pPr>
            <w:r w:rsidRPr="005761C9">
              <w:rPr>
                <w:b/>
                <w:sz w:val="20"/>
                <w:szCs w:val="20"/>
              </w:rPr>
              <w:t>RAZEM</w:t>
            </w:r>
          </w:p>
        </w:tc>
        <w:tc>
          <w:tcPr>
            <w:tcW w:w="691" w:type="pct"/>
            <w:shd w:val="clear" w:color="auto" w:fill="DBE5F1"/>
            <w:vAlign w:val="center"/>
          </w:tcPr>
          <w:p w:rsidR="00B70FA3" w:rsidRPr="005761C9" w:rsidRDefault="00067FE1" w:rsidP="005761C9">
            <w:pPr>
              <w:spacing w:after="0"/>
              <w:jc w:val="right"/>
              <w:rPr>
                <w:b/>
                <w:sz w:val="20"/>
                <w:szCs w:val="20"/>
              </w:rPr>
            </w:pPr>
            <w:r w:rsidRPr="005761C9">
              <w:rPr>
                <w:b/>
                <w:sz w:val="20"/>
                <w:szCs w:val="20"/>
              </w:rPr>
              <w:t>12 179</w:t>
            </w:r>
          </w:p>
        </w:tc>
        <w:tc>
          <w:tcPr>
            <w:tcW w:w="636" w:type="pct"/>
            <w:shd w:val="clear" w:color="auto" w:fill="DBE5F1"/>
            <w:vAlign w:val="center"/>
          </w:tcPr>
          <w:p w:rsidR="00B70FA3" w:rsidRPr="005761C9" w:rsidRDefault="00F17B2A" w:rsidP="005761C9">
            <w:pPr>
              <w:spacing w:after="0"/>
              <w:jc w:val="right"/>
              <w:rPr>
                <w:b/>
                <w:sz w:val="20"/>
                <w:szCs w:val="20"/>
              </w:rPr>
            </w:pPr>
            <w:r>
              <w:rPr>
                <w:b/>
                <w:sz w:val="20"/>
                <w:szCs w:val="20"/>
              </w:rPr>
              <w:t>15 819</w:t>
            </w:r>
          </w:p>
        </w:tc>
        <w:tc>
          <w:tcPr>
            <w:tcW w:w="1035" w:type="pct"/>
            <w:shd w:val="clear" w:color="auto" w:fill="DBE5F1"/>
            <w:vAlign w:val="center"/>
          </w:tcPr>
          <w:p w:rsidR="00B70FA3" w:rsidRPr="005761C9" w:rsidRDefault="00885B7A" w:rsidP="005761C9">
            <w:pPr>
              <w:spacing w:after="0"/>
              <w:jc w:val="right"/>
              <w:rPr>
                <w:b/>
                <w:sz w:val="20"/>
                <w:szCs w:val="20"/>
              </w:rPr>
            </w:pPr>
            <w:r w:rsidRPr="005761C9">
              <w:rPr>
                <w:b/>
                <w:sz w:val="20"/>
                <w:szCs w:val="20"/>
              </w:rPr>
              <w:t>15 878</w:t>
            </w:r>
          </w:p>
        </w:tc>
      </w:tr>
    </w:tbl>
    <w:p w:rsidR="006E55EE" w:rsidRDefault="006E55EE" w:rsidP="006E55EE">
      <w:pPr>
        <w:spacing w:after="120"/>
        <w:jc w:val="center"/>
        <w:rPr>
          <w:i/>
        </w:rPr>
      </w:pPr>
      <w:r w:rsidRPr="00894D13">
        <w:rPr>
          <w:i/>
        </w:rPr>
        <w:t xml:space="preserve">Źródło: </w:t>
      </w:r>
      <w:r>
        <w:rPr>
          <w:i/>
        </w:rPr>
        <w:t xml:space="preserve">Bilans </w:t>
      </w:r>
      <w:r w:rsidRPr="00894D13">
        <w:rPr>
          <w:i/>
        </w:rPr>
        <w:t>ZOZ w Brodnicy</w:t>
      </w:r>
      <w:r w:rsidRPr="006E55EE">
        <w:rPr>
          <w:i/>
        </w:rPr>
        <w:t xml:space="preserve"> </w:t>
      </w:r>
      <w:r w:rsidRPr="00574A0A">
        <w:rPr>
          <w:i/>
        </w:rPr>
        <w:t>za okres 2013</w:t>
      </w:r>
      <w:r>
        <w:rPr>
          <w:i/>
        </w:rPr>
        <w:t xml:space="preserve"> oraz RZiS za I kw. 2014 r.</w:t>
      </w:r>
    </w:p>
    <w:p w:rsidR="0011768A" w:rsidRDefault="0011768A" w:rsidP="0011768A">
      <w:pPr>
        <w:spacing w:after="120"/>
        <w:ind w:firstLine="709"/>
        <w:jc w:val="both"/>
        <w:rPr>
          <w:sz w:val="24"/>
        </w:rPr>
      </w:pPr>
      <w:r>
        <w:rPr>
          <w:sz w:val="24"/>
        </w:rPr>
        <w:t>Kapitał podstawowy Szpitala na koniec 2013 r. wyniósł 4</w:t>
      </w:r>
      <w:r w:rsidR="00F17B2A">
        <w:rPr>
          <w:sz w:val="24"/>
        </w:rPr>
        <w:t> </w:t>
      </w:r>
      <w:r>
        <w:rPr>
          <w:sz w:val="24"/>
        </w:rPr>
        <w:t>258</w:t>
      </w:r>
      <w:r w:rsidR="00F17B2A">
        <w:rPr>
          <w:sz w:val="24"/>
        </w:rPr>
        <w:t>,46</w:t>
      </w:r>
      <w:r>
        <w:rPr>
          <w:sz w:val="24"/>
        </w:rPr>
        <w:t xml:space="preserve"> tys. zł. Znaczącą pozycję w bilansie zajmują </w:t>
      </w:r>
      <w:r w:rsidR="00215107">
        <w:rPr>
          <w:sz w:val="24"/>
        </w:rPr>
        <w:t xml:space="preserve">rozliczenia międzyokresowe. Wynikają one z amortyzacji lądowiska, które zostało wybudowane ze środków unijnych, jeszcze w okresie, kiedy ZOZ w Brodnicy był połączony z placówką grudziądzką. Rezerwy na zobowiązania wynikają z faktu, iż szpital w Brodnicy spłaca </w:t>
      </w:r>
      <w:r w:rsidR="002130E7">
        <w:rPr>
          <w:sz w:val="24"/>
        </w:rPr>
        <w:t>przekazane mu przez szpital w Grudziądzu środki trwałe (część z nich brodnicki ZOZ otrzymał nieodpłatnie, ale część musi spłacać). Wartości te mają także swoje odzwierciedlenie w zobowiązaniach długoterminowych.</w:t>
      </w:r>
    </w:p>
    <w:p w:rsidR="002130E7" w:rsidRDefault="002130E7" w:rsidP="0011768A">
      <w:pPr>
        <w:spacing w:after="120"/>
        <w:ind w:firstLine="709"/>
        <w:jc w:val="both"/>
        <w:rPr>
          <w:sz w:val="24"/>
        </w:rPr>
      </w:pPr>
      <w:r>
        <w:rPr>
          <w:sz w:val="24"/>
        </w:rPr>
        <w:t>W zobowiązaniach długoterminowych mieści się także kredyt</w:t>
      </w:r>
      <w:r w:rsidR="009E788C" w:rsidRPr="002F0E22">
        <w:rPr>
          <w:sz w:val="24"/>
        </w:rPr>
        <w:t xml:space="preserve"> długoterminowy zaciągnięty przez Zespół Opieki Zdrowotnej w Brodnicy  w 2005</w:t>
      </w:r>
      <w:r w:rsidR="002F0E22" w:rsidRPr="002F0E22">
        <w:rPr>
          <w:sz w:val="24"/>
        </w:rPr>
        <w:t xml:space="preserve"> </w:t>
      </w:r>
      <w:r w:rsidR="009E788C" w:rsidRPr="002F0E22">
        <w:rPr>
          <w:sz w:val="24"/>
        </w:rPr>
        <w:t>r</w:t>
      </w:r>
      <w:r w:rsidR="002F0E22" w:rsidRPr="002F0E22">
        <w:rPr>
          <w:sz w:val="24"/>
        </w:rPr>
        <w:t>.</w:t>
      </w:r>
      <w:r w:rsidR="009E788C" w:rsidRPr="002F0E22">
        <w:rPr>
          <w:sz w:val="24"/>
        </w:rPr>
        <w:t xml:space="preserve"> na spłatę zobowiązań przed połączeniem się z Regionalnym Specjalistycznym Szpitalem w Grudziądzu.</w:t>
      </w:r>
      <w:r w:rsidR="009E788C">
        <w:rPr>
          <w:sz w:val="24"/>
        </w:rPr>
        <w:t xml:space="preserve"> </w:t>
      </w:r>
      <w:r>
        <w:rPr>
          <w:sz w:val="24"/>
        </w:rPr>
        <w:t xml:space="preserve"> Kredyt ten, pomimo iż rzutuje na wskaźniki ZOZ w Brodnicy, jest jednak spłacany przez Powiat, </w:t>
      </w:r>
      <w:r w:rsidR="006B3CE7">
        <w:rPr>
          <w:sz w:val="24"/>
        </w:rPr>
        <w:br/>
      </w:r>
      <w:r>
        <w:rPr>
          <w:sz w:val="24"/>
        </w:rPr>
        <w:t>w związku z tym księgowany jest także w pozostałych przychodach operacyjnych. Zobowiązanie to zostanie spłacone w 2015 r.</w:t>
      </w:r>
    </w:p>
    <w:p w:rsidR="009E788C" w:rsidRPr="009946E5" w:rsidRDefault="002130E7" w:rsidP="009E788C">
      <w:pPr>
        <w:spacing w:after="120"/>
        <w:ind w:firstLine="709"/>
        <w:jc w:val="both"/>
        <w:rPr>
          <w:sz w:val="24"/>
        </w:rPr>
      </w:pPr>
      <w:r>
        <w:rPr>
          <w:sz w:val="24"/>
        </w:rPr>
        <w:t xml:space="preserve">W zobowiązaniach krótkoterminowych </w:t>
      </w:r>
      <w:r w:rsidRPr="00DB242B">
        <w:rPr>
          <w:sz w:val="24"/>
        </w:rPr>
        <w:t>mieści się kredyt w rachunku bieżących zaciągnięty na kwotę 1,5 mln zł w Banku</w:t>
      </w:r>
      <w:r w:rsidR="007D7CB9" w:rsidRPr="00DB242B">
        <w:rPr>
          <w:sz w:val="24"/>
        </w:rPr>
        <w:t xml:space="preserve"> Spółdzielczym, a także pożyczka</w:t>
      </w:r>
      <w:r w:rsidRPr="00DB242B">
        <w:rPr>
          <w:sz w:val="24"/>
        </w:rPr>
        <w:t xml:space="preserve"> z Powiatu Brodnickiego na kwotę 1 mln zł, </w:t>
      </w:r>
      <w:r w:rsidR="009E788C" w:rsidRPr="00DB242B">
        <w:rPr>
          <w:sz w:val="24"/>
        </w:rPr>
        <w:t xml:space="preserve">która </w:t>
      </w:r>
      <w:r w:rsidR="009946E5" w:rsidRPr="00DB242B">
        <w:rPr>
          <w:sz w:val="24"/>
        </w:rPr>
        <w:t xml:space="preserve">zostanie spłacona do 30.06.2014 roku z otrzymanych środków finansowych pochodzących z pokrycia (przez Organ Założycielski)  ujemnego wyniku finansowego za 2013 rok </w:t>
      </w:r>
      <w:r w:rsidR="009E788C" w:rsidRPr="00DB242B">
        <w:rPr>
          <w:sz w:val="24"/>
        </w:rPr>
        <w:t xml:space="preserve"> </w:t>
      </w:r>
      <w:r w:rsidR="009946E5" w:rsidRPr="00DB242B">
        <w:rPr>
          <w:sz w:val="24"/>
        </w:rPr>
        <w:t>w kwocie 1 </w:t>
      </w:r>
      <w:r w:rsidR="009946E5" w:rsidRPr="0058469E">
        <w:rPr>
          <w:sz w:val="24"/>
        </w:rPr>
        <w:t xml:space="preserve">144 748,34 zł. </w:t>
      </w:r>
      <w:r w:rsidR="00CE3452" w:rsidRPr="0058469E">
        <w:rPr>
          <w:sz w:val="24"/>
        </w:rPr>
        <w:t>Pokrycie ujemnego wyniku finansowego za 2013 rok wpłynie pozytywnie na poprawę wskaźników finansowych</w:t>
      </w:r>
      <w:r w:rsidR="0092223B" w:rsidRPr="0058469E">
        <w:rPr>
          <w:sz w:val="24"/>
        </w:rPr>
        <w:t>, szczególnie rentowności kapitału własnego.</w:t>
      </w:r>
    </w:p>
    <w:p w:rsidR="00916BB7" w:rsidRDefault="00916BB7" w:rsidP="0058469E">
      <w:pPr>
        <w:pStyle w:val="Nagwek1"/>
        <w:numPr>
          <w:ilvl w:val="0"/>
          <w:numId w:val="14"/>
        </w:numPr>
        <w:spacing w:before="360" w:after="120" w:line="276" w:lineRule="auto"/>
        <w:ind w:left="721" w:hanging="437"/>
        <w:jc w:val="both"/>
      </w:pPr>
      <w:bookmarkStart w:id="37" w:name="_Toc389824812"/>
      <w:r>
        <w:t>Analiza zatrudnienia</w:t>
      </w:r>
      <w:bookmarkEnd w:id="37"/>
    </w:p>
    <w:p w:rsidR="00916BB7" w:rsidRDefault="00916BB7" w:rsidP="00916BB7">
      <w:pPr>
        <w:spacing w:after="120"/>
        <w:ind w:firstLine="709"/>
        <w:jc w:val="both"/>
        <w:rPr>
          <w:sz w:val="24"/>
          <w:szCs w:val="24"/>
        </w:rPr>
      </w:pPr>
      <w:r>
        <w:rPr>
          <w:sz w:val="24"/>
          <w:szCs w:val="24"/>
        </w:rPr>
        <w:t xml:space="preserve">Na dzień 15.03.2014 r. liczba pracowników Zespołu Opieki Zdrowotnej w Brodnicy wynosiła łącznie </w:t>
      </w:r>
      <w:r w:rsidR="00FE20CE">
        <w:rPr>
          <w:sz w:val="24"/>
          <w:szCs w:val="24"/>
        </w:rPr>
        <w:t>375</w:t>
      </w:r>
      <w:r>
        <w:rPr>
          <w:sz w:val="24"/>
          <w:szCs w:val="24"/>
        </w:rPr>
        <w:t xml:space="preserve"> osób, z czego 247 osób było zatrudnionych na </w:t>
      </w:r>
      <w:r w:rsidR="00FE20CE">
        <w:rPr>
          <w:sz w:val="24"/>
          <w:szCs w:val="24"/>
        </w:rPr>
        <w:t>umowę o pracę,</w:t>
      </w:r>
      <w:r>
        <w:rPr>
          <w:sz w:val="24"/>
          <w:szCs w:val="24"/>
        </w:rPr>
        <w:t xml:space="preserve"> 119 </w:t>
      </w:r>
      <w:r w:rsidR="000D3B2E">
        <w:rPr>
          <w:sz w:val="24"/>
          <w:szCs w:val="24"/>
        </w:rPr>
        <w:t xml:space="preserve"> osób </w:t>
      </w:r>
      <w:r>
        <w:rPr>
          <w:sz w:val="24"/>
          <w:szCs w:val="24"/>
        </w:rPr>
        <w:t>pracowa</w:t>
      </w:r>
      <w:r w:rsidR="00FE20CE">
        <w:rPr>
          <w:sz w:val="24"/>
          <w:szCs w:val="24"/>
        </w:rPr>
        <w:t>ło na podstawie umowy kontraktu, a 9 – na podstawie umowy zlecenia. Poniżej przedstawiono dane na temat stanu zatrudnienia w szpitalu.</w:t>
      </w:r>
    </w:p>
    <w:p w:rsidR="00FE20CE" w:rsidRPr="00AB6A94" w:rsidRDefault="00FE20CE" w:rsidP="00FE20CE">
      <w:pPr>
        <w:pStyle w:val="Legenda"/>
        <w:spacing w:after="120"/>
        <w:jc w:val="center"/>
        <w:rPr>
          <w:color w:val="auto"/>
          <w:sz w:val="22"/>
          <w:szCs w:val="22"/>
        </w:rPr>
      </w:pPr>
      <w:bookmarkStart w:id="38" w:name="_Toc387923093"/>
      <w:r w:rsidRPr="00AB6A94">
        <w:rPr>
          <w:color w:val="auto"/>
          <w:sz w:val="22"/>
          <w:szCs w:val="22"/>
        </w:rPr>
        <w:t xml:space="preserve">Tabela </w:t>
      </w:r>
      <w:r w:rsidR="00A57D48" w:rsidRPr="00AB6A94">
        <w:rPr>
          <w:color w:val="auto"/>
          <w:sz w:val="22"/>
          <w:szCs w:val="22"/>
        </w:rPr>
        <w:fldChar w:fldCharType="begin"/>
      </w:r>
      <w:r w:rsidRPr="00AB6A94">
        <w:rPr>
          <w:color w:val="auto"/>
          <w:sz w:val="22"/>
          <w:szCs w:val="22"/>
        </w:rPr>
        <w:instrText xml:space="preserve"> SEQ Tabela \* ARABIC </w:instrText>
      </w:r>
      <w:r w:rsidR="00A57D48" w:rsidRPr="00AB6A94">
        <w:rPr>
          <w:color w:val="auto"/>
          <w:sz w:val="22"/>
          <w:szCs w:val="22"/>
        </w:rPr>
        <w:fldChar w:fldCharType="separate"/>
      </w:r>
      <w:r w:rsidR="00997401">
        <w:rPr>
          <w:noProof/>
          <w:color w:val="auto"/>
          <w:sz w:val="22"/>
          <w:szCs w:val="22"/>
        </w:rPr>
        <w:t>15</w:t>
      </w:r>
      <w:r w:rsidR="00A57D48" w:rsidRPr="00AB6A94">
        <w:rPr>
          <w:color w:val="auto"/>
          <w:sz w:val="22"/>
          <w:szCs w:val="22"/>
        </w:rPr>
        <w:fldChar w:fldCharType="end"/>
      </w:r>
      <w:r w:rsidRPr="00AB6A94">
        <w:rPr>
          <w:color w:val="auto"/>
          <w:sz w:val="22"/>
          <w:szCs w:val="22"/>
        </w:rPr>
        <w:t>. Stan zatrudnienia</w:t>
      </w:r>
      <w:bookmarkEnd w:id="38"/>
    </w:p>
    <w:tbl>
      <w:tblPr>
        <w:tblW w:w="8927"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2835"/>
        <w:gridCol w:w="1496"/>
        <w:gridCol w:w="1436"/>
        <w:gridCol w:w="1638"/>
        <w:gridCol w:w="1522"/>
      </w:tblGrid>
      <w:tr w:rsidR="001B66D6" w:rsidRPr="005761C9" w:rsidTr="008C79DF">
        <w:trPr>
          <w:tblHeader/>
          <w:tblCellSpacing w:w="20" w:type="dxa"/>
          <w:jc w:val="center"/>
        </w:trPr>
        <w:tc>
          <w:tcPr>
            <w:tcW w:w="2775" w:type="dxa"/>
            <w:shd w:val="clear" w:color="auto" w:fill="C6D9F1"/>
            <w:vAlign w:val="center"/>
          </w:tcPr>
          <w:p w:rsidR="001B66D6" w:rsidRPr="005761C9" w:rsidRDefault="001B66D6" w:rsidP="005761C9">
            <w:pPr>
              <w:spacing w:after="0" w:line="240" w:lineRule="auto"/>
              <w:jc w:val="center"/>
              <w:rPr>
                <w:b/>
                <w:sz w:val="20"/>
                <w:szCs w:val="20"/>
              </w:rPr>
            </w:pPr>
            <w:r w:rsidRPr="005761C9">
              <w:rPr>
                <w:b/>
                <w:sz w:val="20"/>
                <w:szCs w:val="20"/>
              </w:rPr>
              <w:t>Stanowisko</w:t>
            </w:r>
          </w:p>
        </w:tc>
        <w:tc>
          <w:tcPr>
            <w:tcW w:w="1456" w:type="dxa"/>
            <w:shd w:val="clear" w:color="auto" w:fill="C6D9F1"/>
            <w:vAlign w:val="center"/>
          </w:tcPr>
          <w:p w:rsidR="001B66D6" w:rsidRPr="005761C9" w:rsidRDefault="001B66D6" w:rsidP="005761C9">
            <w:pPr>
              <w:spacing w:after="0" w:line="240" w:lineRule="auto"/>
              <w:jc w:val="center"/>
              <w:rPr>
                <w:b/>
                <w:sz w:val="20"/>
                <w:szCs w:val="20"/>
              </w:rPr>
            </w:pPr>
            <w:r w:rsidRPr="005761C9">
              <w:rPr>
                <w:b/>
                <w:sz w:val="20"/>
                <w:szCs w:val="20"/>
              </w:rPr>
              <w:t>Umowa o pracę [os.]</w:t>
            </w:r>
          </w:p>
        </w:tc>
        <w:tc>
          <w:tcPr>
            <w:tcW w:w="1396" w:type="dxa"/>
            <w:shd w:val="clear" w:color="auto" w:fill="C6D9F1"/>
            <w:vAlign w:val="center"/>
          </w:tcPr>
          <w:p w:rsidR="001B66D6" w:rsidRPr="005761C9" w:rsidRDefault="001B66D6" w:rsidP="005761C9">
            <w:pPr>
              <w:spacing w:after="0" w:line="240" w:lineRule="auto"/>
              <w:jc w:val="center"/>
              <w:rPr>
                <w:b/>
                <w:sz w:val="20"/>
                <w:szCs w:val="20"/>
              </w:rPr>
            </w:pPr>
            <w:r w:rsidRPr="005761C9">
              <w:rPr>
                <w:b/>
                <w:sz w:val="20"/>
                <w:szCs w:val="20"/>
              </w:rPr>
              <w:t>Etat</w:t>
            </w:r>
          </w:p>
        </w:tc>
        <w:tc>
          <w:tcPr>
            <w:tcW w:w="1598" w:type="dxa"/>
            <w:shd w:val="clear" w:color="auto" w:fill="C6D9F1"/>
            <w:vAlign w:val="center"/>
          </w:tcPr>
          <w:p w:rsidR="001B66D6" w:rsidRPr="005761C9" w:rsidRDefault="001B66D6" w:rsidP="005761C9">
            <w:pPr>
              <w:spacing w:after="0" w:line="240" w:lineRule="auto"/>
              <w:jc w:val="center"/>
              <w:rPr>
                <w:b/>
                <w:sz w:val="20"/>
                <w:szCs w:val="20"/>
              </w:rPr>
            </w:pPr>
            <w:r w:rsidRPr="005761C9">
              <w:rPr>
                <w:b/>
                <w:sz w:val="20"/>
                <w:szCs w:val="20"/>
              </w:rPr>
              <w:t>Umowa kontrakt [os.]</w:t>
            </w:r>
          </w:p>
        </w:tc>
        <w:tc>
          <w:tcPr>
            <w:tcW w:w="1462" w:type="dxa"/>
            <w:shd w:val="clear" w:color="auto" w:fill="C6D9F1"/>
            <w:vAlign w:val="center"/>
          </w:tcPr>
          <w:p w:rsidR="001B66D6" w:rsidRPr="005761C9" w:rsidRDefault="001B66D6" w:rsidP="005761C9">
            <w:pPr>
              <w:spacing w:after="0" w:line="240" w:lineRule="auto"/>
              <w:jc w:val="center"/>
              <w:rPr>
                <w:b/>
                <w:sz w:val="20"/>
                <w:szCs w:val="20"/>
              </w:rPr>
            </w:pPr>
            <w:r w:rsidRPr="005761C9">
              <w:rPr>
                <w:b/>
                <w:sz w:val="20"/>
                <w:szCs w:val="20"/>
              </w:rPr>
              <w:t>Umowa zlecenie [os.]</w:t>
            </w:r>
          </w:p>
        </w:tc>
      </w:tr>
      <w:tr w:rsidR="001B66D6" w:rsidRPr="005761C9" w:rsidTr="008C79DF">
        <w:trPr>
          <w:tblCellSpacing w:w="20" w:type="dxa"/>
          <w:jc w:val="center"/>
        </w:trPr>
        <w:tc>
          <w:tcPr>
            <w:tcW w:w="2775" w:type="dxa"/>
            <w:vAlign w:val="bottom"/>
          </w:tcPr>
          <w:p w:rsidR="001B66D6" w:rsidRPr="005761C9" w:rsidRDefault="001B66D6" w:rsidP="005761C9">
            <w:pPr>
              <w:spacing w:after="0"/>
              <w:jc w:val="center"/>
              <w:rPr>
                <w:color w:val="000000"/>
                <w:sz w:val="20"/>
                <w:szCs w:val="20"/>
              </w:rPr>
            </w:pPr>
            <w:r w:rsidRPr="005761C9">
              <w:rPr>
                <w:color w:val="000000"/>
                <w:sz w:val="20"/>
                <w:szCs w:val="20"/>
              </w:rPr>
              <w:t>Pielęgniarka</w:t>
            </w:r>
          </w:p>
        </w:tc>
        <w:tc>
          <w:tcPr>
            <w:tcW w:w="1456" w:type="dxa"/>
            <w:vAlign w:val="bottom"/>
          </w:tcPr>
          <w:p w:rsidR="001B66D6" w:rsidRPr="005761C9" w:rsidRDefault="001B66D6" w:rsidP="005761C9">
            <w:pPr>
              <w:spacing w:after="0"/>
              <w:jc w:val="center"/>
              <w:rPr>
                <w:color w:val="000000"/>
                <w:sz w:val="20"/>
                <w:szCs w:val="20"/>
              </w:rPr>
            </w:pPr>
            <w:r w:rsidRPr="005761C9">
              <w:rPr>
                <w:color w:val="000000"/>
                <w:sz w:val="20"/>
                <w:szCs w:val="20"/>
              </w:rPr>
              <w:t>108</w:t>
            </w:r>
          </w:p>
        </w:tc>
        <w:tc>
          <w:tcPr>
            <w:tcW w:w="1396" w:type="dxa"/>
            <w:vAlign w:val="bottom"/>
          </w:tcPr>
          <w:p w:rsidR="001B66D6" w:rsidRPr="005761C9" w:rsidRDefault="001B66D6" w:rsidP="005761C9">
            <w:pPr>
              <w:spacing w:after="0"/>
              <w:jc w:val="center"/>
              <w:rPr>
                <w:color w:val="000000"/>
                <w:sz w:val="20"/>
                <w:szCs w:val="20"/>
              </w:rPr>
            </w:pPr>
            <w:r w:rsidRPr="005761C9">
              <w:rPr>
                <w:color w:val="000000"/>
                <w:sz w:val="20"/>
                <w:szCs w:val="20"/>
              </w:rPr>
              <w:t>102,25</w:t>
            </w:r>
          </w:p>
        </w:tc>
        <w:tc>
          <w:tcPr>
            <w:tcW w:w="1598" w:type="dxa"/>
            <w:vAlign w:val="bottom"/>
          </w:tcPr>
          <w:p w:rsidR="001B66D6" w:rsidRPr="005761C9" w:rsidRDefault="001B66D6" w:rsidP="005761C9">
            <w:pPr>
              <w:spacing w:after="0"/>
              <w:jc w:val="center"/>
              <w:rPr>
                <w:color w:val="000000"/>
                <w:sz w:val="20"/>
                <w:szCs w:val="20"/>
              </w:rPr>
            </w:pPr>
            <w:r w:rsidRPr="005761C9">
              <w:rPr>
                <w:color w:val="000000"/>
                <w:sz w:val="20"/>
                <w:szCs w:val="20"/>
              </w:rPr>
              <w:t>27</w:t>
            </w:r>
          </w:p>
        </w:tc>
        <w:tc>
          <w:tcPr>
            <w:tcW w:w="1462" w:type="dxa"/>
            <w:vAlign w:val="bottom"/>
          </w:tcPr>
          <w:p w:rsidR="001B66D6" w:rsidRPr="005761C9" w:rsidRDefault="001B66D6" w:rsidP="005761C9">
            <w:pPr>
              <w:spacing w:after="0"/>
              <w:jc w:val="center"/>
              <w:rPr>
                <w:color w:val="000000"/>
                <w:sz w:val="20"/>
                <w:szCs w:val="20"/>
              </w:rPr>
            </w:pPr>
          </w:p>
        </w:tc>
      </w:tr>
      <w:tr w:rsidR="001B66D6" w:rsidRPr="005761C9" w:rsidTr="008C79DF">
        <w:trPr>
          <w:tblCellSpacing w:w="20" w:type="dxa"/>
          <w:jc w:val="center"/>
        </w:trPr>
        <w:tc>
          <w:tcPr>
            <w:tcW w:w="2775" w:type="dxa"/>
            <w:vAlign w:val="bottom"/>
          </w:tcPr>
          <w:p w:rsidR="001B66D6" w:rsidRPr="005761C9" w:rsidRDefault="001B66D6" w:rsidP="005761C9">
            <w:pPr>
              <w:spacing w:after="0"/>
              <w:jc w:val="center"/>
              <w:rPr>
                <w:color w:val="000000"/>
                <w:sz w:val="20"/>
                <w:szCs w:val="20"/>
              </w:rPr>
            </w:pPr>
            <w:r w:rsidRPr="005761C9">
              <w:rPr>
                <w:color w:val="000000"/>
                <w:sz w:val="20"/>
                <w:szCs w:val="20"/>
              </w:rPr>
              <w:t>Położna</w:t>
            </w:r>
          </w:p>
        </w:tc>
        <w:tc>
          <w:tcPr>
            <w:tcW w:w="1456" w:type="dxa"/>
            <w:vAlign w:val="bottom"/>
          </w:tcPr>
          <w:p w:rsidR="001B66D6" w:rsidRPr="005761C9" w:rsidRDefault="001B66D6" w:rsidP="005761C9">
            <w:pPr>
              <w:spacing w:after="0"/>
              <w:jc w:val="center"/>
              <w:rPr>
                <w:color w:val="000000"/>
                <w:sz w:val="20"/>
                <w:szCs w:val="20"/>
              </w:rPr>
            </w:pPr>
            <w:r w:rsidRPr="005761C9">
              <w:rPr>
                <w:color w:val="000000"/>
                <w:sz w:val="20"/>
                <w:szCs w:val="20"/>
              </w:rPr>
              <w:t>18</w:t>
            </w:r>
          </w:p>
        </w:tc>
        <w:tc>
          <w:tcPr>
            <w:tcW w:w="1396" w:type="dxa"/>
            <w:vAlign w:val="bottom"/>
          </w:tcPr>
          <w:p w:rsidR="001B66D6" w:rsidRPr="005761C9" w:rsidRDefault="001B66D6" w:rsidP="005761C9">
            <w:pPr>
              <w:spacing w:after="0"/>
              <w:jc w:val="center"/>
              <w:rPr>
                <w:color w:val="000000"/>
                <w:sz w:val="20"/>
                <w:szCs w:val="20"/>
              </w:rPr>
            </w:pPr>
            <w:r w:rsidRPr="005761C9">
              <w:rPr>
                <w:color w:val="000000"/>
                <w:sz w:val="20"/>
                <w:szCs w:val="20"/>
              </w:rPr>
              <w:t>17,25</w:t>
            </w:r>
          </w:p>
        </w:tc>
        <w:tc>
          <w:tcPr>
            <w:tcW w:w="1598" w:type="dxa"/>
            <w:vAlign w:val="bottom"/>
          </w:tcPr>
          <w:p w:rsidR="001B66D6" w:rsidRPr="005761C9" w:rsidRDefault="001B66D6" w:rsidP="005761C9">
            <w:pPr>
              <w:spacing w:after="0"/>
              <w:jc w:val="center"/>
              <w:rPr>
                <w:color w:val="000000"/>
                <w:sz w:val="20"/>
                <w:szCs w:val="20"/>
              </w:rPr>
            </w:pPr>
            <w:r w:rsidRPr="005761C9">
              <w:rPr>
                <w:color w:val="000000"/>
                <w:sz w:val="20"/>
                <w:szCs w:val="20"/>
              </w:rPr>
              <w:t>3</w:t>
            </w:r>
          </w:p>
        </w:tc>
        <w:tc>
          <w:tcPr>
            <w:tcW w:w="1462" w:type="dxa"/>
            <w:vAlign w:val="bottom"/>
          </w:tcPr>
          <w:p w:rsidR="001B66D6" w:rsidRPr="005761C9" w:rsidRDefault="001B66D6" w:rsidP="005761C9">
            <w:pPr>
              <w:spacing w:after="0"/>
              <w:jc w:val="center"/>
              <w:rPr>
                <w:color w:val="000000"/>
                <w:sz w:val="20"/>
                <w:szCs w:val="20"/>
              </w:rPr>
            </w:pPr>
          </w:p>
        </w:tc>
      </w:tr>
      <w:tr w:rsidR="001B66D6" w:rsidRPr="005761C9" w:rsidTr="008C79DF">
        <w:trPr>
          <w:tblCellSpacing w:w="20" w:type="dxa"/>
          <w:jc w:val="center"/>
        </w:trPr>
        <w:tc>
          <w:tcPr>
            <w:tcW w:w="2775" w:type="dxa"/>
            <w:vAlign w:val="bottom"/>
          </w:tcPr>
          <w:p w:rsidR="001B66D6" w:rsidRPr="005761C9" w:rsidRDefault="001B66D6" w:rsidP="005761C9">
            <w:pPr>
              <w:spacing w:after="0"/>
              <w:jc w:val="center"/>
              <w:rPr>
                <w:color w:val="000000"/>
                <w:sz w:val="20"/>
                <w:szCs w:val="20"/>
              </w:rPr>
            </w:pPr>
            <w:r w:rsidRPr="005761C9">
              <w:rPr>
                <w:color w:val="000000"/>
                <w:sz w:val="20"/>
                <w:szCs w:val="20"/>
              </w:rPr>
              <w:t>Ratownik Medyczny</w:t>
            </w:r>
          </w:p>
        </w:tc>
        <w:tc>
          <w:tcPr>
            <w:tcW w:w="1456" w:type="dxa"/>
            <w:vAlign w:val="bottom"/>
          </w:tcPr>
          <w:p w:rsidR="001B66D6" w:rsidRPr="005761C9" w:rsidRDefault="001B66D6" w:rsidP="005761C9">
            <w:pPr>
              <w:spacing w:after="0"/>
              <w:jc w:val="center"/>
              <w:rPr>
                <w:color w:val="000000"/>
                <w:sz w:val="20"/>
                <w:szCs w:val="20"/>
              </w:rPr>
            </w:pPr>
          </w:p>
        </w:tc>
        <w:tc>
          <w:tcPr>
            <w:tcW w:w="1396" w:type="dxa"/>
            <w:vAlign w:val="bottom"/>
          </w:tcPr>
          <w:p w:rsidR="001B66D6" w:rsidRPr="005761C9" w:rsidRDefault="001B66D6" w:rsidP="005761C9">
            <w:pPr>
              <w:spacing w:after="0"/>
              <w:jc w:val="center"/>
              <w:rPr>
                <w:color w:val="000000"/>
                <w:sz w:val="20"/>
                <w:szCs w:val="20"/>
              </w:rPr>
            </w:pPr>
            <w:r w:rsidRPr="005761C9">
              <w:rPr>
                <w:color w:val="000000"/>
                <w:sz w:val="20"/>
                <w:szCs w:val="20"/>
              </w:rPr>
              <w:t>-</w:t>
            </w:r>
          </w:p>
        </w:tc>
        <w:tc>
          <w:tcPr>
            <w:tcW w:w="1598" w:type="dxa"/>
            <w:vAlign w:val="bottom"/>
          </w:tcPr>
          <w:p w:rsidR="001B66D6" w:rsidRPr="005761C9" w:rsidRDefault="001B66D6" w:rsidP="005761C9">
            <w:pPr>
              <w:spacing w:after="0"/>
              <w:jc w:val="center"/>
              <w:rPr>
                <w:color w:val="000000"/>
                <w:sz w:val="20"/>
                <w:szCs w:val="20"/>
              </w:rPr>
            </w:pPr>
            <w:r w:rsidRPr="005761C9">
              <w:rPr>
                <w:color w:val="000000"/>
                <w:sz w:val="20"/>
                <w:szCs w:val="20"/>
              </w:rPr>
              <w:t>35</w:t>
            </w:r>
          </w:p>
        </w:tc>
        <w:tc>
          <w:tcPr>
            <w:tcW w:w="1462" w:type="dxa"/>
            <w:vAlign w:val="bottom"/>
          </w:tcPr>
          <w:p w:rsidR="001B66D6" w:rsidRPr="005761C9" w:rsidRDefault="001B66D6" w:rsidP="005761C9">
            <w:pPr>
              <w:spacing w:after="0"/>
              <w:jc w:val="center"/>
              <w:rPr>
                <w:color w:val="000000"/>
                <w:sz w:val="20"/>
                <w:szCs w:val="20"/>
              </w:rPr>
            </w:pPr>
          </w:p>
        </w:tc>
      </w:tr>
      <w:tr w:rsidR="001B66D6" w:rsidRPr="005761C9" w:rsidTr="008C79DF">
        <w:trPr>
          <w:tblCellSpacing w:w="20" w:type="dxa"/>
          <w:jc w:val="center"/>
        </w:trPr>
        <w:tc>
          <w:tcPr>
            <w:tcW w:w="2775" w:type="dxa"/>
            <w:vAlign w:val="bottom"/>
          </w:tcPr>
          <w:p w:rsidR="001B66D6" w:rsidRPr="005761C9" w:rsidRDefault="001B66D6" w:rsidP="005761C9">
            <w:pPr>
              <w:spacing w:after="0"/>
              <w:jc w:val="center"/>
              <w:rPr>
                <w:color w:val="000000"/>
                <w:sz w:val="20"/>
                <w:szCs w:val="20"/>
              </w:rPr>
            </w:pPr>
            <w:r w:rsidRPr="005761C9">
              <w:rPr>
                <w:color w:val="000000"/>
                <w:sz w:val="20"/>
                <w:szCs w:val="20"/>
              </w:rPr>
              <w:t>Naczelna Piel./Przełożona Piel.</w:t>
            </w:r>
          </w:p>
        </w:tc>
        <w:tc>
          <w:tcPr>
            <w:tcW w:w="1456" w:type="dxa"/>
            <w:vAlign w:val="bottom"/>
          </w:tcPr>
          <w:p w:rsidR="001B66D6" w:rsidRPr="005761C9" w:rsidRDefault="001B66D6" w:rsidP="005761C9">
            <w:pPr>
              <w:spacing w:after="0"/>
              <w:jc w:val="center"/>
              <w:rPr>
                <w:color w:val="000000"/>
                <w:sz w:val="20"/>
                <w:szCs w:val="20"/>
              </w:rPr>
            </w:pPr>
            <w:r w:rsidRPr="005761C9">
              <w:rPr>
                <w:color w:val="000000"/>
                <w:sz w:val="20"/>
                <w:szCs w:val="20"/>
              </w:rPr>
              <w:t>1</w:t>
            </w:r>
          </w:p>
        </w:tc>
        <w:tc>
          <w:tcPr>
            <w:tcW w:w="1396" w:type="dxa"/>
            <w:vAlign w:val="bottom"/>
          </w:tcPr>
          <w:p w:rsidR="001B66D6" w:rsidRPr="005761C9" w:rsidRDefault="001B66D6" w:rsidP="005761C9">
            <w:pPr>
              <w:spacing w:after="0"/>
              <w:jc w:val="center"/>
              <w:rPr>
                <w:color w:val="000000"/>
                <w:sz w:val="20"/>
                <w:szCs w:val="20"/>
              </w:rPr>
            </w:pPr>
            <w:r w:rsidRPr="005761C9">
              <w:rPr>
                <w:color w:val="000000"/>
                <w:sz w:val="20"/>
                <w:szCs w:val="20"/>
              </w:rPr>
              <w:t>0,25</w:t>
            </w:r>
          </w:p>
        </w:tc>
        <w:tc>
          <w:tcPr>
            <w:tcW w:w="1598" w:type="dxa"/>
            <w:vAlign w:val="bottom"/>
          </w:tcPr>
          <w:p w:rsidR="001B66D6" w:rsidRPr="005761C9" w:rsidRDefault="001B66D6" w:rsidP="005761C9">
            <w:pPr>
              <w:spacing w:after="0"/>
              <w:jc w:val="center"/>
              <w:rPr>
                <w:color w:val="000000"/>
                <w:sz w:val="20"/>
                <w:szCs w:val="20"/>
              </w:rPr>
            </w:pPr>
          </w:p>
        </w:tc>
        <w:tc>
          <w:tcPr>
            <w:tcW w:w="1462" w:type="dxa"/>
            <w:vAlign w:val="bottom"/>
          </w:tcPr>
          <w:p w:rsidR="001B66D6" w:rsidRPr="005761C9" w:rsidRDefault="001B66D6" w:rsidP="005761C9">
            <w:pPr>
              <w:spacing w:after="0"/>
              <w:jc w:val="center"/>
              <w:rPr>
                <w:color w:val="000000"/>
                <w:sz w:val="20"/>
                <w:szCs w:val="20"/>
              </w:rPr>
            </w:pPr>
          </w:p>
        </w:tc>
      </w:tr>
      <w:tr w:rsidR="001B66D6" w:rsidRPr="005761C9" w:rsidTr="008C79DF">
        <w:trPr>
          <w:tblCellSpacing w:w="20" w:type="dxa"/>
          <w:jc w:val="center"/>
        </w:trPr>
        <w:tc>
          <w:tcPr>
            <w:tcW w:w="2775" w:type="dxa"/>
            <w:vAlign w:val="bottom"/>
          </w:tcPr>
          <w:p w:rsidR="001B66D6" w:rsidRPr="005761C9" w:rsidRDefault="001B66D6" w:rsidP="005761C9">
            <w:pPr>
              <w:spacing w:after="0"/>
              <w:jc w:val="center"/>
              <w:rPr>
                <w:color w:val="000000"/>
                <w:sz w:val="20"/>
                <w:szCs w:val="20"/>
              </w:rPr>
            </w:pPr>
            <w:r w:rsidRPr="005761C9">
              <w:rPr>
                <w:color w:val="000000"/>
                <w:sz w:val="20"/>
                <w:szCs w:val="20"/>
              </w:rPr>
              <w:t>Pielęgniarka Epidemiologiczna</w:t>
            </w:r>
          </w:p>
        </w:tc>
        <w:tc>
          <w:tcPr>
            <w:tcW w:w="1456" w:type="dxa"/>
            <w:vAlign w:val="bottom"/>
          </w:tcPr>
          <w:p w:rsidR="001B66D6" w:rsidRPr="005761C9" w:rsidRDefault="001B66D6" w:rsidP="005761C9">
            <w:pPr>
              <w:spacing w:after="0"/>
              <w:jc w:val="center"/>
              <w:rPr>
                <w:color w:val="000000"/>
                <w:sz w:val="20"/>
                <w:szCs w:val="20"/>
              </w:rPr>
            </w:pPr>
            <w:r w:rsidRPr="005761C9">
              <w:rPr>
                <w:color w:val="000000"/>
                <w:sz w:val="20"/>
                <w:szCs w:val="20"/>
              </w:rPr>
              <w:t>1</w:t>
            </w:r>
          </w:p>
        </w:tc>
        <w:tc>
          <w:tcPr>
            <w:tcW w:w="1396" w:type="dxa"/>
            <w:vAlign w:val="bottom"/>
          </w:tcPr>
          <w:p w:rsidR="001B66D6" w:rsidRPr="005761C9" w:rsidRDefault="001B66D6" w:rsidP="005761C9">
            <w:pPr>
              <w:spacing w:after="0"/>
              <w:jc w:val="center"/>
              <w:rPr>
                <w:color w:val="000000"/>
                <w:sz w:val="20"/>
                <w:szCs w:val="20"/>
              </w:rPr>
            </w:pPr>
            <w:r w:rsidRPr="005761C9">
              <w:rPr>
                <w:color w:val="000000"/>
                <w:sz w:val="20"/>
                <w:szCs w:val="20"/>
              </w:rPr>
              <w:t>1</w:t>
            </w:r>
          </w:p>
        </w:tc>
        <w:tc>
          <w:tcPr>
            <w:tcW w:w="1598" w:type="dxa"/>
            <w:vAlign w:val="bottom"/>
          </w:tcPr>
          <w:p w:rsidR="001B66D6" w:rsidRPr="005761C9" w:rsidRDefault="001B66D6" w:rsidP="005761C9">
            <w:pPr>
              <w:spacing w:after="0"/>
              <w:jc w:val="center"/>
              <w:rPr>
                <w:color w:val="000000"/>
                <w:sz w:val="20"/>
                <w:szCs w:val="20"/>
              </w:rPr>
            </w:pPr>
          </w:p>
        </w:tc>
        <w:tc>
          <w:tcPr>
            <w:tcW w:w="1462" w:type="dxa"/>
            <w:vAlign w:val="bottom"/>
          </w:tcPr>
          <w:p w:rsidR="001B66D6" w:rsidRPr="005761C9" w:rsidRDefault="001B66D6" w:rsidP="005761C9">
            <w:pPr>
              <w:spacing w:after="0"/>
              <w:jc w:val="center"/>
              <w:rPr>
                <w:color w:val="000000"/>
                <w:sz w:val="20"/>
                <w:szCs w:val="20"/>
              </w:rPr>
            </w:pPr>
          </w:p>
        </w:tc>
      </w:tr>
      <w:tr w:rsidR="001B66D6" w:rsidRPr="005761C9" w:rsidTr="008C79DF">
        <w:trPr>
          <w:tblCellSpacing w:w="20" w:type="dxa"/>
          <w:jc w:val="center"/>
        </w:trPr>
        <w:tc>
          <w:tcPr>
            <w:tcW w:w="2775" w:type="dxa"/>
            <w:vAlign w:val="bottom"/>
          </w:tcPr>
          <w:p w:rsidR="001B66D6" w:rsidRPr="005761C9" w:rsidRDefault="001B66D6" w:rsidP="005761C9">
            <w:pPr>
              <w:spacing w:after="0"/>
              <w:jc w:val="center"/>
              <w:rPr>
                <w:color w:val="000000"/>
                <w:sz w:val="20"/>
                <w:szCs w:val="20"/>
              </w:rPr>
            </w:pPr>
            <w:r w:rsidRPr="005761C9">
              <w:rPr>
                <w:color w:val="000000"/>
                <w:sz w:val="20"/>
                <w:szCs w:val="20"/>
              </w:rPr>
              <w:t>Lekarz</w:t>
            </w:r>
          </w:p>
        </w:tc>
        <w:tc>
          <w:tcPr>
            <w:tcW w:w="1456" w:type="dxa"/>
            <w:vAlign w:val="bottom"/>
          </w:tcPr>
          <w:p w:rsidR="001B66D6" w:rsidRPr="005761C9" w:rsidRDefault="001B66D6" w:rsidP="005761C9">
            <w:pPr>
              <w:spacing w:after="0"/>
              <w:jc w:val="center"/>
              <w:rPr>
                <w:color w:val="000000"/>
                <w:sz w:val="20"/>
                <w:szCs w:val="20"/>
              </w:rPr>
            </w:pPr>
            <w:r w:rsidRPr="005761C9">
              <w:rPr>
                <w:color w:val="000000"/>
                <w:sz w:val="20"/>
                <w:szCs w:val="20"/>
              </w:rPr>
              <w:t>8</w:t>
            </w:r>
          </w:p>
        </w:tc>
        <w:tc>
          <w:tcPr>
            <w:tcW w:w="1396" w:type="dxa"/>
            <w:vAlign w:val="bottom"/>
          </w:tcPr>
          <w:p w:rsidR="001B66D6" w:rsidRPr="005761C9" w:rsidRDefault="001B66D6" w:rsidP="005761C9">
            <w:pPr>
              <w:spacing w:after="0"/>
              <w:jc w:val="center"/>
              <w:rPr>
                <w:color w:val="000000"/>
                <w:sz w:val="20"/>
                <w:szCs w:val="20"/>
              </w:rPr>
            </w:pPr>
            <w:r w:rsidRPr="005761C9">
              <w:rPr>
                <w:color w:val="000000"/>
                <w:sz w:val="20"/>
                <w:szCs w:val="20"/>
              </w:rPr>
              <w:t>2,169</w:t>
            </w:r>
          </w:p>
        </w:tc>
        <w:tc>
          <w:tcPr>
            <w:tcW w:w="1598" w:type="dxa"/>
            <w:vAlign w:val="bottom"/>
          </w:tcPr>
          <w:p w:rsidR="001B66D6" w:rsidRPr="005761C9" w:rsidRDefault="001B66D6" w:rsidP="005761C9">
            <w:pPr>
              <w:spacing w:after="0"/>
              <w:jc w:val="center"/>
              <w:rPr>
                <w:color w:val="000000"/>
                <w:sz w:val="20"/>
                <w:szCs w:val="20"/>
              </w:rPr>
            </w:pPr>
            <w:r w:rsidRPr="005761C9">
              <w:rPr>
                <w:color w:val="000000"/>
                <w:sz w:val="20"/>
                <w:szCs w:val="20"/>
              </w:rPr>
              <w:t>42</w:t>
            </w:r>
          </w:p>
        </w:tc>
        <w:tc>
          <w:tcPr>
            <w:tcW w:w="1462" w:type="dxa"/>
            <w:vAlign w:val="bottom"/>
          </w:tcPr>
          <w:p w:rsidR="001B66D6" w:rsidRPr="005761C9" w:rsidRDefault="001B66D6" w:rsidP="005761C9">
            <w:pPr>
              <w:spacing w:after="0"/>
              <w:jc w:val="center"/>
              <w:rPr>
                <w:color w:val="000000"/>
                <w:sz w:val="20"/>
                <w:szCs w:val="20"/>
              </w:rPr>
            </w:pPr>
            <w:r w:rsidRPr="005761C9">
              <w:rPr>
                <w:color w:val="000000"/>
                <w:sz w:val="20"/>
                <w:szCs w:val="20"/>
              </w:rPr>
              <w:t>4</w:t>
            </w:r>
          </w:p>
        </w:tc>
      </w:tr>
      <w:tr w:rsidR="001B66D6" w:rsidRPr="005761C9" w:rsidTr="008C79DF">
        <w:trPr>
          <w:tblCellSpacing w:w="20" w:type="dxa"/>
          <w:jc w:val="center"/>
        </w:trPr>
        <w:tc>
          <w:tcPr>
            <w:tcW w:w="2775" w:type="dxa"/>
            <w:vAlign w:val="bottom"/>
          </w:tcPr>
          <w:p w:rsidR="001B66D6" w:rsidRPr="005761C9" w:rsidRDefault="001B66D6" w:rsidP="005761C9">
            <w:pPr>
              <w:spacing w:after="0"/>
              <w:jc w:val="center"/>
              <w:rPr>
                <w:color w:val="000000"/>
                <w:sz w:val="20"/>
                <w:szCs w:val="20"/>
              </w:rPr>
            </w:pPr>
            <w:r w:rsidRPr="005761C9">
              <w:rPr>
                <w:color w:val="000000"/>
                <w:sz w:val="20"/>
                <w:szCs w:val="20"/>
              </w:rPr>
              <w:t>Psycholog</w:t>
            </w:r>
          </w:p>
        </w:tc>
        <w:tc>
          <w:tcPr>
            <w:tcW w:w="1456" w:type="dxa"/>
            <w:vAlign w:val="bottom"/>
          </w:tcPr>
          <w:p w:rsidR="001B66D6" w:rsidRPr="005761C9" w:rsidRDefault="001B66D6" w:rsidP="005761C9">
            <w:pPr>
              <w:spacing w:after="0"/>
              <w:jc w:val="center"/>
              <w:rPr>
                <w:color w:val="000000"/>
                <w:sz w:val="20"/>
                <w:szCs w:val="20"/>
              </w:rPr>
            </w:pPr>
          </w:p>
        </w:tc>
        <w:tc>
          <w:tcPr>
            <w:tcW w:w="1396" w:type="dxa"/>
            <w:vAlign w:val="bottom"/>
          </w:tcPr>
          <w:p w:rsidR="001B66D6" w:rsidRPr="005761C9" w:rsidRDefault="001B66D6" w:rsidP="005761C9">
            <w:pPr>
              <w:spacing w:after="0"/>
              <w:jc w:val="center"/>
              <w:rPr>
                <w:color w:val="000000"/>
                <w:sz w:val="20"/>
                <w:szCs w:val="20"/>
              </w:rPr>
            </w:pPr>
            <w:r w:rsidRPr="005761C9">
              <w:rPr>
                <w:color w:val="000000"/>
                <w:sz w:val="20"/>
                <w:szCs w:val="20"/>
              </w:rPr>
              <w:t>-</w:t>
            </w:r>
          </w:p>
        </w:tc>
        <w:tc>
          <w:tcPr>
            <w:tcW w:w="1598" w:type="dxa"/>
            <w:vAlign w:val="bottom"/>
          </w:tcPr>
          <w:p w:rsidR="001B66D6" w:rsidRPr="005761C9" w:rsidRDefault="001B66D6" w:rsidP="005761C9">
            <w:pPr>
              <w:spacing w:after="0"/>
              <w:jc w:val="center"/>
              <w:rPr>
                <w:color w:val="000000"/>
                <w:sz w:val="20"/>
                <w:szCs w:val="20"/>
              </w:rPr>
            </w:pPr>
            <w:r w:rsidRPr="005761C9">
              <w:rPr>
                <w:color w:val="000000"/>
                <w:sz w:val="20"/>
                <w:szCs w:val="20"/>
              </w:rPr>
              <w:t>2</w:t>
            </w:r>
          </w:p>
        </w:tc>
        <w:tc>
          <w:tcPr>
            <w:tcW w:w="1462" w:type="dxa"/>
            <w:vAlign w:val="bottom"/>
          </w:tcPr>
          <w:p w:rsidR="001B66D6" w:rsidRPr="005761C9" w:rsidRDefault="001B66D6" w:rsidP="005761C9">
            <w:pPr>
              <w:spacing w:after="0"/>
              <w:jc w:val="center"/>
              <w:rPr>
                <w:color w:val="000000"/>
                <w:sz w:val="20"/>
                <w:szCs w:val="20"/>
              </w:rPr>
            </w:pPr>
          </w:p>
        </w:tc>
      </w:tr>
      <w:tr w:rsidR="001B66D6" w:rsidRPr="005761C9" w:rsidTr="008C79DF">
        <w:trPr>
          <w:tblCellSpacing w:w="20" w:type="dxa"/>
          <w:jc w:val="center"/>
        </w:trPr>
        <w:tc>
          <w:tcPr>
            <w:tcW w:w="2775" w:type="dxa"/>
            <w:vAlign w:val="bottom"/>
          </w:tcPr>
          <w:p w:rsidR="001B66D6" w:rsidRPr="005761C9" w:rsidRDefault="001B66D6" w:rsidP="005761C9">
            <w:pPr>
              <w:spacing w:after="0"/>
              <w:jc w:val="center"/>
              <w:rPr>
                <w:color w:val="000000"/>
                <w:sz w:val="20"/>
                <w:szCs w:val="20"/>
              </w:rPr>
            </w:pPr>
            <w:r w:rsidRPr="005761C9">
              <w:rPr>
                <w:color w:val="000000"/>
                <w:sz w:val="20"/>
                <w:szCs w:val="20"/>
              </w:rPr>
              <w:t>Logopeda/Terapeuta</w:t>
            </w:r>
          </w:p>
        </w:tc>
        <w:tc>
          <w:tcPr>
            <w:tcW w:w="1456" w:type="dxa"/>
            <w:vAlign w:val="bottom"/>
          </w:tcPr>
          <w:p w:rsidR="001B66D6" w:rsidRPr="005761C9" w:rsidRDefault="001B66D6" w:rsidP="005761C9">
            <w:pPr>
              <w:spacing w:after="0"/>
              <w:jc w:val="center"/>
              <w:rPr>
                <w:color w:val="000000"/>
                <w:sz w:val="20"/>
                <w:szCs w:val="20"/>
              </w:rPr>
            </w:pPr>
            <w:r w:rsidRPr="005761C9">
              <w:rPr>
                <w:color w:val="000000"/>
                <w:sz w:val="20"/>
                <w:szCs w:val="20"/>
              </w:rPr>
              <w:t>1</w:t>
            </w:r>
          </w:p>
        </w:tc>
        <w:tc>
          <w:tcPr>
            <w:tcW w:w="1396" w:type="dxa"/>
            <w:vAlign w:val="bottom"/>
          </w:tcPr>
          <w:p w:rsidR="001B66D6" w:rsidRPr="005761C9" w:rsidRDefault="001B66D6" w:rsidP="005761C9">
            <w:pPr>
              <w:spacing w:after="0"/>
              <w:jc w:val="center"/>
              <w:rPr>
                <w:color w:val="000000"/>
                <w:sz w:val="20"/>
                <w:szCs w:val="20"/>
              </w:rPr>
            </w:pPr>
            <w:r w:rsidRPr="005761C9">
              <w:rPr>
                <w:color w:val="000000"/>
                <w:sz w:val="20"/>
                <w:szCs w:val="20"/>
              </w:rPr>
              <w:t>0,75</w:t>
            </w:r>
          </w:p>
        </w:tc>
        <w:tc>
          <w:tcPr>
            <w:tcW w:w="1598" w:type="dxa"/>
            <w:vAlign w:val="bottom"/>
          </w:tcPr>
          <w:p w:rsidR="001B66D6" w:rsidRPr="005761C9" w:rsidRDefault="001B66D6" w:rsidP="005761C9">
            <w:pPr>
              <w:spacing w:after="0"/>
              <w:jc w:val="center"/>
              <w:rPr>
                <w:color w:val="000000"/>
                <w:sz w:val="20"/>
                <w:szCs w:val="20"/>
              </w:rPr>
            </w:pPr>
          </w:p>
        </w:tc>
        <w:tc>
          <w:tcPr>
            <w:tcW w:w="1462" w:type="dxa"/>
            <w:vAlign w:val="bottom"/>
          </w:tcPr>
          <w:p w:rsidR="001B66D6" w:rsidRPr="005761C9" w:rsidRDefault="001B66D6" w:rsidP="005761C9">
            <w:pPr>
              <w:spacing w:after="0"/>
              <w:jc w:val="center"/>
              <w:rPr>
                <w:color w:val="000000"/>
                <w:sz w:val="20"/>
                <w:szCs w:val="20"/>
              </w:rPr>
            </w:pPr>
          </w:p>
        </w:tc>
      </w:tr>
      <w:tr w:rsidR="001B66D6" w:rsidRPr="005761C9" w:rsidTr="008C79DF">
        <w:trPr>
          <w:tblCellSpacing w:w="20" w:type="dxa"/>
          <w:jc w:val="center"/>
        </w:trPr>
        <w:tc>
          <w:tcPr>
            <w:tcW w:w="2775" w:type="dxa"/>
            <w:vAlign w:val="bottom"/>
          </w:tcPr>
          <w:p w:rsidR="001B66D6" w:rsidRPr="005761C9" w:rsidRDefault="001B66D6" w:rsidP="005761C9">
            <w:pPr>
              <w:spacing w:after="0"/>
              <w:jc w:val="center"/>
              <w:rPr>
                <w:color w:val="000000"/>
                <w:sz w:val="20"/>
                <w:szCs w:val="20"/>
              </w:rPr>
            </w:pPr>
            <w:r w:rsidRPr="005761C9">
              <w:rPr>
                <w:color w:val="000000"/>
                <w:sz w:val="20"/>
                <w:szCs w:val="20"/>
              </w:rPr>
              <w:t>Opiekun Pacjenta/Medyczny</w:t>
            </w:r>
          </w:p>
        </w:tc>
        <w:tc>
          <w:tcPr>
            <w:tcW w:w="1456" w:type="dxa"/>
            <w:vAlign w:val="bottom"/>
          </w:tcPr>
          <w:p w:rsidR="001B66D6" w:rsidRPr="005761C9" w:rsidRDefault="001B66D6" w:rsidP="005761C9">
            <w:pPr>
              <w:spacing w:after="0"/>
              <w:jc w:val="center"/>
              <w:rPr>
                <w:color w:val="000000"/>
                <w:sz w:val="20"/>
                <w:szCs w:val="20"/>
              </w:rPr>
            </w:pPr>
            <w:r w:rsidRPr="005761C9">
              <w:rPr>
                <w:color w:val="000000"/>
                <w:sz w:val="20"/>
                <w:szCs w:val="20"/>
              </w:rPr>
              <w:t>4</w:t>
            </w:r>
          </w:p>
        </w:tc>
        <w:tc>
          <w:tcPr>
            <w:tcW w:w="1396" w:type="dxa"/>
            <w:vAlign w:val="bottom"/>
          </w:tcPr>
          <w:p w:rsidR="001B66D6" w:rsidRPr="005761C9" w:rsidRDefault="001B66D6" w:rsidP="005761C9">
            <w:pPr>
              <w:spacing w:after="0"/>
              <w:jc w:val="center"/>
              <w:rPr>
                <w:color w:val="000000"/>
                <w:sz w:val="20"/>
                <w:szCs w:val="20"/>
              </w:rPr>
            </w:pPr>
            <w:r w:rsidRPr="005761C9">
              <w:rPr>
                <w:color w:val="000000"/>
                <w:sz w:val="20"/>
                <w:szCs w:val="20"/>
              </w:rPr>
              <w:t>4</w:t>
            </w:r>
          </w:p>
        </w:tc>
        <w:tc>
          <w:tcPr>
            <w:tcW w:w="1598" w:type="dxa"/>
            <w:vAlign w:val="bottom"/>
          </w:tcPr>
          <w:p w:rsidR="001B66D6" w:rsidRPr="005761C9" w:rsidRDefault="001B66D6" w:rsidP="005761C9">
            <w:pPr>
              <w:spacing w:after="0"/>
              <w:jc w:val="center"/>
              <w:rPr>
                <w:color w:val="000000"/>
                <w:sz w:val="20"/>
                <w:szCs w:val="20"/>
              </w:rPr>
            </w:pPr>
          </w:p>
        </w:tc>
        <w:tc>
          <w:tcPr>
            <w:tcW w:w="1462" w:type="dxa"/>
            <w:vAlign w:val="bottom"/>
          </w:tcPr>
          <w:p w:rsidR="001B66D6" w:rsidRPr="005761C9" w:rsidRDefault="001B66D6" w:rsidP="005761C9">
            <w:pPr>
              <w:spacing w:after="0"/>
              <w:jc w:val="center"/>
              <w:rPr>
                <w:color w:val="000000"/>
                <w:sz w:val="20"/>
                <w:szCs w:val="20"/>
              </w:rPr>
            </w:pPr>
          </w:p>
        </w:tc>
      </w:tr>
      <w:tr w:rsidR="001B66D6" w:rsidRPr="005761C9" w:rsidTr="008C79DF">
        <w:trPr>
          <w:tblCellSpacing w:w="20" w:type="dxa"/>
          <w:jc w:val="center"/>
        </w:trPr>
        <w:tc>
          <w:tcPr>
            <w:tcW w:w="2775" w:type="dxa"/>
            <w:vAlign w:val="bottom"/>
          </w:tcPr>
          <w:p w:rsidR="001B66D6" w:rsidRPr="005761C9" w:rsidRDefault="001B66D6" w:rsidP="005761C9">
            <w:pPr>
              <w:spacing w:after="0"/>
              <w:jc w:val="center"/>
              <w:rPr>
                <w:color w:val="000000"/>
                <w:sz w:val="20"/>
                <w:szCs w:val="20"/>
              </w:rPr>
            </w:pPr>
            <w:r w:rsidRPr="005761C9">
              <w:rPr>
                <w:color w:val="000000"/>
                <w:sz w:val="20"/>
                <w:szCs w:val="20"/>
              </w:rPr>
              <w:t>Sekretarka/Rejestratorka</w:t>
            </w:r>
          </w:p>
        </w:tc>
        <w:tc>
          <w:tcPr>
            <w:tcW w:w="1456" w:type="dxa"/>
            <w:vAlign w:val="bottom"/>
          </w:tcPr>
          <w:p w:rsidR="001B66D6" w:rsidRPr="005761C9" w:rsidRDefault="001B66D6" w:rsidP="005761C9">
            <w:pPr>
              <w:spacing w:after="0"/>
              <w:jc w:val="center"/>
              <w:rPr>
                <w:color w:val="000000"/>
                <w:sz w:val="20"/>
                <w:szCs w:val="20"/>
              </w:rPr>
            </w:pPr>
            <w:r w:rsidRPr="005761C9">
              <w:rPr>
                <w:color w:val="000000"/>
                <w:sz w:val="20"/>
                <w:szCs w:val="20"/>
              </w:rPr>
              <w:t>10</w:t>
            </w:r>
          </w:p>
        </w:tc>
        <w:tc>
          <w:tcPr>
            <w:tcW w:w="1396" w:type="dxa"/>
            <w:vAlign w:val="bottom"/>
          </w:tcPr>
          <w:p w:rsidR="001B66D6" w:rsidRPr="005761C9" w:rsidRDefault="001B66D6" w:rsidP="005761C9">
            <w:pPr>
              <w:spacing w:after="0"/>
              <w:jc w:val="center"/>
              <w:rPr>
                <w:color w:val="000000"/>
                <w:sz w:val="20"/>
                <w:szCs w:val="20"/>
              </w:rPr>
            </w:pPr>
            <w:r w:rsidRPr="005761C9">
              <w:rPr>
                <w:color w:val="000000"/>
                <w:sz w:val="20"/>
                <w:szCs w:val="20"/>
              </w:rPr>
              <w:t>10</w:t>
            </w:r>
          </w:p>
        </w:tc>
        <w:tc>
          <w:tcPr>
            <w:tcW w:w="1598" w:type="dxa"/>
            <w:vAlign w:val="bottom"/>
          </w:tcPr>
          <w:p w:rsidR="001B66D6" w:rsidRPr="005761C9" w:rsidRDefault="001B66D6" w:rsidP="005761C9">
            <w:pPr>
              <w:spacing w:after="0"/>
              <w:jc w:val="center"/>
              <w:rPr>
                <w:color w:val="000000"/>
                <w:sz w:val="20"/>
                <w:szCs w:val="20"/>
              </w:rPr>
            </w:pPr>
          </w:p>
        </w:tc>
        <w:tc>
          <w:tcPr>
            <w:tcW w:w="1462" w:type="dxa"/>
            <w:vAlign w:val="bottom"/>
          </w:tcPr>
          <w:p w:rsidR="001B66D6" w:rsidRPr="005761C9" w:rsidRDefault="001B66D6" w:rsidP="005761C9">
            <w:pPr>
              <w:spacing w:after="0"/>
              <w:jc w:val="center"/>
              <w:rPr>
                <w:color w:val="000000"/>
                <w:sz w:val="20"/>
                <w:szCs w:val="20"/>
              </w:rPr>
            </w:pPr>
          </w:p>
        </w:tc>
      </w:tr>
      <w:tr w:rsidR="001B66D6" w:rsidRPr="005761C9" w:rsidTr="008C79DF">
        <w:trPr>
          <w:tblCellSpacing w:w="20" w:type="dxa"/>
          <w:jc w:val="center"/>
        </w:trPr>
        <w:tc>
          <w:tcPr>
            <w:tcW w:w="2775" w:type="dxa"/>
            <w:vAlign w:val="bottom"/>
          </w:tcPr>
          <w:p w:rsidR="001B66D6" w:rsidRPr="005761C9" w:rsidRDefault="001B66D6" w:rsidP="005761C9">
            <w:pPr>
              <w:spacing w:after="0"/>
              <w:jc w:val="center"/>
              <w:rPr>
                <w:color w:val="000000"/>
                <w:sz w:val="20"/>
                <w:szCs w:val="20"/>
              </w:rPr>
            </w:pPr>
            <w:r w:rsidRPr="005761C9">
              <w:rPr>
                <w:color w:val="000000"/>
                <w:sz w:val="20"/>
                <w:szCs w:val="20"/>
              </w:rPr>
              <w:t>Prosektorium</w:t>
            </w:r>
          </w:p>
        </w:tc>
        <w:tc>
          <w:tcPr>
            <w:tcW w:w="1456" w:type="dxa"/>
            <w:vAlign w:val="bottom"/>
          </w:tcPr>
          <w:p w:rsidR="001B66D6" w:rsidRPr="005761C9" w:rsidRDefault="001B66D6" w:rsidP="005761C9">
            <w:pPr>
              <w:spacing w:after="0"/>
              <w:jc w:val="center"/>
              <w:rPr>
                <w:color w:val="000000"/>
                <w:sz w:val="20"/>
                <w:szCs w:val="20"/>
              </w:rPr>
            </w:pPr>
            <w:r w:rsidRPr="005761C9">
              <w:rPr>
                <w:color w:val="000000"/>
                <w:sz w:val="20"/>
                <w:szCs w:val="20"/>
              </w:rPr>
              <w:t>1</w:t>
            </w:r>
          </w:p>
        </w:tc>
        <w:tc>
          <w:tcPr>
            <w:tcW w:w="1396" w:type="dxa"/>
            <w:vAlign w:val="bottom"/>
          </w:tcPr>
          <w:p w:rsidR="001B66D6" w:rsidRPr="005761C9" w:rsidRDefault="001B66D6" w:rsidP="005761C9">
            <w:pPr>
              <w:spacing w:after="0"/>
              <w:jc w:val="center"/>
              <w:rPr>
                <w:color w:val="000000"/>
                <w:sz w:val="20"/>
                <w:szCs w:val="20"/>
              </w:rPr>
            </w:pPr>
            <w:r w:rsidRPr="005761C9">
              <w:rPr>
                <w:color w:val="000000"/>
                <w:sz w:val="20"/>
                <w:szCs w:val="20"/>
              </w:rPr>
              <w:t>1</w:t>
            </w:r>
          </w:p>
        </w:tc>
        <w:tc>
          <w:tcPr>
            <w:tcW w:w="1598" w:type="dxa"/>
            <w:vAlign w:val="bottom"/>
          </w:tcPr>
          <w:p w:rsidR="001B66D6" w:rsidRPr="005761C9" w:rsidRDefault="001B66D6" w:rsidP="005761C9">
            <w:pPr>
              <w:spacing w:after="0"/>
              <w:jc w:val="center"/>
              <w:rPr>
                <w:color w:val="000000"/>
                <w:sz w:val="20"/>
                <w:szCs w:val="20"/>
              </w:rPr>
            </w:pPr>
          </w:p>
        </w:tc>
        <w:tc>
          <w:tcPr>
            <w:tcW w:w="1462" w:type="dxa"/>
            <w:vAlign w:val="bottom"/>
          </w:tcPr>
          <w:p w:rsidR="001B66D6" w:rsidRPr="005761C9" w:rsidRDefault="001B66D6" w:rsidP="005761C9">
            <w:pPr>
              <w:spacing w:after="0"/>
              <w:jc w:val="center"/>
              <w:rPr>
                <w:color w:val="000000"/>
                <w:sz w:val="20"/>
                <w:szCs w:val="20"/>
              </w:rPr>
            </w:pPr>
          </w:p>
        </w:tc>
      </w:tr>
      <w:tr w:rsidR="001B66D6" w:rsidRPr="005761C9" w:rsidTr="008C79DF">
        <w:trPr>
          <w:tblCellSpacing w:w="20" w:type="dxa"/>
          <w:jc w:val="center"/>
        </w:trPr>
        <w:tc>
          <w:tcPr>
            <w:tcW w:w="2775" w:type="dxa"/>
            <w:vAlign w:val="bottom"/>
          </w:tcPr>
          <w:p w:rsidR="001B66D6" w:rsidRPr="005761C9" w:rsidRDefault="001B66D6" w:rsidP="005761C9">
            <w:pPr>
              <w:spacing w:after="0"/>
              <w:jc w:val="center"/>
              <w:rPr>
                <w:color w:val="000000"/>
                <w:sz w:val="20"/>
                <w:szCs w:val="20"/>
              </w:rPr>
            </w:pPr>
            <w:r w:rsidRPr="005761C9">
              <w:rPr>
                <w:color w:val="000000"/>
                <w:sz w:val="20"/>
                <w:szCs w:val="20"/>
              </w:rPr>
              <w:t>Sprzątaczka</w:t>
            </w:r>
          </w:p>
        </w:tc>
        <w:tc>
          <w:tcPr>
            <w:tcW w:w="1456" w:type="dxa"/>
            <w:vAlign w:val="bottom"/>
          </w:tcPr>
          <w:p w:rsidR="001B66D6" w:rsidRPr="005761C9" w:rsidRDefault="001B66D6" w:rsidP="005761C9">
            <w:pPr>
              <w:spacing w:after="0"/>
              <w:jc w:val="center"/>
              <w:rPr>
                <w:color w:val="000000"/>
                <w:sz w:val="20"/>
                <w:szCs w:val="20"/>
              </w:rPr>
            </w:pPr>
            <w:r w:rsidRPr="005761C9">
              <w:rPr>
                <w:color w:val="000000"/>
                <w:sz w:val="20"/>
                <w:szCs w:val="20"/>
              </w:rPr>
              <w:t>24</w:t>
            </w:r>
          </w:p>
        </w:tc>
        <w:tc>
          <w:tcPr>
            <w:tcW w:w="1396" w:type="dxa"/>
            <w:vAlign w:val="bottom"/>
          </w:tcPr>
          <w:p w:rsidR="001B66D6" w:rsidRPr="005761C9" w:rsidRDefault="001B66D6" w:rsidP="005761C9">
            <w:pPr>
              <w:spacing w:after="0"/>
              <w:jc w:val="center"/>
              <w:rPr>
                <w:color w:val="000000"/>
                <w:sz w:val="20"/>
                <w:szCs w:val="20"/>
              </w:rPr>
            </w:pPr>
            <w:r w:rsidRPr="005761C9">
              <w:rPr>
                <w:color w:val="000000"/>
                <w:sz w:val="20"/>
                <w:szCs w:val="20"/>
              </w:rPr>
              <w:t>24</w:t>
            </w:r>
          </w:p>
        </w:tc>
        <w:tc>
          <w:tcPr>
            <w:tcW w:w="1598" w:type="dxa"/>
            <w:vAlign w:val="bottom"/>
          </w:tcPr>
          <w:p w:rsidR="001B66D6" w:rsidRPr="005761C9" w:rsidRDefault="001B66D6" w:rsidP="005761C9">
            <w:pPr>
              <w:spacing w:after="0"/>
              <w:jc w:val="center"/>
              <w:rPr>
                <w:color w:val="000000"/>
                <w:sz w:val="20"/>
                <w:szCs w:val="20"/>
              </w:rPr>
            </w:pPr>
          </w:p>
        </w:tc>
        <w:tc>
          <w:tcPr>
            <w:tcW w:w="1462" w:type="dxa"/>
            <w:vAlign w:val="bottom"/>
          </w:tcPr>
          <w:p w:rsidR="001B66D6" w:rsidRPr="005761C9" w:rsidRDefault="001B66D6" w:rsidP="005761C9">
            <w:pPr>
              <w:spacing w:after="0"/>
              <w:jc w:val="center"/>
              <w:rPr>
                <w:color w:val="000000"/>
                <w:sz w:val="20"/>
                <w:szCs w:val="20"/>
              </w:rPr>
            </w:pPr>
          </w:p>
        </w:tc>
      </w:tr>
      <w:tr w:rsidR="001B66D6" w:rsidRPr="005761C9" w:rsidTr="008C79DF">
        <w:trPr>
          <w:tblCellSpacing w:w="20" w:type="dxa"/>
          <w:jc w:val="center"/>
        </w:trPr>
        <w:tc>
          <w:tcPr>
            <w:tcW w:w="2775" w:type="dxa"/>
            <w:vAlign w:val="bottom"/>
          </w:tcPr>
          <w:p w:rsidR="001B66D6" w:rsidRPr="005761C9" w:rsidRDefault="001B66D6" w:rsidP="005761C9">
            <w:pPr>
              <w:spacing w:after="0"/>
              <w:jc w:val="center"/>
              <w:rPr>
                <w:color w:val="000000"/>
                <w:sz w:val="20"/>
                <w:szCs w:val="20"/>
              </w:rPr>
            </w:pPr>
            <w:r w:rsidRPr="005761C9">
              <w:rPr>
                <w:color w:val="000000"/>
                <w:sz w:val="20"/>
                <w:szCs w:val="20"/>
              </w:rPr>
              <w:t>Praczka</w:t>
            </w:r>
          </w:p>
        </w:tc>
        <w:tc>
          <w:tcPr>
            <w:tcW w:w="1456" w:type="dxa"/>
            <w:vAlign w:val="bottom"/>
          </w:tcPr>
          <w:p w:rsidR="001B66D6" w:rsidRPr="005761C9" w:rsidRDefault="001B66D6" w:rsidP="005761C9">
            <w:pPr>
              <w:spacing w:after="0"/>
              <w:jc w:val="center"/>
              <w:rPr>
                <w:color w:val="000000"/>
                <w:sz w:val="20"/>
                <w:szCs w:val="20"/>
              </w:rPr>
            </w:pPr>
            <w:r w:rsidRPr="005761C9">
              <w:rPr>
                <w:color w:val="000000"/>
                <w:sz w:val="20"/>
                <w:szCs w:val="20"/>
              </w:rPr>
              <w:t>4</w:t>
            </w:r>
          </w:p>
        </w:tc>
        <w:tc>
          <w:tcPr>
            <w:tcW w:w="1396" w:type="dxa"/>
            <w:vAlign w:val="bottom"/>
          </w:tcPr>
          <w:p w:rsidR="001B66D6" w:rsidRPr="005761C9" w:rsidRDefault="001B66D6" w:rsidP="005761C9">
            <w:pPr>
              <w:spacing w:after="0"/>
              <w:jc w:val="center"/>
              <w:rPr>
                <w:color w:val="000000"/>
                <w:sz w:val="20"/>
                <w:szCs w:val="20"/>
              </w:rPr>
            </w:pPr>
            <w:r w:rsidRPr="005761C9">
              <w:rPr>
                <w:color w:val="000000"/>
                <w:sz w:val="20"/>
                <w:szCs w:val="20"/>
              </w:rPr>
              <w:t>4</w:t>
            </w:r>
          </w:p>
        </w:tc>
        <w:tc>
          <w:tcPr>
            <w:tcW w:w="1598" w:type="dxa"/>
            <w:vAlign w:val="bottom"/>
          </w:tcPr>
          <w:p w:rsidR="001B66D6" w:rsidRPr="005761C9" w:rsidRDefault="001B66D6" w:rsidP="005761C9">
            <w:pPr>
              <w:spacing w:after="0"/>
              <w:jc w:val="center"/>
              <w:rPr>
                <w:color w:val="000000"/>
                <w:sz w:val="20"/>
                <w:szCs w:val="20"/>
              </w:rPr>
            </w:pPr>
          </w:p>
        </w:tc>
        <w:tc>
          <w:tcPr>
            <w:tcW w:w="1462" w:type="dxa"/>
            <w:vAlign w:val="bottom"/>
          </w:tcPr>
          <w:p w:rsidR="001B66D6" w:rsidRPr="005761C9" w:rsidRDefault="001B66D6" w:rsidP="005761C9">
            <w:pPr>
              <w:spacing w:after="0"/>
              <w:jc w:val="center"/>
              <w:rPr>
                <w:color w:val="000000"/>
                <w:sz w:val="20"/>
                <w:szCs w:val="20"/>
              </w:rPr>
            </w:pPr>
            <w:r w:rsidRPr="005761C9">
              <w:rPr>
                <w:color w:val="000000"/>
                <w:sz w:val="20"/>
                <w:szCs w:val="20"/>
              </w:rPr>
              <w:t>1</w:t>
            </w:r>
          </w:p>
        </w:tc>
      </w:tr>
      <w:tr w:rsidR="001B66D6" w:rsidRPr="005761C9" w:rsidTr="008C79DF">
        <w:trPr>
          <w:tblCellSpacing w:w="20" w:type="dxa"/>
          <w:jc w:val="center"/>
        </w:trPr>
        <w:tc>
          <w:tcPr>
            <w:tcW w:w="2775" w:type="dxa"/>
            <w:vAlign w:val="bottom"/>
          </w:tcPr>
          <w:p w:rsidR="001B66D6" w:rsidRPr="005761C9" w:rsidRDefault="001B66D6" w:rsidP="005761C9">
            <w:pPr>
              <w:spacing w:after="0"/>
              <w:jc w:val="center"/>
              <w:rPr>
                <w:color w:val="000000"/>
                <w:sz w:val="20"/>
                <w:szCs w:val="20"/>
              </w:rPr>
            </w:pPr>
            <w:r w:rsidRPr="005761C9">
              <w:rPr>
                <w:color w:val="000000"/>
                <w:sz w:val="20"/>
                <w:szCs w:val="20"/>
              </w:rPr>
              <w:t>Sterylizatorka</w:t>
            </w:r>
          </w:p>
        </w:tc>
        <w:tc>
          <w:tcPr>
            <w:tcW w:w="1456" w:type="dxa"/>
            <w:vAlign w:val="bottom"/>
          </w:tcPr>
          <w:p w:rsidR="001B66D6" w:rsidRPr="005761C9" w:rsidRDefault="001B66D6" w:rsidP="005761C9">
            <w:pPr>
              <w:spacing w:after="0"/>
              <w:jc w:val="center"/>
              <w:rPr>
                <w:color w:val="000000"/>
                <w:sz w:val="20"/>
                <w:szCs w:val="20"/>
              </w:rPr>
            </w:pPr>
            <w:r w:rsidRPr="005761C9">
              <w:rPr>
                <w:color w:val="000000"/>
                <w:sz w:val="20"/>
                <w:szCs w:val="20"/>
              </w:rPr>
              <w:t>1</w:t>
            </w:r>
          </w:p>
        </w:tc>
        <w:tc>
          <w:tcPr>
            <w:tcW w:w="1396" w:type="dxa"/>
            <w:vAlign w:val="bottom"/>
          </w:tcPr>
          <w:p w:rsidR="001B66D6" w:rsidRPr="005761C9" w:rsidRDefault="001B66D6" w:rsidP="005761C9">
            <w:pPr>
              <w:spacing w:after="0"/>
              <w:jc w:val="center"/>
              <w:rPr>
                <w:color w:val="000000"/>
                <w:sz w:val="20"/>
                <w:szCs w:val="20"/>
              </w:rPr>
            </w:pPr>
            <w:r w:rsidRPr="005761C9">
              <w:rPr>
                <w:color w:val="000000"/>
                <w:sz w:val="20"/>
                <w:szCs w:val="20"/>
              </w:rPr>
              <w:t>1</w:t>
            </w:r>
          </w:p>
        </w:tc>
        <w:tc>
          <w:tcPr>
            <w:tcW w:w="1598" w:type="dxa"/>
            <w:vAlign w:val="bottom"/>
          </w:tcPr>
          <w:p w:rsidR="001B66D6" w:rsidRPr="005761C9" w:rsidRDefault="001B66D6" w:rsidP="005761C9">
            <w:pPr>
              <w:spacing w:after="0"/>
              <w:jc w:val="center"/>
              <w:rPr>
                <w:color w:val="000000"/>
                <w:sz w:val="20"/>
                <w:szCs w:val="20"/>
              </w:rPr>
            </w:pPr>
          </w:p>
        </w:tc>
        <w:tc>
          <w:tcPr>
            <w:tcW w:w="1462" w:type="dxa"/>
            <w:vAlign w:val="bottom"/>
          </w:tcPr>
          <w:p w:rsidR="001B66D6" w:rsidRPr="005761C9" w:rsidRDefault="001B66D6" w:rsidP="005761C9">
            <w:pPr>
              <w:spacing w:after="0"/>
              <w:jc w:val="center"/>
              <w:rPr>
                <w:color w:val="000000"/>
                <w:sz w:val="20"/>
                <w:szCs w:val="20"/>
              </w:rPr>
            </w:pPr>
          </w:p>
        </w:tc>
      </w:tr>
      <w:tr w:rsidR="001B66D6" w:rsidRPr="005761C9" w:rsidTr="008C79DF">
        <w:trPr>
          <w:tblCellSpacing w:w="20" w:type="dxa"/>
          <w:jc w:val="center"/>
        </w:trPr>
        <w:tc>
          <w:tcPr>
            <w:tcW w:w="2775" w:type="dxa"/>
            <w:vAlign w:val="bottom"/>
          </w:tcPr>
          <w:p w:rsidR="001B66D6" w:rsidRPr="005761C9" w:rsidRDefault="001B66D6" w:rsidP="005761C9">
            <w:pPr>
              <w:spacing w:after="0"/>
              <w:jc w:val="center"/>
              <w:rPr>
                <w:color w:val="000000"/>
                <w:sz w:val="20"/>
                <w:szCs w:val="20"/>
              </w:rPr>
            </w:pPr>
            <w:r w:rsidRPr="005761C9">
              <w:rPr>
                <w:color w:val="000000"/>
                <w:sz w:val="20"/>
                <w:szCs w:val="20"/>
              </w:rPr>
              <w:t>Warsztat</w:t>
            </w:r>
          </w:p>
        </w:tc>
        <w:tc>
          <w:tcPr>
            <w:tcW w:w="1456" w:type="dxa"/>
            <w:vAlign w:val="bottom"/>
          </w:tcPr>
          <w:p w:rsidR="001B66D6" w:rsidRPr="005761C9" w:rsidRDefault="001B66D6" w:rsidP="005761C9">
            <w:pPr>
              <w:spacing w:after="0"/>
              <w:jc w:val="center"/>
              <w:rPr>
                <w:color w:val="000000"/>
                <w:sz w:val="20"/>
                <w:szCs w:val="20"/>
              </w:rPr>
            </w:pPr>
            <w:r w:rsidRPr="005761C9">
              <w:rPr>
                <w:color w:val="000000"/>
                <w:sz w:val="20"/>
                <w:szCs w:val="20"/>
              </w:rPr>
              <w:t>10</w:t>
            </w:r>
          </w:p>
        </w:tc>
        <w:tc>
          <w:tcPr>
            <w:tcW w:w="1396" w:type="dxa"/>
            <w:vAlign w:val="bottom"/>
          </w:tcPr>
          <w:p w:rsidR="001B66D6" w:rsidRPr="005761C9" w:rsidRDefault="001B66D6" w:rsidP="005761C9">
            <w:pPr>
              <w:spacing w:after="0"/>
              <w:jc w:val="center"/>
              <w:rPr>
                <w:color w:val="000000"/>
                <w:sz w:val="20"/>
                <w:szCs w:val="20"/>
              </w:rPr>
            </w:pPr>
            <w:r w:rsidRPr="005761C9">
              <w:rPr>
                <w:color w:val="000000"/>
                <w:sz w:val="20"/>
                <w:szCs w:val="20"/>
              </w:rPr>
              <w:t>10</w:t>
            </w:r>
          </w:p>
        </w:tc>
        <w:tc>
          <w:tcPr>
            <w:tcW w:w="1598" w:type="dxa"/>
            <w:vAlign w:val="bottom"/>
          </w:tcPr>
          <w:p w:rsidR="001B66D6" w:rsidRPr="005761C9" w:rsidRDefault="001B66D6" w:rsidP="005761C9">
            <w:pPr>
              <w:spacing w:after="0"/>
              <w:jc w:val="center"/>
              <w:rPr>
                <w:color w:val="000000"/>
                <w:sz w:val="20"/>
                <w:szCs w:val="20"/>
              </w:rPr>
            </w:pPr>
          </w:p>
        </w:tc>
        <w:tc>
          <w:tcPr>
            <w:tcW w:w="1462" w:type="dxa"/>
            <w:vAlign w:val="bottom"/>
          </w:tcPr>
          <w:p w:rsidR="001B66D6" w:rsidRPr="005761C9" w:rsidRDefault="001B66D6" w:rsidP="005761C9">
            <w:pPr>
              <w:spacing w:after="0"/>
              <w:jc w:val="center"/>
              <w:rPr>
                <w:color w:val="000000"/>
                <w:sz w:val="20"/>
                <w:szCs w:val="20"/>
              </w:rPr>
            </w:pPr>
          </w:p>
        </w:tc>
      </w:tr>
      <w:tr w:rsidR="001B66D6" w:rsidRPr="005761C9" w:rsidTr="008C79DF">
        <w:trPr>
          <w:tblCellSpacing w:w="20" w:type="dxa"/>
          <w:jc w:val="center"/>
        </w:trPr>
        <w:tc>
          <w:tcPr>
            <w:tcW w:w="2775" w:type="dxa"/>
            <w:vAlign w:val="bottom"/>
          </w:tcPr>
          <w:p w:rsidR="001B66D6" w:rsidRPr="005761C9" w:rsidRDefault="001B66D6" w:rsidP="005761C9">
            <w:pPr>
              <w:spacing w:after="0"/>
              <w:jc w:val="center"/>
              <w:rPr>
                <w:color w:val="000000"/>
                <w:sz w:val="20"/>
                <w:szCs w:val="20"/>
              </w:rPr>
            </w:pPr>
            <w:r w:rsidRPr="005761C9">
              <w:rPr>
                <w:color w:val="000000"/>
                <w:sz w:val="20"/>
                <w:szCs w:val="20"/>
              </w:rPr>
              <w:t>Farmaceuta</w:t>
            </w:r>
          </w:p>
        </w:tc>
        <w:tc>
          <w:tcPr>
            <w:tcW w:w="1456" w:type="dxa"/>
            <w:vAlign w:val="bottom"/>
          </w:tcPr>
          <w:p w:rsidR="001B66D6" w:rsidRPr="005761C9" w:rsidRDefault="001B66D6" w:rsidP="005761C9">
            <w:pPr>
              <w:spacing w:after="0"/>
              <w:jc w:val="center"/>
              <w:rPr>
                <w:color w:val="000000"/>
                <w:sz w:val="20"/>
                <w:szCs w:val="20"/>
              </w:rPr>
            </w:pPr>
            <w:r w:rsidRPr="005761C9">
              <w:rPr>
                <w:color w:val="000000"/>
                <w:sz w:val="20"/>
                <w:szCs w:val="20"/>
              </w:rPr>
              <w:t>2</w:t>
            </w:r>
          </w:p>
        </w:tc>
        <w:tc>
          <w:tcPr>
            <w:tcW w:w="1396" w:type="dxa"/>
            <w:vAlign w:val="bottom"/>
          </w:tcPr>
          <w:p w:rsidR="001B66D6" w:rsidRPr="005761C9" w:rsidRDefault="001B66D6" w:rsidP="005761C9">
            <w:pPr>
              <w:spacing w:after="0"/>
              <w:jc w:val="center"/>
              <w:rPr>
                <w:color w:val="000000"/>
                <w:sz w:val="20"/>
                <w:szCs w:val="20"/>
              </w:rPr>
            </w:pPr>
            <w:r w:rsidRPr="005761C9">
              <w:rPr>
                <w:color w:val="000000"/>
                <w:sz w:val="20"/>
                <w:szCs w:val="20"/>
              </w:rPr>
              <w:t>2</w:t>
            </w:r>
          </w:p>
        </w:tc>
        <w:tc>
          <w:tcPr>
            <w:tcW w:w="1598" w:type="dxa"/>
            <w:vAlign w:val="bottom"/>
          </w:tcPr>
          <w:p w:rsidR="001B66D6" w:rsidRPr="005761C9" w:rsidRDefault="001B66D6" w:rsidP="005761C9">
            <w:pPr>
              <w:spacing w:after="0"/>
              <w:jc w:val="center"/>
              <w:rPr>
                <w:color w:val="000000"/>
                <w:sz w:val="20"/>
                <w:szCs w:val="20"/>
              </w:rPr>
            </w:pPr>
          </w:p>
        </w:tc>
        <w:tc>
          <w:tcPr>
            <w:tcW w:w="1462" w:type="dxa"/>
            <w:vAlign w:val="bottom"/>
          </w:tcPr>
          <w:p w:rsidR="001B66D6" w:rsidRPr="005761C9" w:rsidRDefault="001B66D6" w:rsidP="005761C9">
            <w:pPr>
              <w:spacing w:after="0"/>
              <w:jc w:val="center"/>
              <w:rPr>
                <w:color w:val="000000"/>
                <w:sz w:val="20"/>
                <w:szCs w:val="20"/>
              </w:rPr>
            </w:pPr>
          </w:p>
        </w:tc>
      </w:tr>
      <w:tr w:rsidR="001B66D6" w:rsidRPr="005761C9" w:rsidTr="008C79DF">
        <w:trPr>
          <w:tblCellSpacing w:w="20" w:type="dxa"/>
          <w:jc w:val="center"/>
        </w:trPr>
        <w:tc>
          <w:tcPr>
            <w:tcW w:w="2775" w:type="dxa"/>
            <w:vAlign w:val="bottom"/>
          </w:tcPr>
          <w:p w:rsidR="001B66D6" w:rsidRPr="005761C9" w:rsidRDefault="001B66D6" w:rsidP="005761C9">
            <w:pPr>
              <w:spacing w:after="0"/>
              <w:jc w:val="center"/>
              <w:rPr>
                <w:color w:val="000000"/>
                <w:sz w:val="20"/>
                <w:szCs w:val="20"/>
              </w:rPr>
            </w:pPr>
            <w:r w:rsidRPr="005761C9">
              <w:rPr>
                <w:color w:val="000000"/>
                <w:sz w:val="20"/>
                <w:szCs w:val="20"/>
              </w:rPr>
              <w:t>Technik Analityki</w:t>
            </w:r>
          </w:p>
        </w:tc>
        <w:tc>
          <w:tcPr>
            <w:tcW w:w="1456" w:type="dxa"/>
            <w:vAlign w:val="bottom"/>
          </w:tcPr>
          <w:p w:rsidR="001B66D6" w:rsidRPr="005761C9" w:rsidRDefault="001B66D6" w:rsidP="005761C9">
            <w:pPr>
              <w:spacing w:after="0"/>
              <w:jc w:val="center"/>
              <w:rPr>
                <w:color w:val="000000"/>
                <w:sz w:val="20"/>
                <w:szCs w:val="20"/>
              </w:rPr>
            </w:pPr>
            <w:r w:rsidRPr="005761C9">
              <w:rPr>
                <w:color w:val="000000"/>
                <w:sz w:val="20"/>
                <w:szCs w:val="20"/>
              </w:rPr>
              <w:t>12</w:t>
            </w:r>
          </w:p>
        </w:tc>
        <w:tc>
          <w:tcPr>
            <w:tcW w:w="1396" w:type="dxa"/>
            <w:vAlign w:val="bottom"/>
          </w:tcPr>
          <w:p w:rsidR="001B66D6" w:rsidRPr="005761C9" w:rsidRDefault="001B66D6" w:rsidP="005761C9">
            <w:pPr>
              <w:spacing w:after="0"/>
              <w:jc w:val="center"/>
              <w:rPr>
                <w:color w:val="000000"/>
                <w:sz w:val="20"/>
                <w:szCs w:val="20"/>
              </w:rPr>
            </w:pPr>
            <w:r w:rsidRPr="005761C9">
              <w:rPr>
                <w:color w:val="000000"/>
                <w:sz w:val="20"/>
                <w:szCs w:val="20"/>
              </w:rPr>
              <w:t>12</w:t>
            </w:r>
          </w:p>
        </w:tc>
        <w:tc>
          <w:tcPr>
            <w:tcW w:w="1598" w:type="dxa"/>
            <w:vAlign w:val="bottom"/>
          </w:tcPr>
          <w:p w:rsidR="001B66D6" w:rsidRPr="005761C9" w:rsidRDefault="001B66D6" w:rsidP="005761C9">
            <w:pPr>
              <w:spacing w:after="0"/>
              <w:jc w:val="center"/>
              <w:rPr>
                <w:color w:val="000000"/>
                <w:sz w:val="20"/>
                <w:szCs w:val="20"/>
              </w:rPr>
            </w:pPr>
            <w:r w:rsidRPr="005761C9">
              <w:rPr>
                <w:color w:val="000000"/>
                <w:sz w:val="20"/>
                <w:szCs w:val="20"/>
              </w:rPr>
              <w:t>2</w:t>
            </w:r>
          </w:p>
        </w:tc>
        <w:tc>
          <w:tcPr>
            <w:tcW w:w="1462" w:type="dxa"/>
            <w:vAlign w:val="bottom"/>
          </w:tcPr>
          <w:p w:rsidR="001B66D6" w:rsidRPr="005761C9" w:rsidRDefault="001B66D6" w:rsidP="005761C9">
            <w:pPr>
              <w:spacing w:after="0"/>
              <w:jc w:val="center"/>
              <w:rPr>
                <w:color w:val="000000"/>
                <w:sz w:val="20"/>
                <w:szCs w:val="20"/>
              </w:rPr>
            </w:pPr>
          </w:p>
        </w:tc>
      </w:tr>
      <w:tr w:rsidR="001B66D6" w:rsidRPr="005761C9" w:rsidTr="008C79DF">
        <w:trPr>
          <w:tblCellSpacing w:w="20" w:type="dxa"/>
          <w:jc w:val="center"/>
        </w:trPr>
        <w:tc>
          <w:tcPr>
            <w:tcW w:w="2775" w:type="dxa"/>
            <w:vAlign w:val="bottom"/>
          </w:tcPr>
          <w:p w:rsidR="001B66D6" w:rsidRPr="005761C9" w:rsidRDefault="001B66D6" w:rsidP="005761C9">
            <w:pPr>
              <w:spacing w:after="0"/>
              <w:jc w:val="center"/>
              <w:rPr>
                <w:color w:val="000000"/>
                <w:sz w:val="20"/>
                <w:szCs w:val="20"/>
              </w:rPr>
            </w:pPr>
            <w:r w:rsidRPr="005761C9">
              <w:rPr>
                <w:color w:val="000000"/>
                <w:sz w:val="20"/>
                <w:szCs w:val="20"/>
              </w:rPr>
              <w:t>Technik RTG</w:t>
            </w:r>
          </w:p>
        </w:tc>
        <w:tc>
          <w:tcPr>
            <w:tcW w:w="1456" w:type="dxa"/>
            <w:vAlign w:val="bottom"/>
          </w:tcPr>
          <w:p w:rsidR="001B66D6" w:rsidRPr="005761C9" w:rsidRDefault="001B66D6" w:rsidP="005761C9">
            <w:pPr>
              <w:spacing w:after="0"/>
              <w:jc w:val="center"/>
              <w:rPr>
                <w:color w:val="000000"/>
                <w:sz w:val="20"/>
                <w:szCs w:val="20"/>
              </w:rPr>
            </w:pPr>
          </w:p>
        </w:tc>
        <w:tc>
          <w:tcPr>
            <w:tcW w:w="1396" w:type="dxa"/>
            <w:vAlign w:val="bottom"/>
          </w:tcPr>
          <w:p w:rsidR="001B66D6" w:rsidRPr="005761C9" w:rsidRDefault="001B66D6" w:rsidP="005761C9">
            <w:pPr>
              <w:spacing w:after="0"/>
              <w:jc w:val="center"/>
              <w:rPr>
                <w:color w:val="000000"/>
                <w:sz w:val="20"/>
                <w:szCs w:val="20"/>
              </w:rPr>
            </w:pPr>
            <w:r w:rsidRPr="005761C9">
              <w:rPr>
                <w:color w:val="000000"/>
                <w:sz w:val="20"/>
                <w:szCs w:val="20"/>
              </w:rPr>
              <w:t>-</w:t>
            </w:r>
          </w:p>
        </w:tc>
        <w:tc>
          <w:tcPr>
            <w:tcW w:w="1598" w:type="dxa"/>
            <w:vAlign w:val="bottom"/>
          </w:tcPr>
          <w:p w:rsidR="001B66D6" w:rsidRPr="005761C9" w:rsidRDefault="001B66D6" w:rsidP="005761C9">
            <w:pPr>
              <w:spacing w:after="0"/>
              <w:jc w:val="center"/>
              <w:rPr>
                <w:color w:val="000000"/>
                <w:sz w:val="20"/>
                <w:szCs w:val="20"/>
              </w:rPr>
            </w:pPr>
            <w:r w:rsidRPr="005761C9">
              <w:rPr>
                <w:color w:val="000000"/>
                <w:sz w:val="20"/>
                <w:szCs w:val="20"/>
              </w:rPr>
              <w:t>5</w:t>
            </w:r>
          </w:p>
        </w:tc>
        <w:tc>
          <w:tcPr>
            <w:tcW w:w="1462" w:type="dxa"/>
            <w:vAlign w:val="bottom"/>
          </w:tcPr>
          <w:p w:rsidR="001B66D6" w:rsidRPr="005761C9" w:rsidRDefault="001B66D6" w:rsidP="005761C9">
            <w:pPr>
              <w:spacing w:after="0"/>
              <w:jc w:val="center"/>
              <w:rPr>
                <w:color w:val="000000"/>
                <w:sz w:val="20"/>
                <w:szCs w:val="20"/>
              </w:rPr>
            </w:pPr>
            <w:r w:rsidRPr="005761C9">
              <w:rPr>
                <w:color w:val="000000"/>
                <w:sz w:val="20"/>
                <w:szCs w:val="20"/>
              </w:rPr>
              <w:t>1</w:t>
            </w:r>
          </w:p>
        </w:tc>
      </w:tr>
      <w:tr w:rsidR="001B66D6" w:rsidRPr="005761C9" w:rsidTr="008C79DF">
        <w:trPr>
          <w:tblCellSpacing w:w="20" w:type="dxa"/>
          <w:jc w:val="center"/>
        </w:trPr>
        <w:tc>
          <w:tcPr>
            <w:tcW w:w="2775" w:type="dxa"/>
            <w:vAlign w:val="bottom"/>
          </w:tcPr>
          <w:p w:rsidR="001B66D6" w:rsidRPr="005761C9" w:rsidRDefault="001B66D6" w:rsidP="005761C9">
            <w:pPr>
              <w:spacing w:after="0"/>
              <w:jc w:val="center"/>
              <w:rPr>
                <w:color w:val="000000"/>
                <w:sz w:val="20"/>
                <w:szCs w:val="20"/>
              </w:rPr>
            </w:pPr>
            <w:r w:rsidRPr="005761C9">
              <w:rPr>
                <w:color w:val="000000"/>
                <w:sz w:val="20"/>
                <w:szCs w:val="20"/>
              </w:rPr>
              <w:t>Fizjoterapeuta</w:t>
            </w:r>
          </w:p>
        </w:tc>
        <w:tc>
          <w:tcPr>
            <w:tcW w:w="1456" w:type="dxa"/>
            <w:vAlign w:val="bottom"/>
          </w:tcPr>
          <w:p w:rsidR="001B66D6" w:rsidRPr="005761C9" w:rsidRDefault="001B66D6" w:rsidP="005761C9">
            <w:pPr>
              <w:spacing w:after="0"/>
              <w:jc w:val="center"/>
              <w:rPr>
                <w:color w:val="000000"/>
                <w:sz w:val="20"/>
                <w:szCs w:val="20"/>
              </w:rPr>
            </w:pPr>
            <w:r w:rsidRPr="005761C9">
              <w:rPr>
                <w:color w:val="000000"/>
                <w:sz w:val="20"/>
                <w:szCs w:val="20"/>
              </w:rPr>
              <w:t>9</w:t>
            </w:r>
          </w:p>
        </w:tc>
        <w:tc>
          <w:tcPr>
            <w:tcW w:w="1396" w:type="dxa"/>
            <w:vAlign w:val="bottom"/>
          </w:tcPr>
          <w:p w:rsidR="001B66D6" w:rsidRPr="005761C9" w:rsidRDefault="001B66D6" w:rsidP="005761C9">
            <w:pPr>
              <w:spacing w:after="0"/>
              <w:jc w:val="center"/>
              <w:rPr>
                <w:color w:val="000000"/>
                <w:sz w:val="20"/>
                <w:szCs w:val="20"/>
              </w:rPr>
            </w:pPr>
            <w:r w:rsidRPr="005761C9">
              <w:rPr>
                <w:color w:val="000000"/>
                <w:sz w:val="20"/>
                <w:szCs w:val="20"/>
              </w:rPr>
              <w:t>9</w:t>
            </w:r>
          </w:p>
        </w:tc>
        <w:tc>
          <w:tcPr>
            <w:tcW w:w="1598" w:type="dxa"/>
            <w:vAlign w:val="bottom"/>
          </w:tcPr>
          <w:p w:rsidR="001B66D6" w:rsidRPr="005761C9" w:rsidRDefault="001B66D6" w:rsidP="005761C9">
            <w:pPr>
              <w:spacing w:after="0"/>
              <w:jc w:val="center"/>
              <w:rPr>
                <w:color w:val="000000"/>
                <w:sz w:val="20"/>
                <w:szCs w:val="20"/>
              </w:rPr>
            </w:pPr>
            <w:r w:rsidRPr="005761C9">
              <w:rPr>
                <w:color w:val="000000"/>
                <w:sz w:val="20"/>
                <w:szCs w:val="20"/>
              </w:rPr>
              <w:t>3</w:t>
            </w:r>
          </w:p>
        </w:tc>
        <w:tc>
          <w:tcPr>
            <w:tcW w:w="1462" w:type="dxa"/>
            <w:vAlign w:val="bottom"/>
          </w:tcPr>
          <w:p w:rsidR="001B66D6" w:rsidRPr="005761C9" w:rsidRDefault="001B66D6" w:rsidP="005761C9">
            <w:pPr>
              <w:spacing w:after="0"/>
              <w:jc w:val="center"/>
              <w:rPr>
                <w:color w:val="000000"/>
                <w:sz w:val="20"/>
                <w:szCs w:val="20"/>
              </w:rPr>
            </w:pPr>
          </w:p>
        </w:tc>
      </w:tr>
      <w:tr w:rsidR="001B66D6" w:rsidRPr="005761C9" w:rsidTr="008C79DF">
        <w:trPr>
          <w:tblCellSpacing w:w="20" w:type="dxa"/>
          <w:jc w:val="center"/>
        </w:trPr>
        <w:tc>
          <w:tcPr>
            <w:tcW w:w="2775" w:type="dxa"/>
            <w:vAlign w:val="bottom"/>
          </w:tcPr>
          <w:p w:rsidR="001B66D6" w:rsidRPr="005761C9" w:rsidRDefault="001B66D6" w:rsidP="005761C9">
            <w:pPr>
              <w:spacing w:after="0"/>
              <w:jc w:val="center"/>
              <w:rPr>
                <w:color w:val="000000"/>
                <w:sz w:val="20"/>
                <w:szCs w:val="20"/>
              </w:rPr>
            </w:pPr>
            <w:r w:rsidRPr="005761C9">
              <w:rPr>
                <w:color w:val="000000"/>
                <w:sz w:val="20"/>
                <w:szCs w:val="20"/>
              </w:rPr>
              <w:t>Dietetyczka</w:t>
            </w:r>
          </w:p>
        </w:tc>
        <w:tc>
          <w:tcPr>
            <w:tcW w:w="1456" w:type="dxa"/>
            <w:vAlign w:val="bottom"/>
          </w:tcPr>
          <w:p w:rsidR="001B66D6" w:rsidRPr="005761C9" w:rsidRDefault="001B66D6" w:rsidP="005761C9">
            <w:pPr>
              <w:spacing w:after="0"/>
              <w:jc w:val="center"/>
              <w:rPr>
                <w:color w:val="000000"/>
                <w:sz w:val="20"/>
                <w:szCs w:val="20"/>
              </w:rPr>
            </w:pPr>
            <w:r w:rsidRPr="005761C9">
              <w:rPr>
                <w:color w:val="000000"/>
                <w:sz w:val="20"/>
                <w:szCs w:val="20"/>
              </w:rPr>
              <w:t>4</w:t>
            </w:r>
          </w:p>
        </w:tc>
        <w:tc>
          <w:tcPr>
            <w:tcW w:w="1396" w:type="dxa"/>
            <w:vAlign w:val="bottom"/>
          </w:tcPr>
          <w:p w:rsidR="001B66D6" w:rsidRPr="005761C9" w:rsidRDefault="001B66D6" w:rsidP="005761C9">
            <w:pPr>
              <w:spacing w:after="0"/>
              <w:jc w:val="center"/>
              <w:rPr>
                <w:color w:val="000000"/>
                <w:sz w:val="20"/>
                <w:szCs w:val="20"/>
              </w:rPr>
            </w:pPr>
            <w:r w:rsidRPr="005761C9">
              <w:rPr>
                <w:color w:val="000000"/>
                <w:sz w:val="20"/>
                <w:szCs w:val="20"/>
              </w:rPr>
              <w:t>4</w:t>
            </w:r>
          </w:p>
        </w:tc>
        <w:tc>
          <w:tcPr>
            <w:tcW w:w="1598" w:type="dxa"/>
            <w:vAlign w:val="bottom"/>
          </w:tcPr>
          <w:p w:rsidR="001B66D6" w:rsidRPr="005761C9" w:rsidRDefault="001B66D6" w:rsidP="005761C9">
            <w:pPr>
              <w:spacing w:after="0"/>
              <w:jc w:val="center"/>
              <w:rPr>
                <w:color w:val="000000"/>
                <w:sz w:val="20"/>
                <w:szCs w:val="20"/>
              </w:rPr>
            </w:pPr>
          </w:p>
        </w:tc>
        <w:tc>
          <w:tcPr>
            <w:tcW w:w="1462" w:type="dxa"/>
            <w:vAlign w:val="bottom"/>
          </w:tcPr>
          <w:p w:rsidR="001B66D6" w:rsidRPr="005761C9" w:rsidRDefault="001B66D6" w:rsidP="005761C9">
            <w:pPr>
              <w:spacing w:after="0"/>
              <w:jc w:val="center"/>
              <w:rPr>
                <w:color w:val="000000"/>
                <w:sz w:val="20"/>
                <w:szCs w:val="20"/>
              </w:rPr>
            </w:pPr>
          </w:p>
        </w:tc>
      </w:tr>
      <w:tr w:rsidR="001B66D6" w:rsidRPr="005761C9" w:rsidTr="008C79DF">
        <w:trPr>
          <w:tblCellSpacing w:w="20" w:type="dxa"/>
          <w:jc w:val="center"/>
        </w:trPr>
        <w:tc>
          <w:tcPr>
            <w:tcW w:w="2775" w:type="dxa"/>
            <w:vAlign w:val="bottom"/>
          </w:tcPr>
          <w:p w:rsidR="001B66D6" w:rsidRPr="005761C9" w:rsidRDefault="001B66D6" w:rsidP="005761C9">
            <w:pPr>
              <w:spacing w:after="0"/>
              <w:jc w:val="center"/>
              <w:rPr>
                <w:color w:val="000000"/>
                <w:sz w:val="20"/>
                <w:szCs w:val="20"/>
              </w:rPr>
            </w:pPr>
            <w:r w:rsidRPr="005761C9">
              <w:rPr>
                <w:color w:val="000000"/>
                <w:sz w:val="20"/>
                <w:szCs w:val="20"/>
              </w:rPr>
              <w:t>Pomoc kuchenna/transport</w:t>
            </w:r>
          </w:p>
        </w:tc>
        <w:tc>
          <w:tcPr>
            <w:tcW w:w="1456" w:type="dxa"/>
            <w:vAlign w:val="bottom"/>
          </w:tcPr>
          <w:p w:rsidR="001B66D6" w:rsidRPr="005761C9" w:rsidRDefault="001B66D6" w:rsidP="005761C9">
            <w:pPr>
              <w:spacing w:after="0"/>
              <w:jc w:val="center"/>
              <w:rPr>
                <w:color w:val="000000"/>
                <w:sz w:val="20"/>
                <w:szCs w:val="20"/>
              </w:rPr>
            </w:pPr>
            <w:r w:rsidRPr="005761C9">
              <w:rPr>
                <w:color w:val="000000"/>
                <w:sz w:val="20"/>
                <w:szCs w:val="20"/>
              </w:rPr>
              <w:t>2</w:t>
            </w:r>
          </w:p>
        </w:tc>
        <w:tc>
          <w:tcPr>
            <w:tcW w:w="1396" w:type="dxa"/>
            <w:vAlign w:val="bottom"/>
          </w:tcPr>
          <w:p w:rsidR="001B66D6" w:rsidRPr="005761C9" w:rsidRDefault="001B66D6" w:rsidP="005761C9">
            <w:pPr>
              <w:spacing w:after="0"/>
              <w:jc w:val="center"/>
              <w:rPr>
                <w:color w:val="000000"/>
                <w:sz w:val="20"/>
                <w:szCs w:val="20"/>
              </w:rPr>
            </w:pPr>
            <w:r w:rsidRPr="005761C9">
              <w:rPr>
                <w:color w:val="000000"/>
                <w:sz w:val="20"/>
                <w:szCs w:val="20"/>
              </w:rPr>
              <w:t>2</w:t>
            </w:r>
          </w:p>
        </w:tc>
        <w:tc>
          <w:tcPr>
            <w:tcW w:w="1598" w:type="dxa"/>
            <w:vAlign w:val="bottom"/>
          </w:tcPr>
          <w:p w:rsidR="001B66D6" w:rsidRPr="005761C9" w:rsidRDefault="001B66D6" w:rsidP="005761C9">
            <w:pPr>
              <w:spacing w:after="0"/>
              <w:jc w:val="center"/>
              <w:rPr>
                <w:color w:val="000000"/>
                <w:sz w:val="20"/>
                <w:szCs w:val="20"/>
              </w:rPr>
            </w:pPr>
          </w:p>
        </w:tc>
        <w:tc>
          <w:tcPr>
            <w:tcW w:w="1462" w:type="dxa"/>
            <w:vAlign w:val="bottom"/>
          </w:tcPr>
          <w:p w:rsidR="001B66D6" w:rsidRPr="005761C9" w:rsidRDefault="001B66D6" w:rsidP="005761C9">
            <w:pPr>
              <w:spacing w:after="0"/>
              <w:jc w:val="center"/>
              <w:rPr>
                <w:color w:val="000000"/>
                <w:sz w:val="20"/>
                <w:szCs w:val="20"/>
              </w:rPr>
            </w:pPr>
            <w:r w:rsidRPr="005761C9">
              <w:rPr>
                <w:color w:val="000000"/>
                <w:sz w:val="20"/>
                <w:szCs w:val="20"/>
              </w:rPr>
              <w:t>1</w:t>
            </w:r>
          </w:p>
        </w:tc>
      </w:tr>
      <w:tr w:rsidR="001B66D6" w:rsidRPr="005761C9" w:rsidTr="008C79DF">
        <w:trPr>
          <w:tblCellSpacing w:w="20" w:type="dxa"/>
          <w:jc w:val="center"/>
        </w:trPr>
        <w:tc>
          <w:tcPr>
            <w:tcW w:w="2775" w:type="dxa"/>
            <w:vAlign w:val="bottom"/>
          </w:tcPr>
          <w:p w:rsidR="001B66D6" w:rsidRPr="005761C9" w:rsidRDefault="001B66D6" w:rsidP="005761C9">
            <w:pPr>
              <w:spacing w:after="0"/>
              <w:jc w:val="center"/>
              <w:rPr>
                <w:color w:val="000000"/>
                <w:sz w:val="20"/>
                <w:szCs w:val="20"/>
              </w:rPr>
            </w:pPr>
            <w:r w:rsidRPr="005761C9">
              <w:rPr>
                <w:color w:val="000000"/>
                <w:sz w:val="20"/>
                <w:szCs w:val="20"/>
              </w:rPr>
              <w:t>Kierowca</w:t>
            </w:r>
          </w:p>
        </w:tc>
        <w:tc>
          <w:tcPr>
            <w:tcW w:w="1456" w:type="dxa"/>
            <w:vAlign w:val="bottom"/>
          </w:tcPr>
          <w:p w:rsidR="001B66D6" w:rsidRPr="005761C9" w:rsidRDefault="001B66D6" w:rsidP="005761C9">
            <w:pPr>
              <w:spacing w:after="0"/>
              <w:jc w:val="center"/>
              <w:rPr>
                <w:color w:val="000000"/>
                <w:sz w:val="20"/>
                <w:szCs w:val="20"/>
              </w:rPr>
            </w:pPr>
            <w:r w:rsidRPr="005761C9">
              <w:rPr>
                <w:color w:val="000000"/>
                <w:sz w:val="20"/>
                <w:szCs w:val="20"/>
              </w:rPr>
              <w:t>2</w:t>
            </w:r>
          </w:p>
        </w:tc>
        <w:tc>
          <w:tcPr>
            <w:tcW w:w="1396" w:type="dxa"/>
            <w:vAlign w:val="bottom"/>
          </w:tcPr>
          <w:p w:rsidR="001B66D6" w:rsidRPr="005761C9" w:rsidRDefault="001B66D6" w:rsidP="005761C9">
            <w:pPr>
              <w:spacing w:after="0"/>
              <w:jc w:val="center"/>
              <w:rPr>
                <w:color w:val="000000"/>
                <w:sz w:val="20"/>
                <w:szCs w:val="20"/>
              </w:rPr>
            </w:pPr>
            <w:r w:rsidRPr="005761C9">
              <w:rPr>
                <w:color w:val="000000"/>
                <w:sz w:val="20"/>
                <w:szCs w:val="20"/>
              </w:rPr>
              <w:t>2</w:t>
            </w:r>
          </w:p>
        </w:tc>
        <w:tc>
          <w:tcPr>
            <w:tcW w:w="1598" w:type="dxa"/>
            <w:vAlign w:val="bottom"/>
          </w:tcPr>
          <w:p w:rsidR="001B66D6" w:rsidRPr="005761C9" w:rsidRDefault="001B66D6" w:rsidP="005761C9">
            <w:pPr>
              <w:spacing w:after="0"/>
              <w:jc w:val="center"/>
              <w:rPr>
                <w:color w:val="000000"/>
                <w:sz w:val="20"/>
                <w:szCs w:val="20"/>
              </w:rPr>
            </w:pPr>
          </w:p>
        </w:tc>
        <w:tc>
          <w:tcPr>
            <w:tcW w:w="1462" w:type="dxa"/>
            <w:vAlign w:val="bottom"/>
          </w:tcPr>
          <w:p w:rsidR="001B66D6" w:rsidRPr="005761C9" w:rsidRDefault="001B66D6" w:rsidP="005761C9">
            <w:pPr>
              <w:spacing w:after="0"/>
              <w:jc w:val="center"/>
              <w:rPr>
                <w:color w:val="000000"/>
                <w:sz w:val="20"/>
                <w:szCs w:val="20"/>
              </w:rPr>
            </w:pPr>
          </w:p>
        </w:tc>
      </w:tr>
      <w:tr w:rsidR="001B66D6" w:rsidRPr="005761C9" w:rsidTr="008C79DF">
        <w:trPr>
          <w:tblCellSpacing w:w="20" w:type="dxa"/>
          <w:jc w:val="center"/>
        </w:trPr>
        <w:tc>
          <w:tcPr>
            <w:tcW w:w="2775" w:type="dxa"/>
            <w:vAlign w:val="bottom"/>
          </w:tcPr>
          <w:p w:rsidR="001B66D6" w:rsidRPr="005761C9" w:rsidRDefault="001B66D6" w:rsidP="005761C9">
            <w:pPr>
              <w:spacing w:after="0"/>
              <w:jc w:val="center"/>
              <w:rPr>
                <w:color w:val="000000"/>
                <w:sz w:val="20"/>
                <w:szCs w:val="20"/>
              </w:rPr>
            </w:pPr>
            <w:r w:rsidRPr="005761C9">
              <w:rPr>
                <w:color w:val="000000"/>
                <w:sz w:val="20"/>
                <w:szCs w:val="20"/>
              </w:rPr>
              <w:t>Dyrektor</w:t>
            </w:r>
          </w:p>
        </w:tc>
        <w:tc>
          <w:tcPr>
            <w:tcW w:w="1456" w:type="dxa"/>
            <w:vAlign w:val="bottom"/>
          </w:tcPr>
          <w:p w:rsidR="001B66D6" w:rsidRPr="005761C9" w:rsidRDefault="001B66D6" w:rsidP="005761C9">
            <w:pPr>
              <w:spacing w:after="0"/>
              <w:jc w:val="center"/>
              <w:rPr>
                <w:color w:val="000000"/>
                <w:sz w:val="20"/>
                <w:szCs w:val="20"/>
              </w:rPr>
            </w:pPr>
            <w:r w:rsidRPr="005761C9">
              <w:rPr>
                <w:color w:val="000000"/>
                <w:sz w:val="20"/>
                <w:szCs w:val="20"/>
              </w:rPr>
              <w:t>1</w:t>
            </w:r>
          </w:p>
        </w:tc>
        <w:tc>
          <w:tcPr>
            <w:tcW w:w="1396" w:type="dxa"/>
            <w:vAlign w:val="bottom"/>
          </w:tcPr>
          <w:p w:rsidR="001B66D6" w:rsidRPr="005761C9" w:rsidRDefault="001B66D6" w:rsidP="005761C9">
            <w:pPr>
              <w:spacing w:after="0"/>
              <w:jc w:val="center"/>
              <w:rPr>
                <w:color w:val="000000"/>
                <w:sz w:val="20"/>
                <w:szCs w:val="20"/>
              </w:rPr>
            </w:pPr>
            <w:r w:rsidRPr="005761C9">
              <w:rPr>
                <w:color w:val="000000"/>
                <w:sz w:val="20"/>
                <w:szCs w:val="20"/>
              </w:rPr>
              <w:t>1</w:t>
            </w:r>
          </w:p>
        </w:tc>
        <w:tc>
          <w:tcPr>
            <w:tcW w:w="1598" w:type="dxa"/>
            <w:vAlign w:val="bottom"/>
          </w:tcPr>
          <w:p w:rsidR="001B66D6" w:rsidRPr="005761C9" w:rsidRDefault="001B66D6" w:rsidP="005761C9">
            <w:pPr>
              <w:spacing w:after="0"/>
              <w:jc w:val="center"/>
              <w:rPr>
                <w:color w:val="000000"/>
                <w:sz w:val="20"/>
                <w:szCs w:val="20"/>
              </w:rPr>
            </w:pPr>
          </w:p>
        </w:tc>
        <w:tc>
          <w:tcPr>
            <w:tcW w:w="1462" w:type="dxa"/>
            <w:vAlign w:val="bottom"/>
          </w:tcPr>
          <w:p w:rsidR="001B66D6" w:rsidRPr="005761C9" w:rsidRDefault="001B66D6" w:rsidP="005761C9">
            <w:pPr>
              <w:spacing w:after="0"/>
              <w:jc w:val="center"/>
              <w:rPr>
                <w:color w:val="000000"/>
                <w:sz w:val="20"/>
                <w:szCs w:val="20"/>
              </w:rPr>
            </w:pPr>
          </w:p>
        </w:tc>
      </w:tr>
      <w:tr w:rsidR="001B66D6" w:rsidRPr="005761C9" w:rsidTr="008C79DF">
        <w:trPr>
          <w:tblCellSpacing w:w="20" w:type="dxa"/>
          <w:jc w:val="center"/>
        </w:trPr>
        <w:tc>
          <w:tcPr>
            <w:tcW w:w="2775" w:type="dxa"/>
            <w:vAlign w:val="bottom"/>
          </w:tcPr>
          <w:p w:rsidR="001B66D6" w:rsidRPr="005761C9" w:rsidRDefault="001B66D6" w:rsidP="005761C9">
            <w:pPr>
              <w:spacing w:after="0"/>
              <w:jc w:val="center"/>
              <w:rPr>
                <w:color w:val="000000"/>
                <w:sz w:val="20"/>
                <w:szCs w:val="20"/>
              </w:rPr>
            </w:pPr>
            <w:r w:rsidRPr="005761C9">
              <w:rPr>
                <w:color w:val="000000"/>
                <w:sz w:val="20"/>
                <w:szCs w:val="20"/>
              </w:rPr>
              <w:t>Dyrektor ds. Med.</w:t>
            </w:r>
          </w:p>
        </w:tc>
        <w:tc>
          <w:tcPr>
            <w:tcW w:w="1456" w:type="dxa"/>
            <w:vAlign w:val="bottom"/>
          </w:tcPr>
          <w:p w:rsidR="001B66D6" w:rsidRPr="005761C9" w:rsidRDefault="001B66D6" w:rsidP="005761C9">
            <w:pPr>
              <w:spacing w:after="0"/>
              <w:jc w:val="center"/>
              <w:rPr>
                <w:color w:val="000000"/>
                <w:sz w:val="20"/>
                <w:szCs w:val="20"/>
              </w:rPr>
            </w:pPr>
            <w:r w:rsidRPr="005761C9">
              <w:rPr>
                <w:color w:val="000000"/>
                <w:sz w:val="20"/>
                <w:szCs w:val="20"/>
              </w:rPr>
              <w:t>1</w:t>
            </w:r>
          </w:p>
        </w:tc>
        <w:tc>
          <w:tcPr>
            <w:tcW w:w="1396" w:type="dxa"/>
            <w:vAlign w:val="bottom"/>
          </w:tcPr>
          <w:p w:rsidR="001B66D6" w:rsidRPr="005761C9" w:rsidRDefault="001B66D6" w:rsidP="005761C9">
            <w:pPr>
              <w:spacing w:after="0"/>
              <w:jc w:val="center"/>
              <w:rPr>
                <w:color w:val="000000"/>
                <w:sz w:val="20"/>
                <w:szCs w:val="20"/>
              </w:rPr>
            </w:pPr>
            <w:r w:rsidRPr="005761C9">
              <w:rPr>
                <w:color w:val="000000"/>
                <w:sz w:val="20"/>
                <w:szCs w:val="20"/>
              </w:rPr>
              <w:t>0,5</w:t>
            </w:r>
          </w:p>
        </w:tc>
        <w:tc>
          <w:tcPr>
            <w:tcW w:w="1598" w:type="dxa"/>
            <w:vAlign w:val="bottom"/>
          </w:tcPr>
          <w:p w:rsidR="001B66D6" w:rsidRPr="005761C9" w:rsidRDefault="001B66D6" w:rsidP="005761C9">
            <w:pPr>
              <w:spacing w:after="0"/>
              <w:jc w:val="center"/>
              <w:rPr>
                <w:color w:val="000000"/>
                <w:sz w:val="20"/>
                <w:szCs w:val="20"/>
              </w:rPr>
            </w:pPr>
          </w:p>
        </w:tc>
        <w:tc>
          <w:tcPr>
            <w:tcW w:w="1462" w:type="dxa"/>
            <w:vAlign w:val="bottom"/>
          </w:tcPr>
          <w:p w:rsidR="001B66D6" w:rsidRPr="005761C9" w:rsidRDefault="001B66D6" w:rsidP="005761C9">
            <w:pPr>
              <w:spacing w:after="0"/>
              <w:jc w:val="center"/>
              <w:rPr>
                <w:color w:val="000000"/>
                <w:sz w:val="20"/>
                <w:szCs w:val="20"/>
              </w:rPr>
            </w:pPr>
          </w:p>
        </w:tc>
      </w:tr>
      <w:tr w:rsidR="001B66D6" w:rsidRPr="005761C9" w:rsidTr="008C79DF">
        <w:trPr>
          <w:tblCellSpacing w:w="20" w:type="dxa"/>
          <w:jc w:val="center"/>
        </w:trPr>
        <w:tc>
          <w:tcPr>
            <w:tcW w:w="2775" w:type="dxa"/>
            <w:vAlign w:val="bottom"/>
          </w:tcPr>
          <w:p w:rsidR="001B66D6" w:rsidRPr="005761C9" w:rsidRDefault="001B66D6" w:rsidP="005761C9">
            <w:pPr>
              <w:spacing w:after="0"/>
              <w:jc w:val="center"/>
              <w:rPr>
                <w:color w:val="000000"/>
                <w:sz w:val="20"/>
                <w:szCs w:val="20"/>
              </w:rPr>
            </w:pPr>
            <w:r w:rsidRPr="005761C9">
              <w:rPr>
                <w:color w:val="000000"/>
                <w:sz w:val="20"/>
                <w:szCs w:val="20"/>
              </w:rPr>
              <w:t>Księgowość</w:t>
            </w:r>
          </w:p>
        </w:tc>
        <w:tc>
          <w:tcPr>
            <w:tcW w:w="1456" w:type="dxa"/>
            <w:vAlign w:val="bottom"/>
          </w:tcPr>
          <w:p w:rsidR="001B66D6" w:rsidRPr="005761C9" w:rsidRDefault="001B66D6" w:rsidP="005761C9">
            <w:pPr>
              <w:spacing w:after="0"/>
              <w:jc w:val="center"/>
              <w:rPr>
                <w:color w:val="000000"/>
                <w:sz w:val="20"/>
                <w:szCs w:val="20"/>
              </w:rPr>
            </w:pPr>
            <w:r w:rsidRPr="005761C9">
              <w:rPr>
                <w:color w:val="000000"/>
                <w:sz w:val="20"/>
                <w:szCs w:val="20"/>
              </w:rPr>
              <w:t>6</w:t>
            </w:r>
          </w:p>
        </w:tc>
        <w:tc>
          <w:tcPr>
            <w:tcW w:w="1396" w:type="dxa"/>
            <w:vAlign w:val="bottom"/>
          </w:tcPr>
          <w:p w:rsidR="001B66D6" w:rsidRPr="005761C9" w:rsidRDefault="001B66D6" w:rsidP="005761C9">
            <w:pPr>
              <w:spacing w:after="0"/>
              <w:jc w:val="center"/>
              <w:rPr>
                <w:color w:val="000000"/>
                <w:sz w:val="20"/>
                <w:szCs w:val="20"/>
              </w:rPr>
            </w:pPr>
            <w:r w:rsidRPr="005761C9">
              <w:rPr>
                <w:color w:val="000000"/>
                <w:sz w:val="20"/>
                <w:szCs w:val="20"/>
              </w:rPr>
              <w:t>5,25</w:t>
            </w:r>
          </w:p>
        </w:tc>
        <w:tc>
          <w:tcPr>
            <w:tcW w:w="1598" w:type="dxa"/>
            <w:vAlign w:val="bottom"/>
          </w:tcPr>
          <w:p w:rsidR="001B66D6" w:rsidRPr="005761C9" w:rsidRDefault="001B66D6" w:rsidP="005761C9">
            <w:pPr>
              <w:spacing w:after="0"/>
              <w:jc w:val="center"/>
              <w:rPr>
                <w:color w:val="000000"/>
                <w:sz w:val="20"/>
                <w:szCs w:val="20"/>
              </w:rPr>
            </w:pPr>
          </w:p>
        </w:tc>
        <w:tc>
          <w:tcPr>
            <w:tcW w:w="1462" w:type="dxa"/>
            <w:vAlign w:val="bottom"/>
          </w:tcPr>
          <w:p w:rsidR="001B66D6" w:rsidRPr="005761C9" w:rsidRDefault="001B66D6" w:rsidP="005761C9">
            <w:pPr>
              <w:spacing w:after="0"/>
              <w:jc w:val="center"/>
              <w:rPr>
                <w:color w:val="000000"/>
                <w:sz w:val="20"/>
                <w:szCs w:val="20"/>
              </w:rPr>
            </w:pPr>
          </w:p>
        </w:tc>
      </w:tr>
      <w:tr w:rsidR="001B66D6" w:rsidRPr="005761C9" w:rsidTr="008C79DF">
        <w:trPr>
          <w:tblCellSpacing w:w="20" w:type="dxa"/>
          <w:jc w:val="center"/>
        </w:trPr>
        <w:tc>
          <w:tcPr>
            <w:tcW w:w="2775" w:type="dxa"/>
            <w:vAlign w:val="bottom"/>
          </w:tcPr>
          <w:p w:rsidR="001B66D6" w:rsidRPr="005761C9" w:rsidRDefault="001B66D6" w:rsidP="005761C9">
            <w:pPr>
              <w:spacing w:after="0"/>
              <w:jc w:val="center"/>
              <w:rPr>
                <w:color w:val="000000"/>
                <w:sz w:val="20"/>
                <w:szCs w:val="20"/>
              </w:rPr>
            </w:pPr>
            <w:r w:rsidRPr="005761C9">
              <w:rPr>
                <w:color w:val="000000"/>
                <w:sz w:val="20"/>
                <w:szCs w:val="20"/>
              </w:rPr>
              <w:t>Kadry</w:t>
            </w:r>
          </w:p>
        </w:tc>
        <w:tc>
          <w:tcPr>
            <w:tcW w:w="1456" w:type="dxa"/>
            <w:vAlign w:val="bottom"/>
          </w:tcPr>
          <w:p w:rsidR="001B66D6" w:rsidRPr="005761C9" w:rsidRDefault="001B66D6" w:rsidP="005761C9">
            <w:pPr>
              <w:spacing w:after="0"/>
              <w:jc w:val="center"/>
              <w:rPr>
                <w:color w:val="000000"/>
                <w:sz w:val="20"/>
                <w:szCs w:val="20"/>
              </w:rPr>
            </w:pPr>
            <w:r w:rsidRPr="005761C9">
              <w:rPr>
                <w:color w:val="000000"/>
                <w:sz w:val="20"/>
                <w:szCs w:val="20"/>
              </w:rPr>
              <w:t>1</w:t>
            </w:r>
          </w:p>
        </w:tc>
        <w:tc>
          <w:tcPr>
            <w:tcW w:w="1396" w:type="dxa"/>
            <w:vAlign w:val="bottom"/>
          </w:tcPr>
          <w:p w:rsidR="001B66D6" w:rsidRPr="005761C9" w:rsidRDefault="001B66D6" w:rsidP="005761C9">
            <w:pPr>
              <w:spacing w:after="0"/>
              <w:jc w:val="center"/>
              <w:rPr>
                <w:color w:val="000000"/>
                <w:sz w:val="20"/>
                <w:szCs w:val="20"/>
              </w:rPr>
            </w:pPr>
            <w:r w:rsidRPr="005761C9">
              <w:rPr>
                <w:color w:val="000000"/>
                <w:sz w:val="20"/>
                <w:szCs w:val="20"/>
              </w:rPr>
              <w:t>1</w:t>
            </w:r>
          </w:p>
        </w:tc>
        <w:tc>
          <w:tcPr>
            <w:tcW w:w="1598" w:type="dxa"/>
            <w:vAlign w:val="bottom"/>
          </w:tcPr>
          <w:p w:rsidR="001B66D6" w:rsidRPr="005761C9" w:rsidRDefault="001B66D6" w:rsidP="005761C9">
            <w:pPr>
              <w:spacing w:after="0"/>
              <w:jc w:val="center"/>
              <w:rPr>
                <w:color w:val="000000"/>
                <w:sz w:val="20"/>
                <w:szCs w:val="20"/>
              </w:rPr>
            </w:pPr>
          </w:p>
        </w:tc>
        <w:tc>
          <w:tcPr>
            <w:tcW w:w="1462" w:type="dxa"/>
            <w:vAlign w:val="bottom"/>
          </w:tcPr>
          <w:p w:rsidR="001B66D6" w:rsidRPr="005761C9" w:rsidRDefault="001B66D6" w:rsidP="005761C9">
            <w:pPr>
              <w:spacing w:after="0"/>
              <w:jc w:val="center"/>
              <w:rPr>
                <w:color w:val="000000"/>
                <w:sz w:val="20"/>
                <w:szCs w:val="20"/>
              </w:rPr>
            </w:pPr>
          </w:p>
        </w:tc>
      </w:tr>
      <w:tr w:rsidR="001B66D6" w:rsidRPr="005761C9" w:rsidTr="008C79DF">
        <w:trPr>
          <w:tblCellSpacing w:w="20" w:type="dxa"/>
          <w:jc w:val="center"/>
        </w:trPr>
        <w:tc>
          <w:tcPr>
            <w:tcW w:w="2775" w:type="dxa"/>
            <w:vAlign w:val="bottom"/>
          </w:tcPr>
          <w:p w:rsidR="001B66D6" w:rsidRPr="005761C9" w:rsidRDefault="001B66D6" w:rsidP="005761C9">
            <w:pPr>
              <w:spacing w:after="0"/>
              <w:jc w:val="center"/>
              <w:rPr>
                <w:color w:val="000000"/>
                <w:sz w:val="20"/>
                <w:szCs w:val="20"/>
              </w:rPr>
            </w:pPr>
            <w:r w:rsidRPr="005761C9">
              <w:rPr>
                <w:color w:val="000000"/>
                <w:sz w:val="20"/>
                <w:szCs w:val="20"/>
              </w:rPr>
              <w:t>Płace</w:t>
            </w:r>
          </w:p>
        </w:tc>
        <w:tc>
          <w:tcPr>
            <w:tcW w:w="1456" w:type="dxa"/>
            <w:vAlign w:val="bottom"/>
          </w:tcPr>
          <w:p w:rsidR="001B66D6" w:rsidRPr="005761C9" w:rsidRDefault="001B66D6" w:rsidP="005761C9">
            <w:pPr>
              <w:spacing w:after="0"/>
              <w:jc w:val="center"/>
              <w:rPr>
                <w:color w:val="000000"/>
                <w:sz w:val="20"/>
                <w:szCs w:val="20"/>
              </w:rPr>
            </w:pPr>
            <w:r w:rsidRPr="005761C9">
              <w:rPr>
                <w:color w:val="000000"/>
                <w:sz w:val="20"/>
                <w:szCs w:val="20"/>
              </w:rPr>
              <w:t>1</w:t>
            </w:r>
          </w:p>
        </w:tc>
        <w:tc>
          <w:tcPr>
            <w:tcW w:w="1396" w:type="dxa"/>
            <w:vAlign w:val="bottom"/>
          </w:tcPr>
          <w:p w:rsidR="001B66D6" w:rsidRPr="005761C9" w:rsidRDefault="001B66D6" w:rsidP="005761C9">
            <w:pPr>
              <w:spacing w:after="0"/>
              <w:jc w:val="center"/>
              <w:rPr>
                <w:color w:val="000000"/>
                <w:sz w:val="20"/>
                <w:szCs w:val="20"/>
              </w:rPr>
            </w:pPr>
            <w:r w:rsidRPr="005761C9">
              <w:rPr>
                <w:color w:val="000000"/>
                <w:sz w:val="20"/>
                <w:szCs w:val="20"/>
              </w:rPr>
              <w:t>1</w:t>
            </w:r>
          </w:p>
        </w:tc>
        <w:tc>
          <w:tcPr>
            <w:tcW w:w="1598" w:type="dxa"/>
            <w:vAlign w:val="bottom"/>
          </w:tcPr>
          <w:p w:rsidR="001B66D6" w:rsidRPr="005761C9" w:rsidRDefault="001B66D6" w:rsidP="005761C9">
            <w:pPr>
              <w:spacing w:after="0"/>
              <w:jc w:val="center"/>
              <w:rPr>
                <w:color w:val="000000"/>
                <w:sz w:val="20"/>
                <w:szCs w:val="20"/>
              </w:rPr>
            </w:pPr>
          </w:p>
        </w:tc>
        <w:tc>
          <w:tcPr>
            <w:tcW w:w="1462" w:type="dxa"/>
            <w:vAlign w:val="bottom"/>
          </w:tcPr>
          <w:p w:rsidR="001B66D6" w:rsidRPr="005761C9" w:rsidRDefault="001B66D6" w:rsidP="005761C9">
            <w:pPr>
              <w:spacing w:after="0"/>
              <w:jc w:val="center"/>
              <w:rPr>
                <w:color w:val="000000"/>
                <w:sz w:val="20"/>
                <w:szCs w:val="20"/>
              </w:rPr>
            </w:pPr>
          </w:p>
        </w:tc>
      </w:tr>
      <w:tr w:rsidR="001B66D6" w:rsidRPr="005761C9" w:rsidTr="008C79DF">
        <w:trPr>
          <w:tblCellSpacing w:w="20" w:type="dxa"/>
          <w:jc w:val="center"/>
        </w:trPr>
        <w:tc>
          <w:tcPr>
            <w:tcW w:w="2775" w:type="dxa"/>
            <w:vAlign w:val="bottom"/>
          </w:tcPr>
          <w:p w:rsidR="001B66D6" w:rsidRPr="005761C9" w:rsidRDefault="001B66D6" w:rsidP="005761C9">
            <w:pPr>
              <w:spacing w:after="0"/>
              <w:jc w:val="center"/>
              <w:rPr>
                <w:color w:val="000000"/>
                <w:sz w:val="20"/>
                <w:szCs w:val="20"/>
              </w:rPr>
            </w:pPr>
            <w:r w:rsidRPr="005761C9">
              <w:rPr>
                <w:color w:val="000000"/>
                <w:sz w:val="20"/>
                <w:szCs w:val="20"/>
              </w:rPr>
              <w:t>Zamówienia Publiczne</w:t>
            </w:r>
          </w:p>
        </w:tc>
        <w:tc>
          <w:tcPr>
            <w:tcW w:w="1456" w:type="dxa"/>
            <w:vAlign w:val="bottom"/>
          </w:tcPr>
          <w:p w:rsidR="001B66D6" w:rsidRPr="005761C9" w:rsidRDefault="001B66D6" w:rsidP="005761C9">
            <w:pPr>
              <w:spacing w:after="0"/>
              <w:jc w:val="center"/>
              <w:rPr>
                <w:color w:val="000000"/>
                <w:sz w:val="20"/>
                <w:szCs w:val="20"/>
              </w:rPr>
            </w:pPr>
            <w:r w:rsidRPr="005761C9">
              <w:rPr>
                <w:color w:val="000000"/>
                <w:sz w:val="20"/>
                <w:szCs w:val="20"/>
              </w:rPr>
              <w:t>2</w:t>
            </w:r>
          </w:p>
        </w:tc>
        <w:tc>
          <w:tcPr>
            <w:tcW w:w="1396" w:type="dxa"/>
            <w:vAlign w:val="bottom"/>
          </w:tcPr>
          <w:p w:rsidR="001B66D6" w:rsidRPr="005761C9" w:rsidRDefault="001B66D6" w:rsidP="005761C9">
            <w:pPr>
              <w:spacing w:after="0"/>
              <w:jc w:val="center"/>
              <w:rPr>
                <w:color w:val="000000"/>
                <w:sz w:val="20"/>
                <w:szCs w:val="20"/>
              </w:rPr>
            </w:pPr>
            <w:r w:rsidRPr="005761C9">
              <w:rPr>
                <w:color w:val="000000"/>
                <w:sz w:val="20"/>
                <w:szCs w:val="20"/>
              </w:rPr>
              <w:t>2</w:t>
            </w:r>
          </w:p>
        </w:tc>
        <w:tc>
          <w:tcPr>
            <w:tcW w:w="1598" w:type="dxa"/>
            <w:vAlign w:val="bottom"/>
          </w:tcPr>
          <w:p w:rsidR="001B66D6" w:rsidRPr="005761C9" w:rsidRDefault="001B66D6" w:rsidP="005761C9">
            <w:pPr>
              <w:spacing w:after="0"/>
              <w:jc w:val="center"/>
              <w:rPr>
                <w:color w:val="000000"/>
                <w:sz w:val="20"/>
                <w:szCs w:val="20"/>
              </w:rPr>
            </w:pPr>
          </w:p>
        </w:tc>
        <w:tc>
          <w:tcPr>
            <w:tcW w:w="1462" w:type="dxa"/>
            <w:vAlign w:val="bottom"/>
          </w:tcPr>
          <w:p w:rsidR="001B66D6" w:rsidRPr="005761C9" w:rsidRDefault="001B66D6" w:rsidP="005761C9">
            <w:pPr>
              <w:spacing w:after="0"/>
              <w:jc w:val="center"/>
              <w:rPr>
                <w:color w:val="000000"/>
                <w:sz w:val="20"/>
                <w:szCs w:val="20"/>
              </w:rPr>
            </w:pPr>
          </w:p>
        </w:tc>
      </w:tr>
      <w:tr w:rsidR="001B66D6" w:rsidRPr="005761C9" w:rsidTr="008C79DF">
        <w:trPr>
          <w:tblCellSpacing w:w="20" w:type="dxa"/>
          <w:jc w:val="center"/>
        </w:trPr>
        <w:tc>
          <w:tcPr>
            <w:tcW w:w="2775" w:type="dxa"/>
            <w:vAlign w:val="bottom"/>
          </w:tcPr>
          <w:p w:rsidR="001B66D6" w:rsidRPr="005761C9" w:rsidRDefault="001B66D6" w:rsidP="005761C9">
            <w:pPr>
              <w:spacing w:after="0"/>
              <w:jc w:val="center"/>
              <w:rPr>
                <w:color w:val="000000"/>
                <w:sz w:val="20"/>
                <w:szCs w:val="20"/>
              </w:rPr>
            </w:pPr>
            <w:r w:rsidRPr="005761C9">
              <w:rPr>
                <w:color w:val="000000"/>
                <w:sz w:val="20"/>
                <w:szCs w:val="20"/>
              </w:rPr>
              <w:t>Kontraktowanie, rozliczenia</w:t>
            </w:r>
          </w:p>
        </w:tc>
        <w:tc>
          <w:tcPr>
            <w:tcW w:w="1456" w:type="dxa"/>
            <w:vAlign w:val="bottom"/>
          </w:tcPr>
          <w:p w:rsidR="001B66D6" w:rsidRPr="005761C9" w:rsidRDefault="001B66D6" w:rsidP="005761C9">
            <w:pPr>
              <w:spacing w:after="0"/>
              <w:jc w:val="center"/>
              <w:rPr>
                <w:color w:val="000000"/>
                <w:sz w:val="20"/>
                <w:szCs w:val="20"/>
              </w:rPr>
            </w:pPr>
            <w:r w:rsidRPr="005761C9">
              <w:rPr>
                <w:color w:val="000000"/>
                <w:sz w:val="20"/>
                <w:szCs w:val="20"/>
              </w:rPr>
              <w:t>2</w:t>
            </w:r>
          </w:p>
        </w:tc>
        <w:tc>
          <w:tcPr>
            <w:tcW w:w="1396" w:type="dxa"/>
            <w:vAlign w:val="bottom"/>
          </w:tcPr>
          <w:p w:rsidR="001B66D6" w:rsidRPr="005761C9" w:rsidRDefault="001B66D6" w:rsidP="005761C9">
            <w:pPr>
              <w:spacing w:after="0"/>
              <w:jc w:val="center"/>
              <w:rPr>
                <w:color w:val="000000"/>
                <w:sz w:val="20"/>
                <w:szCs w:val="20"/>
              </w:rPr>
            </w:pPr>
            <w:r w:rsidRPr="005761C9">
              <w:rPr>
                <w:color w:val="000000"/>
                <w:sz w:val="20"/>
                <w:szCs w:val="20"/>
              </w:rPr>
              <w:t>2</w:t>
            </w:r>
          </w:p>
        </w:tc>
        <w:tc>
          <w:tcPr>
            <w:tcW w:w="1598" w:type="dxa"/>
            <w:vAlign w:val="bottom"/>
          </w:tcPr>
          <w:p w:rsidR="001B66D6" w:rsidRPr="005761C9" w:rsidRDefault="001B66D6" w:rsidP="005761C9">
            <w:pPr>
              <w:spacing w:after="0"/>
              <w:jc w:val="center"/>
              <w:rPr>
                <w:color w:val="000000"/>
                <w:sz w:val="20"/>
                <w:szCs w:val="20"/>
              </w:rPr>
            </w:pPr>
          </w:p>
        </w:tc>
        <w:tc>
          <w:tcPr>
            <w:tcW w:w="1462" w:type="dxa"/>
            <w:vAlign w:val="bottom"/>
          </w:tcPr>
          <w:p w:rsidR="001B66D6" w:rsidRPr="005761C9" w:rsidRDefault="001B66D6" w:rsidP="005761C9">
            <w:pPr>
              <w:spacing w:after="0"/>
              <w:jc w:val="center"/>
              <w:rPr>
                <w:color w:val="000000"/>
                <w:sz w:val="20"/>
                <w:szCs w:val="20"/>
              </w:rPr>
            </w:pPr>
          </w:p>
        </w:tc>
      </w:tr>
      <w:tr w:rsidR="001B66D6" w:rsidRPr="005761C9" w:rsidTr="008C79DF">
        <w:trPr>
          <w:tblCellSpacing w:w="20" w:type="dxa"/>
          <w:jc w:val="center"/>
        </w:trPr>
        <w:tc>
          <w:tcPr>
            <w:tcW w:w="2775" w:type="dxa"/>
            <w:vAlign w:val="bottom"/>
          </w:tcPr>
          <w:p w:rsidR="001B66D6" w:rsidRPr="005761C9" w:rsidRDefault="001B66D6" w:rsidP="005761C9">
            <w:pPr>
              <w:spacing w:after="0"/>
              <w:jc w:val="center"/>
              <w:rPr>
                <w:color w:val="000000"/>
                <w:sz w:val="20"/>
                <w:szCs w:val="20"/>
              </w:rPr>
            </w:pPr>
            <w:r w:rsidRPr="005761C9">
              <w:rPr>
                <w:color w:val="000000"/>
                <w:sz w:val="20"/>
                <w:szCs w:val="20"/>
              </w:rPr>
              <w:t>Statystyka/Archiwum</w:t>
            </w:r>
          </w:p>
        </w:tc>
        <w:tc>
          <w:tcPr>
            <w:tcW w:w="1456" w:type="dxa"/>
            <w:vAlign w:val="bottom"/>
          </w:tcPr>
          <w:p w:rsidR="001B66D6" w:rsidRPr="005761C9" w:rsidRDefault="001B66D6" w:rsidP="005761C9">
            <w:pPr>
              <w:spacing w:after="0"/>
              <w:jc w:val="center"/>
              <w:rPr>
                <w:color w:val="000000"/>
                <w:sz w:val="20"/>
                <w:szCs w:val="20"/>
              </w:rPr>
            </w:pPr>
            <w:r w:rsidRPr="005761C9">
              <w:rPr>
                <w:color w:val="000000"/>
                <w:sz w:val="20"/>
                <w:szCs w:val="20"/>
              </w:rPr>
              <w:t>1</w:t>
            </w:r>
          </w:p>
        </w:tc>
        <w:tc>
          <w:tcPr>
            <w:tcW w:w="1396" w:type="dxa"/>
            <w:vAlign w:val="bottom"/>
          </w:tcPr>
          <w:p w:rsidR="001B66D6" w:rsidRPr="005761C9" w:rsidRDefault="001B66D6" w:rsidP="005761C9">
            <w:pPr>
              <w:spacing w:after="0"/>
              <w:jc w:val="center"/>
              <w:rPr>
                <w:color w:val="000000"/>
                <w:sz w:val="20"/>
                <w:szCs w:val="20"/>
              </w:rPr>
            </w:pPr>
            <w:r w:rsidRPr="005761C9">
              <w:rPr>
                <w:color w:val="000000"/>
                <w:sz w:val="20"/>
                <w:szCs w:val="20"/>
              </w:rPr>
              <w:t>1</w:t>
            </w:r>
          </w:p>
        </w:tc>
        <w:tc>
          <w:tcPr>
            <w:tcW w:w="1598" w:type="dxa"/>
            <w:vAlign w:val="bottom"/>
          </w:tcPr>
          <w:p w:rsidR="001B66D6" w:rsidRPr="005761C9" w:rsidRDefault="001B66D6" w:rsidP="005761C9">
            <w:pPr>
              <w:spacing w:after="0"/>
              <w:jc w:val="center"/>
              <w:rPr>
                <w:color w:val="000000"/>
                <w:sz w:val="20"/>
                <w:szCs w:val="20"/>
              </w:rPr>
            </w:pPr>
          </w:p>
        </w:tc>
        <w:tc>
          <w:tcPr>
            <w:tcW w:w="1462" w:type="dxa"/>
            <w:vAlign w:val="bottom"/>
          </w:tcPr>
          <w:p w:rsidR="001B66D6" w:rsidRPr="005761C9" w:rsidRDefault="001B66D6" w:rsidP="005761C9">
            <w:pPr>
              <w:spacing w:after="0"/>
              <w:jc w:val="center"/>
              <w:rPr>
                <w:color w:val="000000"/>
                <w:sz w:val="20"/>
                <w:szCs w:val="20"/>
              </w:rPr>
            </w:pPr>
          </w:p>
        </w:tc>
      </w:tr>
      <w:tr w:rsidR="001B66D6" w:rsidRPr="005761C9" w:rsidTr="008C79DF">
        <w:trPr>
          <w:tblCellSpacing w:w="20" w:type="dxa"/>
          <w:jc w:val="center"/>
        </w:trPr>
        <w:tc>
          <w:tcPr>
            <w:tcW w:w="2775" w:type="dxa"/>
            <w:vAlign w:val="bottom"/>
          </w:tcPr>
          <w:p w:rsidR="001B66D6" w:rsidRPr="005761C9" w:rsidRDefault="001B66D6" w:rsidP="005761C9">
            <w:pPr>
              <w:spacing w:after="0"/>
              <w:jc w:val="center"/>
              <w:rPr>
                <w:color w:val="000000"/>
                <w:sz w:val="20"/>
                <w:szCs w:val="20"/>
              </w:rPr>
            </w:pPr>
            <w:r w:rsidRPr="005761C9">
              <w:rPr>
                <w:color w:val="000000"/>
                <w:sz w:val="20"/>
                <w:szCs w:val="20"/>
              </w:rPr>
              <w:t>Radca Prawny</w:t>
            </w:r>
          </w:p>
        </w:tc>
        <w:tc>
          <w:tcPr>
            <w:tcW w:w="1456" w:type="dxa"/>
            <w:vAlign w:val="bottom"/>
          </w:tcPr>
          <w:p w:rsidR="001B66D6" w:rsidRPr="005761C9" w:rsidRDefault="001B66D6" w:rsidP="005761C9">
            <w:pPr>
              <w:spacing w:after="0"/>
              <w:jc w:val="center"/>
              <w:rPr>
                <w:color w:val="000000"/>
                <w:sz w:val="20"/>
                <w:szCs w:val="20"/>
              </w:rPr>
            </w:pPr>
          </w:p>
        </w:tc>
        <w:tc>
          <w:tcPr>
            <w:tcW w:w="1396" w:type="dxa"/>
            <w:vAlign w:val="bottom"/>
          </w:tcPr>
          <w:p w:rsidR="001B66D6" w:rsidRPr="005761C9" w:rsidRDefault="001B66D6" w:rsidP="005761C9">
            <w:pPr>
              <w:spacing w:after="0"/>
              <w:jc w:val="center"/>
              <w:rPr>
                <w:color w:val="000000"/>
                <w:sz w:val="20"/>
                <w:szCs w:val="20"/>
              </w:rPr>
            </w:pPr>
            <w:r w:rsidRPr="005761C9">
              <w:rPr>
                <w:color w:val="000000"/>
                <w:sz w:val="20"/>
                <w:szCs w:val="20"/>
              </w:rPr>
              <w:t>-</w:t>
            </w:r>
          </w:p>
        </w:tc>
        <w:tc>
          <w:tcPr>
            <w:tcW w:w="1598" w:type="dxa"/>
            <w:vAlign w:val="bottom"/>
          </w:tcPr>
          <w:p w:rsidR="001B66D6" w:rsidRPr="005761C9" w:rsidRDefault="001B66D6" w:rsidP="005761C9">
            <w:pPr>
              <w:spacing w:after="0"/>
              <w:jc w:val="center"/>
              <w:rPr>
                <w:color w:val="000000"/>
                <w:sz w:val="20"/>
                <w:szCs w:val="20"/>
              </w:rPr>
            </w:pPr>
          </w:p>
        </w:tc>
        <w:tc>
          <w:tcPr>
            <w:tcW w:w="1462" w:type="dxa"/>
            <w:vAlign w:val="bottom"/>
          </w:tcPr>
          <w:p w:rsidR="001B66D6" w:rsidRPr="005761C9" w:rsidRDefault="001B66D6" w:rsidP="005761C9">
            <w:pPr>
              <w:spacing w:after="0"/>
              <w:jc w:val="center"/>
              <w:rPr>
                <w:color w:val="000000"/>
                <w:sz w:val="20"/>
                <w:szCs w:val="20"/>
              </w:rPr>
            </w:pPr>
            <w:r w:rsidRPr="005761C9">
              <w:rPr>
                <w:color w:val="000000"/>
                <w:sz w:val="20"/>
                <w:szCs w:val="20"/>
              </w:rPr>
              <w:t>1</w:t>
            </w:r>
          </w:p>
        </w:tc>
      </w:tr>
      <w:tr w:rsidR="001B66D6" w:rsidRPr="005761C9" w:rsidTr="008C79DF">
        <w:trPr>
          <w:tblCellSpacing w:w="20" w:type="dxa"/>
          <w:jc w:val="center"/>
        </w:trPr>
        <w:tc>
          <w:tcPr>
            <w:tcW w:w="2775" w:type="dxa"/>
            <w:vAlign w:val="bottom"/>
          </w:tcPr>
          <w:p w:rsidR="001B66D6" w:rsidRPr="005761C9" w:rsidRDefault="001B66D6" w:rsidP="005761C9">
            <w:pPr>
              <w:spacing w:after="0"/>
              <w:jc w:val="center"/>
              <w:rPr>
                <w:color w:val="000000"/>
                <w:sz w:val="20"/>
                <w:szCs w:val="20"/>
              </w:rPr>
            </w:pPr>
            <w:r w:rsidRPr="005761C9">
              <w:rPr>
                <w:color w:val="000000"/>
                <w:sz w:val="20"/>
                <w:szCs w:val="20"/>
              </w:rPr>
              <w:t>BHP/P.POŻ</w:t>
            </w:r>
          </w:p>
        </w:tc>
        <w:tc>
          <w:tcPr>
            <w:tcW w:w="1456" w:type="dxa"/>
            <w:vAlign w:val="bottom"/>
          </w:tcPr>
          <w:p w:rsidR="001B66D6" w:rsidRPr="005761C9" w:rsidRDefault="001B66D6" w:rsidP="005761C9">
            <w:pPr>
              <w:spacing w:after="0"/>
              <w:jc w:val="center"/>
              <w:rPr>
                <w:color w:val="000000"/>
                <w:sz w:val="20"/>
                <w:szCs w:val="20"/>
              </w:rPr>
            </w:pPr>
            <w:r w:rsidRPr="005761C9">
              <w:rPr>
                <w:color w:val="000000"/>
                <w:sz w:val="20"/>
                <w:szCs w:val="20"/>
              </w:rPr>
              <w:t>1</w:t>
            </w:r>
          </w:p>
        </w:tc>
        <w:tc>
          <w:tcPr>
            <w:tcW w:w="1396" w:type="dxa"/>
            <w:vAlign w:val="bottom"/>
          </w:tcPr>
          <w:p w:rsidR="001B66D6" w:rsidRPr="005761C9" w:rsidRDefault="001B66D6" w:rsidP="005761C9">
            <w:pPr>
              <w:spacing w:after="0"/>
              <w:jc w:val="center"/>
              <w:rPr>
                <w:color w:val="000000"/>
                <w:sz w:val="20"/>
                <w:szCs w:val="20"/>
              </w:rPr>
            </w:pPr>
            <w:r w:rsidRPr="005761C9">
              <w:rPr>
                <w:color w:val="000000"/>
                <w:sz w:val="20"/>
                <w:szCs w:val="20"/>
              </w:rPr>
              <w:t>0,75</w:t>
            </w:r>
          </w:p>
        </w:tc>
        <w:tc>
          <w:tcPr>
            <w:tcW w:w="1598" w:type="dxa"/>
            <w:vAlign w:val="bottom"/>
          </w:tcPr>
          <w:p w:rsidR="001B66D6" w:rsidRPr="005761C9" w:rsidRDefault="001B66D6" w:rsidP="005761C9">
            <w:pPr>
              <w:spacing w:after="0"/>
              <w:jc w:val="center"/>
              <w:rPr>
                <w:color w:val="000000"/>
                <w:sz w:val="20"/>
                <w:szCs w:val="20"/>
              </w:rPr>
            </w:pPr>
          </w:p>
        </w:tc>
        <w:tc>
          <w:tcPr>
            <w:tcW w:w="1462" w:type="dxa"/>
            <w:vAlign w:val="bottom"/>
          </w:tcPr>
          <w:p w:rsidR="001B66D6" w:rsidRPr="005761C9" w:rsidRDefault="001B66D6" w:rsidP="005761C9">
            <w:pPr>
              <w:spacing w:after="0"/>
              <w:jc w:val="center"/>
              <w:rPr>
                <w:color w:val="000000"/>
                <w:sz w:val="20"/>
                <w:szCs w:val="20"/>
              </w:rPr>
            </w:pPr>
          </w:p>
        </w:tc>
      </w:tr>
      <w:tr w:rsidR="001B66D6" w:rsidRPr="005761C9" w:rsidTr="008C79DF">
        <w:trPr>
          <w:tblCellSpacing w:w="20" w:type="dxa"/>
          <w:jc w:val="center"/>
        </w:trPr>
        <w:tc>
          <w:tcPr>
            <w:tcW w:w="2775" w:type="dxa"/>
            <w:vAlign w:val="bottom"/>
          </w:tcPr>
          <w:p w:rsidR="001B66D6" w:rsidRPr="005761C9" w:rsidRDefault="001B66D6" w:rsidP="005761C9">
            <w:pPr>
              <w:spacing w:after="0"/>
              <w:jc w:val="center"/>
              <w:rPr>
                <w:color w:val="000000"/>
                <w:sz w:val="20"/>
                <w:szCs w:val="20"/>
              </w:rPr>
            </w:pPr>
            <w:r w:rsidRPr="005761C9">
              <w:rPr>
                <w:color w:val="000000"/>
                <w:sz w:val="20"/>
                <w:szCs w:val="20"/>
              </w:rPr>
              <w:t>Informatyk</w:t>
            </w:r>
          </w:p>
        </w:tc>
        <w:tc>
          <w:tcPr>
            <w:tcW w:w="1456" w:type="dxa"/>
            <w:vAlign w:val="bottom"/>
          </w:tcPr>
          <w:p w:rsidR="001B66D6" w:rsidRPr="005761C9" w:rsidRDefault="001B66D6" w:rsidP="005761C9">
            <w:pPr>
              <w:spacing w:after="0"/>
              <w:jc w:val="center"/>
              <w:rPr>
                <w:color w:val="000000"/>
                <w:sz w:val="20"/>
                <w:szCs w:val="20"/>
              </w:rPr>
            </w:pPr>
            <w:r w:rsidRPr="005761C9">
              <w:rPr>
                <w:color w:val="000000"/>
                <w:sz w:val="20"/>
                <w:szCs w:val="20"/>
              </w:rPr>
              <w:t>2</w:t>
            </w:r>
          </w:p>
        </w:tc>
        <w:tc>
          <w:tcPr>
            <w:tcW w:w="1396" w:type="dxa"/>
            <w:vAlign w:val="bottom"/>
          </w:tcPr>
          <w:p w:rsidR="001B66D6" w:rsidRPr="005761C9" w:rsidRDefault="001B66D6" w:rsidP="005761C9">
            <w:pPr>
              <w:spacing w:after="0"/>
              <w:jc w:val="center"/>
              <w:rPr>
                <w:color w:val="000000"/>
                <w:sz w:val="20"/>
                <w:szCs w:val="20"/>
              </w:rPr>
            </w:pPr>
            <w:r w:rsidRPr="005761C9">
              <w:rPr>
                <w:color w:val="000000"/>
                <w:sz w:val="20"/>
                <w:szCs w:val="20"/>
              </w:rPr>
              <w:t>2</w:t>
            </w:r>
          </w:p>
        </w:tc>
        <w:tc>
          <w:tcPr>
            <w:tcW w:w="1598" w:type="dxa"/>
            <w:vAlign w:val="bottom"/>
          </w:tcPr>
          <w:p w:rsidR="001B66D6" w:rsidRPr="005761C9" w:rsidRDefault="001B66D6" w:rsidP="005761C9">
            <w:pPr>
              <w:spacing w:after="0"/>
              <w:jc w:val="center"/>
              <w:rPr>
                <w:color w:val="000000"/>
                <w:sz w:val="20"/>
                <w:szCs w:val="20"/>
              </w:rPr>
            </w:pPr>
          </w:p>
        </w:tc>
        <w:tc>
          <w:tcPr>
            <w:tcW w:w="1462" w:type="dxa"/>
            <w:vAlign w:val="bottom"/>
          </w:tcPr>
          <w:p w:rsidR="001B66D6" w:rsidRPr="005761C9" w:rsidRDefault="001B66D6" w:rsidP="005761C9">
            <w:pPr>
              <w:spacing w:after="0"/>
              <w:jc w:val="center"/>
              <w:rPr>
                <w:color w:val="000000"/>
                <w:sz w:val="20"/>
                <w:szCs w:val="20"/>
              </w:rPr>
            </w:pPr>
          </w:p>
        </w:tc>
      </w:tr>
      <w:tr w:rsidR="001B66D6" w:rsidRPr="005761C9" w:rsidTr="008C79DF">
        <w:trPr>
          <w:tblCellSpacing w:w="20" w:type="dxa"/>
          <w:jc w:val="center"/>
        </w:trPr>
        <w:tc>
          <w:tcPr>
            <w:tcW w:w="2775" w:type="dxa"/>
            <w:vAlign w:val="bottom"/>
          </w:tcPr>
          <w:p w:rsidR="001B66D6" w:rsidRPr="005761C9" w:rsidRDefault="001B66D6" w:rsidP="005761C9">
            <w:pPr>
              <w:spacing w:after="0"/>
              <w:jc w:val="center"/>
              <w:rPr>
                <w:color w:val="000000"/>
                <w:sz w:val="20"/>
                <w:szCs w:val="20"/>
              </w:rPr>
            </w:pPr>
            <w:r w:rsidRPr="005761C9">
              <w:rPr>
                <w:color w:val="000000"/>
                <w:sz w:val="20"/>
                <w:szCs w:val="20"/>
              </w:rPr>
              <w:t>Inwentaryzacja</w:t>
            </w:r>
          </w:p>
        </w:tc>
        <w:tc>
          <w:tcPr>
            <w:tcW w:w="1456" w:type="dxa"/>
            <w:vAlign w:val="bottom"/>
          </w:tcPr>
          <w:p w:rsidR="001B66D6" w:rsidRPr="005761C9" w:rsidRDefault="001B66D6" w:rsidP="005761C9">
            <w:pPr>
              <w:spacing w:after="0"/>
              <w:jc w:val="center"/>
              <w:rPr>
                <w:color w:val="000000"/>
                <w:sz w:val="20"/>
                <w:szCs w:val="20"/>
              </w:rPr>
            </w:pPr>
            <w:r w:rsidRPr="005761C9">
              <w:rPr>
                <w:color w:val="000000"/>
                <w:sz w:val="20"/>
                <w:szCs w:val="20"/>
              </w:rPr>
              <w:t>1</w:t>
            </w:r>
          </w:p>
        </w:tc>
        <w:tc>
          <w:tcPr>
            <w:tcW w:w="1396" w:type="dxa"/>
            <w:vAlign w:val="bottom"/>
          </w:tcPr>
          <w:p w:rsidR="001B66D6" w:rsidRPr="005761C9" w:rsidRDefault="001B66D6" w:rsidP="005761C9">
            <w:pPr>
              <w:spacing w:after="0"/>
              <w:jc w:val="center"/>
              <w:rPr>
                <w:color w:val="000000"/>
                <w:sz w:val="20"/>
                <w:szCs w:val="20"/>
              </w:rPr>
            </w:pPr>
            <w:r w:rsidRPr="005761C9">
              <w:rPr>
                <w:color w:val="000000"/>
                <w:sz w:val="20"/>
                <w:szCs w:val="20"/>
              </w:rPr>
              <w:t>1</w:t>
            </w:r>
          </w:p>
        </w:tc>
        <w:tc>
          <w:tcPr>
            <w:tcW w:w="1598" w:type="dxa"/>
            <w:vAlign w:val="bottom"/>
          </w:tcPr>
          <w:p w:rsidR="001B66D6" w:rsidRPr="005761C9" w:rsidRDefault="001B66D6" w:rsidP="005761C9">
            <w:pPr>
              <w:spacing w:after="0"/>
              <w:jc w:val="center"/>
              <w:rPr>
                <w:color w:val="000000"/>
                <w:sz w:val="20"/>
                <w:szCs w:val="20"/>
              </w:rPr>
            </w:pPr>
          </w:p>
        </w:tc>
        <w:tc>
          <w:tcPr>
            <w:tcW w:w="1462" w:type="dxa"/>
            <w:vAlign w:val="bottom"/>
          </w:tcPr>
          <w:p w:rsidR="001B66D6" w:rsidRPr="005761C9" w:rsidRDefault="001B66D6" w:rsidP="005761C9">
            <w:pPr>
              <w:spacing w:after="0"/>
              <w:jc w:val="center"/>
              <w:rPr>
                <w:color w:val="000000"/>
                <w:sz w:val="20"/>
                <w:szCs w:val="20"/>
              </w:rPr>
            </w:pPr>
          </w:p>
        </w:tc>
      </w:tr>
      <w:tr w:rsidR="001B66D6" w:rsidRPr="005761C9" w:rsidTr="008C79DF">
        <w:trPr>
          <w:tblCellSpacing w:w="20" w:type="dxa"/>
          <w:jc w:val="center"/>
        </w:trPr>
        <w:tc>
          <w:tcPr>
            <w:tcW w:w="2775" w:type="dxa"/>
            <w:vAlign w:val="bottom"/>
          </w:tcPr>
          <w:p w:rsidR="001B66D6" w:rsidRPr="005761C9" w:rsidRDefault="001B66D6" w:rsidP="005761C9">
            <w:pPr>
              <w:spacing w:after="0"/>
              <w:jc w:val="center"/>
              <w:rPr>
                <w:color w:val="000000"/>
                <w:sz w:val="20"/>
                <w:szCs w:val="20"/>
              </w:rPr>
            </w:pPr>
            <w:r w:rsidRPr="005761C9">
              <w:rPr>
                <w:color w:val="000000"/>
                <w:sz w:val="20"/>
                <w:szCs w:val="20"/>
              </w:rPr>
              <w:t>Obsługa Gazów Medycznych</w:t>
            </w:r>
          </w:p>
        </w:tc>
        <w:tc>
          <w:tcPr>
            <w:tcW w:w="1456" w:type="dxa"/>
            <w:vAlign w:val="bottom"/>
          </w:tcPr>
          <w:p w:rsidR="001B66D6" w:rsidRPr="005761C9" w:rsidRDefault="001B66D6" w:rsidP="005761C9">
            <w:pPr>
              <w:spacing w:after="0"/>
              <w:jc w:val="center"/>
              <w:rPr>
                <w:color w:val="000000"/>
                <w:sz w:val="20"/>
                <w:szCs w:val="20"/>
              </w:rPr>
            </w:pPr>
            <w:r w:rsidRPr="005761C9">
              <w:rPr>
                <w:color w:val="000000"/>
                <w:sz w:val="20"/>
                <w:szCs w:val="20"/>
              </w:rPr>
              <w:t>1</w:t>
            </w:r>
          </w:p>
        </w:tc>
        <w:tc>
          <w:tcPr>
            <w:tcW w:w="1396" w:type="dxa"/>
            <w:vAlign w:val="bottom"/>
          </w:tcPr>
          <w:p w:rsidR="001B66D6" w:rsidRPr="005761C9" w:rsidRDefault="001B66D6" w:rsidP="005761C9">
            <w:pPr>
              <w:spacing w:after="0"/>
              <w:jc w:val="center"/>
              <w:rPr>
                <w:color w:val="000000"/>
                <w:sz w:val="20"/>
                <w:szCs w:val="20"/>
              </w:rPr>
            </w:pPr>
            <w:r w:rsidRPr="005761C9">
              <w:rPr>
                <w:color w:val="000000"/>
                <w:sz w:val="20"/>
                <w:szCs w:val="20"/>
              </w:rPr>
              <w:t>1</w:t>
            </w:r>
          </w:p>
        </w:tc>
        <w:tc>
          <w:tcPr>
            <w:tcW w:w="1598" w:type="dxa"/>
            <w:vAlign w:val="bottom"/>
          </w:tcPr>
          <w:p w:rsidR="001B66D6" w:rsidRPr="005761C9" w:rsidRDefault="001B66D6" w:rsidP="005761C9">
            <w:pPr>
              <w:spacing w:after="0"/>
              <w:jc w:val="center"/>
              <w:rPr>
                <w:color w:val="000000"/>
                <w:sz w:val="20"/>
                <w:szCs w:val="20"/>
              </w:rPr>
            </w:pPr>
          </w:p>
        </w:tc>
        <w:tc>
          <w:tcPr>
            <w:tcW w:w="1462" w:type="dxa"/>
            <w:vAlign w:val="bottom"/>
          </w:tcPr>
          <w:p w:rsidR="001B66D6" w:rsidRPr="005761C9" w:rsidRDefault="001B66D6" w:rsidP="005761C9">
            <w:pPr>
              <w:spacing w:after="0"/>
              <w:jc w:val="center"/>
              <w:rPr>
                <w:color w:val="000000"/>
                <w:sz w:val="20"/>
                <w:szCs w:val="20"/>
              </w:rPr>
            </w:pPr>
          </w:p>
        </w:tc>
      </w:tr>
      <w:tr w:rsidR="001B66D6" w:rsidRPr="005761C9" w:rsidTr="008C79DF">
        <w:trPr>
          <w:tblCellSpacing w:w="20" w:type="dxa"/>
          <w:jc w:val="center"/>
        </w:trPr>
        <w:tc>
          <w:tcPr>
            <w:tcW w:w="2775" w:type="dxa"/>
            <w:vAlign w:val="bottom"/>
          </w:tcPr>
          <w:p w:rsidR="001B66D6" w:rsidRPr="005761C9" w:rsidRDefault="001B66D6" w:rsidP="005761C9">
            <w:pPr>
              <w:spacing w:after="0"/>
              <w:jc w:val="center"/>
              <w:rPr>
                <w:color w:val="000000"/>
                <w:sz w:val="20"/>
                <w:szCs w:val="20"/>
              </w:rPr>
            </w:pPr>
            <w:r w:rsidRPr="005761C9">
              <w:rPr>
                <w:color w:val="000000"/>
                <w:sz w:val="20"/>
                <w:szCs w:val="20"/>
              </w:rPr>
              <w:t>Sekretariat Dyrektora</w:t>
            </w:r>
          </w:p>
        </w:tc>
        <w:tc>
          <w:tcPr>
            <w:tcW w:w="1456" w:type="dxa"/>
            <w:vAlign w:val="bottom"/>
          </w:tcPr>
          <w:p w:rsidR="001B66D6" w:rsidRPr="005761C9" w:rsidRDefault="001B66D6" w:rsidP="005761C9">
            <w:pPr>
              <w:spacing w:after="0"/>
              <w:jc w:val="center"/>
              <w:rPr>
                <w:color w:val="000000"/>
                <w:sz w:val="20"/>
                <w:szCs w:val="20"/>
              </w:rPr>
            </w:pPr>
            <w:r w:rsidRPr="005761C9">
              <w:rPr>
                <w:color w:val="000000"/>
                <w:sz w:val="20"/>
                <w:szCs w:val="20"/>
              </w:rPr>
              <w:t>1</w:t>
            </w:r>
          </w:p>
        </w:tc>
        <w:tc>
          <w:tcPr>
            <w:tcW w:w="1396" w:type="dxa"/>
            <w:vAlign w:val="bottom"/>
          </w:tcPr>
          <w:p w:rsidR="001B66D6" w:rsidRPr="005761C9" w:rsidRDefault="001B66D6" w:rsidP="005761C9">
            <w:pPr>
              <w:spacing w:after="0"/>
              <w:jc w:val="center"/>
              <w:rPr>
                <w:color w:val="000000"/>
                <w:sz w:val="20"/>
                <w:szCs w:val="20"/>
              </w:rPr>
            </w:pPr>
            <w:r w:rsidRPr="005761C9">
              <w:rPr>
                <w:color w:val="000000"/>
                <w:sz w:val="20"/>
                <w:szCs w:val="20"/>
              </w:rPr>
              <w:t>1</w:t>
            </w:r>
          </w:p>
        </w:tc>
        <w:tc>
          <w:tcPr>
            <w:tcW w:w="1598" w:type="dxa"/>
            <w:vAlign w:val="bottom"/>
          </w:tcPr>
          <w:p w:rsidR="001B66D6" w:rsidRPr="005761C9" w:rsidRDefault="001B66D6" w:rsidP="005761C9">
            <w:pPr>
              <w:spacing w:after="0"/>
              <w:jc w:val="center"/>
              <w:rPr>
                <w:color w:val="000000"/>
                <w:sz w:val="20"/>
                <w:szCs w:val="20"/>
              </w:rPr>
            </w:pPr>
          </w:p>
        </w:tc>
        <w:tc>
          <w:tcPr>
            <w:tcW w:w="1462" w:type="dxa"/>
            <w:vAlign w:val="bottom"/>
          </w:tcPr>
          <w:p w:rsidR="001B66D6" w:rsidRPr="005761C9" w:rsidRDefault="001B66D6" w:rsidP="005761C9">
            <w:pPr>
              <w:spacing w:after="0"/>
              <w:jc w:val="center"/>
              <w:rPr>
                <w:color w:val="000000"/>
                <w:sz w:val="20"/>
                <w:szCs w:val="20"/>
              </w:rPr>
            </w:pPr>
          </w:p>
        </w:tc>
      </w:tr>
      <w:tr w:rsidR="001B66D6" w:rsidRPr="005761C9" w:rsidTr="008C79DF">
        <w:trPr>
          <w:tblCellSpacing w:w="20" w:type="dxa"/>
          <w:jc w:val="center"/>
        </w:trPr>
        <w:tc>
          <w:tcPr>
            <w:tcW w:w="2775" w:type="dxa"/>
            <w:vAlign w:val="bottom"/>
          </w:tcPr>
          <w:p w:rsidR="001B66D6" w:rsidRPr="005761C9" w:rsidRDefault="001B66D6" w:rsidP="005761C9">
            <w:pPr>
              <w:spacing w:after="0"/>
              <w:jc w:val="center"/>
              <w:rPr>
                <w:color w:val="000000"/>
                <w:sz w:val="20"/>
                <w:szCs w:val="20"/>
              </w:rPr>
            </w:pPr>
            <w:r w:rsidRPr="005761C9">
              <w:rPr>
                <w:color w:val="000000"/>
                <w:sz w:val="20"/>
                <w:szCs w:val="20"/>
              </w:rPr>
              <w:t>Sekcja Techniczna</w:t>
            </w:r>
          </w:p>
        </w:tc>
        <w:tc>
          <w:tcPr>
            <w:tcW w:w="1456" w:type="dxa"/>
            <w:vAlign w:val="bottom"/>
          </w:tcPr>
          <w:p w:rsidR="001B66D6" w:rsidRPr="005761C9" w:rsidRDefault="001B66D6" w:rsidP="005761C9">
            <w:pPr>
              <w:spacing w:after="0"/>
              <w:jc w:val="center"/>
              <w:rPr>
                <w:color w:val="000000"/>
                <w:sz w:val="20"/>
                <w:szCs w:val="20"/>
              </w:rPr>
            </w:pPr>
            <w:r w:rsidRPr="005761C9">
              <w:rPr>
                <w:color w:val="000000"/>
                <w:sz w:val="20"/>
                <w:szCs w:val="20"/>
              </w:rPr>
              <w:t>3</w:t>
            </w:r>
          </w:p>
        </w:tc>
        <w:tc>
          <w:tcPr>
            <w:tcW w:w="1396" w:type="dxa"/>
            <w:vAlign w:val="bottom"/>
          </w:tcPr>
          <w:p w:rsidR="001B66D6" w:rsidRPr="005761C9" w:rsidRDefault="001B66D6" w:rsidP="005761C9">
            <w:pPr>
              <w:spacing w:after="0"/>
              <w:jc w:val="center"/>
              <w:rPr>
                <w:color w:val="000000"/>
                <w:sz w:val="20"/>
                <w:szCs w:val="20"/>
              </w:rPr>
            </w:pPr>
            <w:r w:rsidRPr="005761C9">
              <w:rPr>
                <w:color w:val="000000"/>
                <w:sz w:val="20"/>
                <w:szCs w:val="20"/>
              </w:rPr>
              <w:t>3</w:t>
            </w:r>
          </w:p>
        </w:tc>
        <w:tc>
          <w:tcPr>
            <w:tcW w:w="1598" w:type="dxa"/>
            <w:vAlign w:val="bottom"/>
          </w:tcPr>
          <w:p w:rsidR="001B66D6" w:rsidRPr="005761C9" w:rsidRDefault="001B66D6" w:rsidP="005761C9">
            <w:pPr>
              <w:spacing w:after="0"/>
              <w:jc w:val="center"/>
              <w:rPr>
                <w:color w:val="000000"/>
                <w:sz w:val="20"/>
                <w:szCs w:val="20"/>
              </w:rPr>
            </w:pPr>
          </w:p>
        </w:tc>
        <w:tc>
          <w:tcPr>
            <w:tcW w:w="1462" w:type="dxa"/>
            <w:vAlign w:val="bottom"/>
          </w:tcPr>
          <w:p w:rsidR="001B66D6" w:rsidRPr="005761C9" w:rsidRDefault="001B66D6" w:rsidP="005761C9">
            <w:pPr>
              <w:spacing w:after="0"/>
              <w:jc w:val="center"/>
              <w:rPr>
                <w:color w:val="000000"/>
                <w:sz w:val="20"/>
                <w:szCs w:val="20"/>
              </w:rPr>
            </w:pPr>
          </w:p>
        </w:tc>
      </w:tr>
      <w:tr w:rsidR="001B66D6" w:rsidRPr="005761C9" w:rsidTr="008C79DF">
        <w:trPr>
          <w:tblCellSpacing w:w="20" w:type="dxa"/>
          <w:jc w:val="center"/>
        </w:trPr>
        <w:tc>
          <w:tcPr>
            <w:tcW w:w="2775" w:type="dxa"/>
            <w:vAlign w:val="bottom"/>
          </w:tcPr>
          <w:p w:rsidR="001B66D6" w:rsidRPr="005761C9" w:rsidRDefault="001B66D6" w:rsidP="005761C9">
            <w:pPr>
              <w:spacing w:after="0"/>
              <w:jc w:val="center"/>
              <w:rPr>
                <w:color w:val="000000"/>
                <w:sz w:val="20"/>
                <w:szCs w:val="20"/>
              </w:rPr>
            </w:pPr>
            <w:r w:rsidRPr="005761C9">
              <w:rPr>
                <w:color w:val="000000"/>
                <w:sz w:val="20"/>
                <w:szCs w:val="20"/>
              </w:rPr>
              <w:t>Kapelan</w:t>
            </w:r>
          </w:p>
        </w:tc>
        <w:tc>
          <w:tcPr>
            <w:tcW w:w="1456" w:type="dxa"/>
            <w:vAlign w:val="bottom"/>
          </w:tcPr>
          <w:p w:rsidR="001B66D6" w:rsidRPr="005761C9" w:rsidRDefault="001B66D6" w:rsidP="005761C9">
            <w:pPr>
              <w:spacing w:after="0"/>
              <w:jc w:val="center"/>
              <w:rPr>
                <w:color w:val="000000"/>
                <w:sz w:val="20"/>
                <w:szCs w:val="20"/>
              </w:rPr>
            </w:pPr>
            <w:r w:rsidRPr="005761C9">
              <w:rPr>
                <w:color w:val="000000"/>
                <w:sz w:val="20"/>
                <w:szCs w:val="20"/>
              </w:rPr>
              <w:t>1</w:t>
            </w:r>
          </w:p>
        </w:tc>
        <w:tc>
          <w:tcPr>
            <w:tcW w:w="1396" w:type="dxa"/>
            <w:vAlign w:val="bottom"/>
          </w:tcPr>
          <w:p w:rsidR="001B66D6" w:rsidRPr="005761C9" w:rsidRDefault="001B66D6" w:rsidP="005761C9">
            <w:pPr>
              <w:spacing w:after="0"/>
              <w:jc w:val="center"/>
              <w:rPr>
                <w:color w:val="000000"/>
                <w:sz w:val="20"/>
                <w:szCs w:val="20"/>
              </w:rPr>
            </w:pPr>
            <w:r w:rsidRPr="005761C9">
              <w:rPr>
                <w:color w:val="000000"/>
                <w:sz w:val="20"/>
                <w:szCs w:val="20"/>
              </w:rPr>
              <w:t>0,25</w:t>
            </w:r>
          </w:p>
        </w:tc>
        <w:tc>
          <w:tcPr>
            <w:tcW w:w="1598" w:type="dxa"/>
            <w:vAlign w:val="bottom"/>
          </w:tcPr>
          <w:p w:rsidR="001B66D6" w:rsidRPr="005761C9" w:rsidRDefault="001B66D6" w:rsidP="005761C9">
            <w:pPr>
              <w:spacing w:after="0"/>
              <w:jc w:val="center"/>
              <w:rPr>
                <w:color w:val="000000"/>
                <w:sz w:val="20"/>
                <w:szCs w:val="20"/>
              </w:rPr>
            </w:pPr>
          </w:p>
        </w:tc>
        <w:tc>
          <w:tcPr>
            <w:tcW w:w="1462" w:type="dxa"/>
            <w:vAlign w:val="bottom"/>
          </w:tcPr>
          <w:p w:rsidR="001B66D6" w:rsidRPr="005761C9" w:rsidRDefault="001B66D6" w:rsidP="005761C9">
            <w:pPr>
              <w:spacing w:after="0"/>
              <w:jc w:val="center"/>
              <w:rPr>
                <w:color w:val="000000"/>
                <w:sz w:val="20"/>
                <w:szCs w:val="20"/>
              </w:rPr>
            </w:pPr>
          </w:p>
        </w:tc>
      </w:tr>
      <w:tr w:rsidR="001B66D6" w:rsidRPr="005761C9" w:rsidTr="008C79DF">
        <w:trPr>
          <w:tblCellSpacing w:w="20" w:type="dxa"/>
          <w:jc w:val="center"/>
        </w:trPr>
        <w:tc>
          <w:tcPr>
            <w:tcW w:w="2775" w:type="dxa"/>
            <w:vAlign w:val="bottom"/>
          </w:tcPr>
          <w:p w:rsidR="001B66D6" w:rsidRPr="005761C9" w:rsidRDefault="001B66D6" w:rsidP="005761C9">
            <w:pPr>
              <w:spacing w:after="0"/>
              <w:jc w:val="center"/>
              <w:rPr>
                <w:color w:val="000000"/>
                <w:sz w:val="20"/>
                <w:szCs w:val="20"/>
              </w:rPr>
            </w:pPr>
            <w:r w:rsidRPr="005761C9">
              <w:rPr>
                <w:color w:val="000000"/>
                <w:sz w:val="20"/>
                <w:szCs w:val="20"/>
              </w:rPr>
              <w:t>Szatnia</w:t>
            </w:r>
          </w:p>
        </w:tc>
        <w:tc>
          <w:tcPr>
            <w:tcW w:w="1456" w:type="dxa"/>
            <w:vAlign w:val="bottom"/>
          </w:tcPr>
          <w:p w:rsidR="001B66D6" w:rsidRPr="005761C9" w:rsidRDefault="001B66D6" w:rsidP="005761C9">
            <w:pPr>
              <w:spacing w:after="0"/>
              <w:jc w:val="center"/>
              <w:rPr>
                <w:color w:val="000000"/>
                <w:sz w:val="20"/>
                <w:szCs w:val="20"/>
              </w:rPr>
            </w:pPr>
          </w:p>
        </w:tc>
        <w:tc>
          <w:tcPr>
            <w:tcW w:w="1396" w:type="dxa"/>
            <w:vAlign w:val="bottom"/>
          </w:tcPr>
          <w:p w:rsidR="001B66D6" w:rsidRPr="005761C9" w:rsidRDefault="001B66D6" w:rsidP="005761C9">
            <w:pPr>
              <w:spacing w:after="0"/>
              <w:jc w:val="center"/>
              <w:rPr>
                <w:color w:val="000000"/>
                <w:sz w:val="20"/>
                <w:szCs w:val="20"/>
              </w:rPr>
            </w:pPr>
            <w:r w:rsidRPr="005761C9">
              <w:rPr>
                <w:color w:val="000000"/>
                <w:sz w:val="20"/>
                <w:szCs w:val="20"/>
              </w:rPr>
              <w:t>-</w:t>
            </w:r>
          </w:p>
        </w:tc>
        <w:tc>
          <w:tcPr>
            <w:tcW w:w="1598" w:type="dxa"/>
            <w:vAlign w:val="bottom"/>
          </w:tcPr>
          <w:p w:rsidR="001B66D6" w:rsidRPr="005761C9" w:rsidRDefault="001B66D6" w:rsidP="005761C9">
            <w:pPr>
              <w:spacing w:after="0"/>
              <w:jc w:val="center"/>
              <w:rPr>
                <w:color w:val="000000"/>
                <w:sz w:val="20"/>
                <w:szCs w:val="20"/>
              </w:rPr>
            </w:pPr>
          </w:p>
        </w:tc>
        <w:tc>
          <w:tcPr>
            <w:tcW w:w="1462" w:type="dxa"/>
            <w:vAlign w:val="bottom"/>
          </w:tcPr>
          <w:p w:rsidR="001B66D6" w:rsidRPr="005761C9" w:rsidRDefault="001B66D6" w:rsidP="005761C9">
            <w:pPr>
              <w:spacing w:after="0"/>
              <w:jc w:val="center"/>
              <w:rPr>
                <w:color w:val="000000"/>
                <w:sz w:val="20"/>
                <w:szCs w:val="20"/>
              </w:rPr>
            </w:pPr>
            <w:r w:rsidRPr="005761C9">
              <w:rPr>
                <w:color w:val="000000"/>
                <w:sz w:val="20"/>
                <w:szCs w:val="20"/>
              </w:rPr>
              <w:t>1</w:t>
            </w:r>
          </w:p>
        </w:tc>
      </w:tr>
    </w:tbl>
    <w:p w:rsidR="00916BB7" w:rsidRPr="001B66D6" w:rsidRDefault="001B66D6" w:rsidP="001B66D6">
      <w:pPr>
        <w:spacing w:after="0"/>
        <w:jc w:val="center"/>
        <w:rPr>
          <w:i/>
        </w:rPr>
      </w:pPr>
      <w:r w:rsidRPr="001B66D6">
        <w:rPr>
          <w:i/>
        </w:rPr>
        <w:t>Źródło: ZOZ w Brodnicy</w:t>
      </w:r>
    </w:p>
    <w:p w:rsidR="00690FB9" w:rsidRDefault="00690FB9" w:rsidP="00690FB9">
      <w:pPr>
        <w:pStyle w:val="Nagwek1"/>
        <w:numPr>
          <w:ilvl w:val="0"/>
          <w:numId w:val="14"/>
        </w:numPr>
        <w:spacing w:after="240" w:line="276" w:lineRule="auto"/>
        <w:ind w:left="721" w:hanging="437"/>
      </w:pPr>
      <w:bookmarkStart w:id="39" w:name="_Toc389824813"/>
      <w:r>
        <w:t>Program naprawczy</w:t>
      </w:r>
      <w:bookmarkEnd w:id="39"/>
    </w:p>
    <w:p w:rsidR="00EC4F13" w:rsidRPr="006C24EB" w:rsidRDefault="00EC4F13" w:rsidP="00EC4F13">
      <w:pPr>
        <w:pStyle w:val="Nagwek1"/>
        <w:spacing w:before="120" w:after="240" w:line="276" w:lineRule="auto"/>
        <w:ind w:left="721"/>
        <w:jc w:val="both"/>
        <w:rPr>
          <w:sz w:val="26"/>
          <w:szCs w:val="26"/>
        </w:rPr>
      </w:pPr>
      <w:bookmarkStart w:id="40" w:name="_Toc389718054"/>
      <w:bookmarkStart w:id="41" w:name="_Toc389824814"/>
      <w:r w:rsidRPr="003C1A21">
        <w:rPr>
          <w:sz w:val="26"/>
          <w:szCs w:val="26"/>
        </w:rPr>
        <w:t>8.1 Plan działań usprawniających „reengineering”</w:t>
      </w:r>
      <w:bookmarkEnd w:id="40"/>
      <w:bookmarkEnd w:id="41"/>
      <w:r w:rsidRPr="003C1A21">
        <w:rPr>
          <w:sz w:val="26"/>
          <w:szCs w:val="26"/>
        </w:rPr>
        <w:t xml:space="preserve"> </w:t>
      </w:r>
    </w:p>
    <w:p w:rsidR="00690FB9" w:rsidRDefault="00690FB9" w:rsidP="00690FB9">
      <w:pPr>
        <w:pStyle w:val="NormalnyWeb"/>
        <w:spacing w:before="120" w:beforeAutospacing="0" w:after="120" w:line="276" w:lineRule="auto"/>
        <w:ind w:firstLine="708"/>
        <w:jc w:val="both"/>
        <w:rPr>
          <w:rFonts w:ascii="Calibri" w:hAnsi="Calibri"/>
        </w:rPr>
      </w:pPr>
      <w:r>
        <w:rPr>
          <w:rFonts w:ascii="Calibri" w:hAnsi="Calibri"/>
        </w:rPr>
        <w:t>W poniższej tabeli przedstawiono Plan działań usprawniających „reengineering” na lata 2013/2014. Do najważniejszych uzyskanych efektów realizacji ww. Planu za rok 2013 należy zaliczyć:</w:t>
      </w:r>
    </w:p>
    <w:p w:rsidR="00690FB9" w:rsidRPr="008C79DF" w:rsidRDefault="00690FB9" w:rsidP="00690FB9">
      <w:pPr>
        <w:numPr>
          <w:ilvl w:val="0"/>
          <w:numId w:val="53"/>
        </w:numPr>
        <w:spacing w:after="120"/>
        <w:jc w:val="both"/>
        <w:rPr>
          <w:sz w:val="24"/>
        </w:rPr>
      </w:pPr>
      <w:r w:rsidRPr="008C79DF">
        <w:rPr>
          <w:sz w:val="24"/>
        </w:rPr>
        <w:t>wygenerowanie po 5 miesiącach samodzielnej działalności dodatniego wyniku finansowego (za miesiące: wrzesień, październik, grudzień 2013),</w:t>
      </w:r>
    </w:p>
    <w:p w:rsidR="00690FB9" w:rsidRPr="008C79DF" w:rsidRDefault="00690FB9" w:rsidP="00690FB9">
      <w:pPr>
        <w:numPr>
          <w:ilvl w:val="0"/>
          <w:numId w:val="53"/>
        </w:numPr>
        <w:spacing w:after="120"/>
        <w:jc w:val="both"/>
        <w:rPr>
          <w:sz w:val="24"/>
        </w:rPr>
      </w:pPr>
      <w:r w:rsidRPr="008C79DF">
        <w:rPr>
          <w:sz w:val="24"/>
        </w:rPr>
        <w:t>zwiększenie zakresu wykonywanych badań laboratoryjnych, co przyczyniło się do podwyższenia jakości otrzymywanych wyników, jak również do wzrostu przychodów od prywatnych odbiorców usług medycznych i NZOZ oraz zmniejszenie kosztów usług medycznych o ok. 12 tys. zł miesięcznie,</w:t>
      </w:r>
    </w:p>
    <w:p w:rsidR="00690FB9" w:rsidRPr="008C79DF" w:rsidRDefault="00690FB9" w:rsidP="00690FB9">
      <w:pPr>
        <w:numPr>
          <w:ilvl w:val="0"/>
          <w:numId w:val="53"/>
        </w:numPr>
        <w:spacing w:after="120"/>
        <w:jc w:val="both"/>
        <w:rPr>
          <w:sz w:val="24"/>
        </w:rPr>
      </w:pPr>
      <w:r w:rsidRPr="008C79DF">
        <w:rPr>
          <w:sz w:val="24"/>
        </w:rPr>
        <w:t>podjęcie współpracy z Komendą Powiatową oraz Prokuraturą Wojewódzką na wykonywanie badań medycznych i prosektoryjnych,</w:t>
      </w:r>
    </w:p>
    <w:p w:rsidR="00690FB9" w:rsidRPr="008C79DF" w:rsidRDefault="00690FB9" w:rsidP="00690FB9">
      <w:pPr>
        <w:numPr>
          <w:ilvl w:val="0"/>
          <w:numId w:val="53"/>
        </w:numPr>
        <w:spacing w:after="120"/>
        <w:jc w:val="both"/>
        <w:rPr>
          <w:sz w:val="24"/>
        </w:rPr>
      </w:pPr>
      <w:r w:rsidRPr="008C79DF">
        <w:rPr>
          <w:sz w:val="24"/>
        </w:rPr>
        <w:t>wdrożenie programu kontroli zużycia leków, materiałów i sprzętu jednorazowego użycia,</w:t>
      </w:r>
    </w:p>
    <w:p w:rsidR="00690FB9" w:rsidRPr="008C79DF" w:rsidRDefault="00690FB9" w:rsidP="00690FB9">
      <w:pPr>
        <w:numPr>
          <w:ilvl w:val="0"/>
          <w:numId w:val="53"/>
        </w:numPr>
        <w:spacing w:after="120"/>
        <w:jc w:val="both"/>
        <w:rPr>
          <w:sz w:val="24"/>
        </w:rPr>
      </w:pPr>
      <w:r w:rsidRPr="008C79DF">
        <w:rPr>
          <w:sz w:val="24"/>
        </w:rPr>
        <w:t>przeprowadzenie programu restrukturyzacji kosztów,</w:t>
      </w:r>
    </w:p>
    <w:p w:rsidR="00690FB9" w:rsidRPr="008C79DF" w:rsidRDefault="00690FB9" w:rsidP="00690FB9">
      <w:pPr>
        <w:numPr>
          <w:ilvl w:val="0"/>
          <w:numId w:val="53"/>
        </w:numPr>
        <w:autoSpaceDE w:val="0"/>
        <w:autoSpaceDN w:val="0"/>
        <w:adjustRightInd w:val="0"/>
        <w:spacing w:after="120"/>
        <w:jc w:val="both"/>
        <w:rPr>
          <w:sz w:val="24"/>
        </w:rPr>
      </w:pPr>
      <w:r w:rsidRPr="008C79DF">
        <w:rPr>
          <w:sz w:val="24"/>
        </w:rPr>
        <w:t xml:space="preserve">przeprowadzenie programu restrukturyzacji przychodów z NFZ poprzez zwiększenie </w:t>
      </w:r>
      <w:r w:rsidRPr="008C79DF">
        <w:rPr>
          <w:sz w:val="24"/>
        </w:rPr>
        <w:br/>
        <w:t>o ponad 3,5 mln zł kontraktu w stosunku do przejętego na dzień 01.04.2013 r.,</w:t>
      </w:r>
    </w:p>
    <w:p w:rsidR="00690FB9" w:rsidRPr="008C79DF" w:rsidRDefault="00690FB9" w:rsidP="00690FB9">
      <w:pPr>
        <w:numPr>
          <w:ilvl w:val="0"/>
          <w:numId w:val="53"/>
        </w:numPr>
        <w:autoSpaceDE w:val="0"/>
        <w:autoSpaceDN w:val="0"/>
        <w:adjustRightInd w:val="0"/>
        <w:spacing w:after="120"/>
        <w:jc w:val="both"/>
        <w:rPr>
          <w:sz w:val="24"/>
        </w:rPr>
      </w:pPr>
      <w:r w:rsidRPr="008C79DF">
        <w:rPr>
          <w:sz w:val="24"/>
        </w:rPr>
        <w:t>utrzymywanie względnej płynności finansowej (regulowanie w terminie wynagrodzeń oraz zobowiązań publicznoprawnych) pomimo niedoszacowanego kontraktu,</w:t>
      </w:r>
    </w:p>
    <w:p w:rsidR="00690FB9" w:rsidRPr="008C79DF" w:rsidRDefault="00690FB9" w:rsidP="00690FB9">
      <w:pPr>
        <w:numPr>
          <w:ilvl w:val="0"/>
          <w:numId w:val="53"/>
        </w:numPr>
        <w:autoSpaceDE w:val="0"/>
        <w:autoSpaceDN w:val="0"/>
        <w:adjustRightInd w:val="0"/>
        <w:spacing w:after="120"/>
        <w:jc w:val="both"/>
        <w:rPr>
          <w:sz w:val="24"/>
        </w:rPr>
      </w:pPr>
      <w:r w:rsidRPr="008C79DF">
        <w:rPr>
          <w:sz w:val="24"/>
        </w:rPr>
        <w:t>rozstrzygnięcie 12 postępowań w ramach UZP na kwotę ponad 3 mln zł,</w:t>
      </w:r>
    </w:p>
    <w:p w:rsidR="00690FB9" w:rsidRPr="008C79DF" w:rsidRDefault="00690FB9" w:rsidP="00690FB9">
      <w:pPr>
        <w:numPr>
          <w:ilvl w:val="0"/>
          <w:numId w:val="53"/>
        </w:numPr>
        <w:autoSpaceDE w:val="0"/>
        <w:autoSpaceDN w:val="0"/>
        <w:adjustRightInd w:val="0"/>
        <w:spacing w:after="240"/>
        <w:jc w:val="both"/>
        <w:rPr>
          <w:sz w:val="24"/>
        </w:rPr>
      </w:pPr>
      <w:r w:rsidRPr="008C79DF">
        <w:rPr>
          <w:sz w:val="24"/>
        </w:rPr>
        <w:t>stałe doskonalenie funkcjonowania ZOZ w oparciu o autorski program „Optymalizacji funkcjonowania SP ZOZ w Brodnicy”, który prowadzony był w zakresie restrukturyzacji, optymalizacji zatrudnienia, korzystania z usług zewnętrznych, zarządzania jakością.</w:t>
      </w:r>
    </w:p>
    <w:p w:rsidR="00690FB9" w:rsidRDefault="00690FB9" w:rsidP="00EC4F13">
      <w:pPr>
        <w:pStyle w:val="NormalnyWeb"/>
        <w:spacing w:before="120" w:beforeAutospacing="0" w:after="0" w:line="276" w:lineRule="auto"/>
        <w:ind w:firstLine="708"/>
        <w:jc w:val="both"/>
      </w:pPr>
      <w:r w:rsidRPr="008C79DF">
        <w:rPr>
          <w:rFonts w:ascii="Calibri" w:hAnsi="Calibri"/>
        </w:rPr>
        <w:t xml:space="preserve">Realizując zadania ustalone na 2014 r., wynikające z „Planu działań usprawniających (reengineering)”, szpital będzie przywracał prawidłowe parametry ekonomiczne,  poprawiał jednocześnie jakość świadczonych usług, kontrolował poziom kosztów oraz prowadził prawidłową gospodarkę środkami trwałymi i obrotowymi. Działania oszczędnościowe wprost oraz oszczędnościowe pośrednio (ewolucyjne zmierzanie ośrodków do generowania zysków), uszczelnienie systemu kosztów, staranne nadzorowanie reżimów kosztowych </w:t>
      </w:r>
      <w:r w:rsidRPr="008C79DF">
        <w:rPr>
          <w:rFonts w:ascii="Calibri" w:hAnsi="Calibri"/>
        </w:rPr>
        <w:br/>
        <w:t>w nośnikach i w wartościach bezwzględnych przełożą się na wygenerowanie w 2014 r. dodatniego wyniku finansowego oraz dadzą perspektywę stabilnoś</w:t>
      </w:r>
      <w:r>
        <w:rPr>
          <w:rFonts w:ascii="Calibri" w:hAnsi="Calibri"/>
        </w:rPr>
        <w:t>ci na rynku usług medycznych w p</w:t>
      </w:r>
      <w:r w:rsidRPr="008C79DF">
        <w:rPr>
          <w:rFonts w:ascii="Calibri" w:hAnsi="Calibri"/>
        </w:rPr>
        <w:t>owieci</w:t>
      </w:r>
      <w:r>
        <w:rPr>
          <w:rFonts w:ascii="Calibri" w:hAnsi="Calibri"/>
        </w:rPr>
        <w:t>e b</w:t>
      </w:r>
      <w:r w:rsidRPr="008C79DF">
        <w:rPr>
          <w:rFonts w:ascii="Calibri" w:hAnsi="Calibri"/>
        </w:rPr>
        <w:t>rodnickim.</w:t>
      </w:r>
    </w:p>
    <w:p w:rsidR="00690FB9" w:rsidRDefault="00690FB9" w:rsidP="00690FB9"/>
    <w:p w:rsidR="00690FB9" w:rsidRPr="00D47CA1" w:rsidRDefault="00690FB9" w:rsidP="00690FB9">
      <w:pPr>
        <w:sectPr w:rsidR="00690FB9" w:rsidRPr="00D47CA1" w:rsidSect="00EC4393">
          <w:pgSz w:w="11906" w:h="16838"/>
          <w:pgMar w:top="1252" w:right="1417" w:bottom="1417" w:left="1418" w:header="708" w:footer="573" w:gutter="0"/>
          <w:cols w:space="708"/>
          <w:docGrid w:linePitch="360"/>
        </w:sectPr>
      </w:pPr>
    </w:p>
    <w:p w:rsidR="00690FB9" w:rsidRPr="00863C7E" w:rsidRDefault="00690FB9" w:rsidP="00C33E1D">
      <w:pPr>
        <w:pStyle w:val="Legenda"/>
        <w:spacing w:after="0" w:line="276" w:lineRule="auto"/>
        <w:jc w:val="center"/>
        <w:rPr>
          <w:color w:val="auto"/>
          <w:sz w:val="22"/>
          <w:szCs w:val="22"/>
        </w:rPr>
      </w:pPr>
      <w:bookmarkStart w:id="42" w:name="_Toc387923097"/>
      <w:r w:rsidRPr="00863C7E">
        <w:rPr>
          <w:color w:val="auto"/>
          <w:sz w:val="22"/>
          <w:szCs w:val="22"/>
        </w:rPr>
        <w:t xml:space="preserve">Tabela </w:t>
      </w:r>
      <w:r w:rsidR="00A57D48" w:rsidRPr="00863C7E">
        <w:rPr>
          <w:color w:val="auto"/>
          <w:sz w:val="22"/>
          <w:szCs w:val="22"/>
        </w:rPr>
        <w:fldChar w:fldCharType="begin"/>
      </w:r>
      <w:r w:rsidRPr="00863C7E">
        <w:rPr>
          <w:color w:val="auto"/>
          <w:sz w:val="22"/>
          <w:szCs w:val="22"/>
        </w:rPr>
        <w:instrText xml:space="preserve"> SEQ Tabela \* ARABIC </w:instrText>
      </w:r>
      <w:r w:rsidR="00A57D48" w:rsidRPr="00863C7E">
        <w:rPr>
          <w:color w:val="auto"/>
          <w:sz w:val="22"/>
          <w:szCs w:val="22"/>
        </w:rPr>
        <w:fldChar w:fldCharType="separate"/>
      </w:r>
      <w:r w:rsidR="00997401">
        <w:rPr>
          <w:noProof/>
          <w:color w:val="auto"/>
          <w:sz w:val="22"/>
          <w:szCs w:val="22"/>
        </w:rPr>
        <w:t>16</w:t>
      </w:r>
      <w:r w:rsidR="00A57D48" w:rsidRPr="00863C7E">
        <w:rPr>
          <w:color w:val="auto"/>
          <w:sz w:val="22"/>
          <w:szCs w:val="22"/>
        </w:rPr>
        <w:fldChar w:fldCharType="end"/>
      </w:r>
      <w:r w:rsidRPr="00863C7E">
        <w:rPr>
          <w:color w:val="auto"/>
          <w:sz w:val="22"/>
          <w:szCs w:val="22"/>
        </w:rPr>
        <w:t xml:space="preserve">. </w:t>
      </w:r>
      <w:r w:rsidRPr="00863C7E">
        <w:rPr>
          <w:iCs/>
          <w:color w:val="auto"/>
          <w:sz w:val="22"/>
          <w:szCs w:val="22"/>
        </w:rPr>
        <w:t>Plan działań usprawniających ( reengineering) w latach 2013/2014</w:t>
      </w:r>
      <w:bookmarkEnd w:id="42"/>
    </w:p>
    <w:tbl>
      <w:tblPr>
        <w:tblW w:w="14175" w:type="dxa"/>
        <w:tblCellSpacing w:w="20" w:type="dxa"/>
        <w:tblInd w:w="108"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65"/>
        <w:gridCol w:w="4609"/>
        <w:gridCol w:w="40"/>
        <w:gridCol w:w="4747"/>
        <w:gridCol w:w="40"/>
        <w:gridCol w:w="4614"/>
        <w:gridCol w:w="60"/>
      </w:tblGrid>
      <w:tr w:rsidR="00690FB9" w:rsidRPr="00C33E1D" w:rsidTr="00510660">
        <w:trPr>
          <w:gridAfter w:val="1"/>
          <w:trHeight w:val="384"/>
          <w:tblHeader/>
          <w:tblCellSpacing w:w="20" w:type="dxa"/>
        </w:trPr>
        <w:tc>
          <w:tcPr>
            <w:tcW w:w="4678" w:type="dxa"/>
            <w:gridSpan w:val="2"/>
            <w:shd w:val="clear" w:color="auto" w:fill="C6D9F1"/>
            <w:vAlign w:val="center"/>
          </w:tcPr>
          <w:p w:rsidR="00690FB9" w:rsidRPr="00C33E1D" w:rsidRDefault="00690FB9" w:rsidP="00510660">
            <w:pPr>
              <w:spacing w:after="0"/>
              <w:jc w:val="center"/>
              <w:rPr>
                <w:rFonts w:cs="Arial"/>
                <w:b/>
                <w:sz w:val="18"/>
                <w:szCs w:val="20"/>
              </w:rPr>
            </w:pPr>
            <w:r w:rsidRPr="00C33E1D">
              <w:rPr>
                <w:rFonts w:cs="Arial"/>
                <w:b/>
                <w:sz w:val="18"/>
                <w:szCs w:val="20"/>
              </w:rPr>
              <w:t>OPTYMALIZACJA ZATRUDNIENIA</w:t>
            </w:r>
          </w:p>
        </w:tc>
        <w:tc>
          <w:tcPr>
            <w:tcW w:w="4820" w:type="dxa"/>
            <w:gridSpan w:val="2"/>
            <w:shd w:val="clear" w:color="auto" w:fill="C6D9F1"/>
            <w:vAlign w:val="center"/>
          </w:tcPr>
          <w:p w:rsidR="00690FB9" w:rsidRPr="00C33E1D" w:rsidRDefault="00690FB9" w:rsidP="00510660">
            <w:pPr>
              <w:spacing w:after="0"/>
              <w:jc w:val="center"/>
              <w:rPr>
                <w:rFonts w:cs="Arial"/>
                <w:b/>
                <w:sz w:val="18"/>
                <w:szCs w:val="20"/>
              </w:rPr>
            </w:pPr>
            <w:r w:rsidRPr="00C33E1D">
              <w:rPr>
                <w:rFonts w:cs="Arial"/>
                <w:b/>
                <w:sz w:val="18"/>
                <w:szCs w:val="20"/>
              </w:rPr>
              <w:t>RESTRUKTURYZACJA</w:t>
            </w:r>
          </w:p>
        </w:tc>
        <w:tc>
          <w:tcPr>
            <w:tcW w:w="4677" w:type="dxa"/>
            <w:gridSpan w:val="2"/>
            <w:shd w:val="clear" w:color="auto" w:fill="C6D9F1"/>
            <w:vAlign w:val="center"/>
          </w:tcPr>
          <w:p w:rsidR="00690FB9" w:rsidRPr="00C33E1D" w:rsidRDefault="00690FB9" w:rsidP="00510660">
            <w:pPr>
              <w:spacing w:after="0"/>
              <w:jc w:val="center"/>
              <w:rPr>
                <w:rFonts w:cs="Arial"/>
                <w:b/>
                <w:sz w:val="18"/>
                <w:szCs w:val="20"/>
              </w:rPr>
            </w:pPr>
            <w:r w:rsidRPr="00C33E1D">
              <w:rPr>
                <w:rFonts w:cs="Arial"/>
                <w:b/>
                <w:sz w:val="18"/>
                <w:szCs w:val="20"/>
              </w:rPr>
              <w:t>OUTSOURCING</w:t>
            </w:r>
          </w:p>
        </w:tc>
      </w:tr>
      <w:tr w:rsidR="00690FB9" w:rsidRPr="00C33E1D" w:rsidTr="00510660">
        <w:trPr>
          <w:gridAfter w:val="1"/>
          <w:trHeight w:val="3606"/>
          <w:tblCellSpacing w:w="20" w:type="dxa"/>
        </w:trPr>
        <w:tc>
          <w:tcPr>
            <w:tcW w:w="4678" w:type="dxa"/>
            <w:gridSpan w:val="2"/>
          </w:tcPr>
          <w:p w:rsidR="00690FB9" w:rsidRPr="00C33E1D" w:rsidRDefault="00690FB9" w:rsidP="00510660">
            <w:pPr>
              <w:spacing w:after="0"/>
              <w:rPr>
                <w:b/>
                <w:i/>
                <w:sz w:val="18"/>
                <w:szCs w:val="20"/>
              </w:rPr>
            </w:pPr>
            <w:r w:rsidRPr="00C33E1D">
              <w:rPr>
                <w:b/>
                <w:i/>
                <w:sz w:val="18"/>
                <w:szCs w:val="20"/>
              </w:rPr>
              <w:t>Redukcja stanowiska  pracownika gospodarczego Zakładu Pielęgnacyjno-Opiekuńczego ETAP I:</w:t>
            </w:r>
          </w:p>
          <w:p w:rsidR="00690FB9" w:rsidRPr="00C33E1D" w:rsidRDefault="00690FB9" w:rsidP="00510660">
            <w:pPr>
              <w:numPr>
                <w:ilvl w:val="0"/>
                <w:numId w:val="46"/>
              </w:numPr>
              <w:spacing w:after="0" w:line="240" w:lineRule="auto"/>
              <w:rPr>
                <w:b/>
                <w:sz w:val="18"/>
                <w:szCs w:val="20"/>
              </w:rPr>
            </w:pPr>
            <w:r w:rsidRPr="00C33E1D">
              <w:rPr>
                <w:b/>
                <w:sz w:val="18"/>
                <w:szCs w:val="20"/>
              </w:rPr>
              <w:t>oszczędność</w:t>
            </w:r>
            <w:r w:rsidRPr="00C33E1D">
              <w:rPr>
                <w:sz w:val="18"/>
                <w:szCs w:val="20"/>
              </w:rPr>
              <w:t xml:space="preserve">: 1 etat pracownik gospodarczy, wartość brutto miesięczna </w:t>
            </w:r>
            <w:r w:rsidRPr="00C33E1D">
              <w:rPr>
                <w:b/>
                <w:sz w:val="18"/>
                <w:szCs w:val="20"/>
              </w:rPr>
              <w:t>2 200,00 zł</w:t>
            </w:r>
          </w:p>
          <w:p w:rsidR="00690FB9" w:rsidRPr="00C33E1D" w:rsidRDefault="00690FB9" w:rsidP="00510660">
            <w:pPr>
              <w:numPr>
                <w:ilvl w:val="0"/>
                <w:numId w:val="46"/>
              </w:numPr>
              <w:spacing w:after="0" w:line="240" w:lineRule="auto"/>
              <w:rPr>
                <w:sz w:val="18"/>
                <w:szCs w:val="20"/>
              </w:rPr>
            </w:pPr>
            <w:r w:rsidRPr="00C33E1D">
              <w:rPr>
                <w:b/>
                <w:sz w:val="18"/>
                <w:szCs w:val="20"/>
              </w:rPr>
              <w:t>dytermin wdrożenia</w:t>
            </w:r>
            <w:r w:rsidRPr="00C33E1D">
              <w:rPr>
                <w:sz w:val="18"/>
                <w:szCs w:val="20"/>
              </w:rPr>
              <w:t xml:space="preserve"> – </w:t>
            </w:r>
            <w:r w:rsidRPr="00C33E1D">
              <w:rPr>
                <w:b/>
                <w:sz w:val="18"/>
                <w:szCs w:val="20"/>
              </w:rPr>
              <w:t>m-c XII/2013</w:t>
            </w:r>
          </w:p>
          <w:p w:rsidR="00690FB9" w:rsidRPr="00C33E1D" w:rsidRDefault="00690FB9" w:rsidP="00510660">
            <w:pPr>
              <w:spacing w:after="0"/>
              <w:rPr>
                <w:b/>
                <w:i/>
                <w:sz w:val="18"/>
                <w:szCs w:val="20"/>
              </w:rPr>
            </w:pPr>
            <w:r w:rsidRPr="00C33E1D">
              <w:rPr>
                <w:b/>
                <w:i/>
                <w:sz w:val="18"/>
                <w:szCs w:val="20"/>
              </w:rPr>
              <w:t>Redukcja zatrudnienia zatrudnienia pielęgniarek :</w:t>
            </w:r>
          </w:p>
          <w:p w:rsidR="00690FB9" w:rsidRPr="00C33E1D" w:rsidRDefault="00690FB9" w:rsidP="00510660">
            <w:pPr>
              <w:numPr>
                <w:ilvl w:val="0"/>
                <w:numId w:val="47"/>
              </w:numPr>
              <w:spacing w:after="0" w:line="240" w:lineRule="auto"/>
              <w:rPr>
                <w:b/>
                <w:sz w:val="18"/>
                <w:szCs w:val="20"/>
              </w:rPr>
            </w:pPr>
            <w:r w:rsidRPr="00C33E1D">
              <w:rPr>
                <w:b/>
                <w:sz w:val="18"/>
                <w:szCs w:val="20"/>
              </w:rPr>
              <w:t>oszczędność</w:t>
            </w:r>
            <w:r w:rsidRPr="00C33E1D">
              <w:rPr>
                <w:sz w:val="18"/>
                <w:szCs w:val="20"/>
              </w:rPr>
              <w:t xml:space="preserve">: 2 etaty pielęgniarskie, wartość brutto miesięczna </w:t>
            </w:r>
            <w:r w:rsidRPr="00C33E1D">
              <w:rPr>
                <w:b/>
                <w:sz w:val="18"/>
                <w:szCs w:val="20"/>
              </w:rPr>
              <w:t>7 500,00 zł</w:t>
            </w:r>
          </w:p>
          <w:p w:rsidR="00690FB9" w:rsidRPr="00C33E1D" w:rsidRDefault="00690FB9" w:rsidP="00510660">
            <w:pPr>
              <w:numPr>
                <w:ilvl w:val="0"/>
                <w:numId w:val="47"/>
              </w:numPr>
              <w:spacing w:after="0" w:line="240" w:lineRule="auto"/>
              <w:rPr>
                <w:sz w:val="18"/>
                <w:szCs w:val="20"/>
              </w:rPr>
            </w:pPr>
            <w:r w:rsidRPr="00C33E1D">
              <w:rPr>
                <w:b/>
                <w:sz w:val="18"/>
                <w:szCs w:val="20"/>
              </w:rPr>
              <w:t>termin wdrożenia</w:t>
            </w:r>
            <w:r w:rsidRPr="00C33E1D">
              <w:rPr>
                <w:sz w:val="18"/>
                <w:szCs w:val="20"/>
              </w:rPr>
              <w:t xml:space="preserve"> – </w:t>
            </w:r>
            <w:r w:rsidRPr="00C33E1D">
              <w:rPr>
                <w:b/>
                <w:sz w:val="18"/>
                <w:szCs w:val="20"/>
              </w:rPr>
              <w:t>m-c III/2014 r,</w:t>
            </w:r>
          </w:p>
          <w:p w:rsidR="00690FB9" w:rsidRPr="00C33E1D" w:rsidRDefault="00690FB9" w:rsidP="00510660">
            <w:pPr>
              <w:spacing w:after="0"/>
              <w:rPr>
                <w:b/>
                <w:i/>
                <w:sz w:val="18"/>
                <w:szCs w:val="20"/>
              </w:rPr>
            </w:pPr>
            <w:r w:rsidRPr="00C33E1D">
              <w:rPr>
                <w:b/>
                <w:i/>
                <w:sz w:val="18"/>
                <w:szCs w:val="20"/>
              </w:rPr>
              <w:t>Optymalizacja zatrudnienia pielęgniarek i sprzątaczek  ETAP II:</w:t>
            </w:r>
          </w:p>
          <w:p w:rsidR="00690FB9" w:rsidRPr="00C33E1D" w:rsidRDefault="00690FB9" w:rsidP="00510660">
            <w:pPr>
              <w:numPr>
                <w:ilvl w:val="0"/>
                <w:numId w:val="27"/>
              </w:numPr>
              <w:spacing w:after="0" w:line="240" w:lineRule="auto"/>
              <w:rPr>
                <w:sz w:val="18"/>
                <w:szCs w:val="20"/>
              </w:rPr>
            </w:pPr>
            <w:r w:rsidRPr="00C33E1D">
              <w:rPr>
                <w:sz w:val="18"/>
                <w:szCs w:val="20"/>
              </w:rPr>
              <w:t xml:space="preserve">oszczędność : 3 etaty pielęgniarskie wartość miesięczna </w:t>
            </w:r>
            <w:r w:rsidRPr="00C33E1D">
              <w:rPr>
                <w:b/>
                <w:sz w:val="18"/>
                <w:szCs w:val="20"/>
              </w:rPr>
              <w:t>10 000,00 zł</w:t>
            </w:r>
            <w:r w:rsidRPr="00C33E1D">
              <w:rPr>
                <w:sz w:val="18"/>
                <w:szCs w:val="20"/>
              </w:rPr>
              <w:t xml:space="preserve"> </w:t>
            </w:r>
          </w:p>
          <w:p w:rsidR="00690FB9" w:rsidRPr="00C33E1D" w:rsidRDefault="00690FB9" w:rsidP="00510660">
            <w:pPr>
              <w:numPr>
                <w:ilvl w:val="0"/>
                <w:numId w:val="27"/>
              </w:numPr>
              <w:spacing w:after="0" w:line="240" w:lineRule="auto"/>
              <w:rPr>
                <w:sz w:val="18"/>
                <w:szCs w:val="20"/>
              </w:rPr>
            </w:pPr>
            <w:r w:rsidRPr="00C33E1D">
              <w:rPr>
                <w:sz w:val="18"/>
                <w:szCs w:val="20"/>
              </w:rPr>
              <w:t xml:space="preserve">termin wdrożenia </w:t>
            </w:r>
            <w:r w:rsidRPr="00C33E1D">
              <w:rPr>
                <w:b/>
                <w:sz w:val="18"/>
                <w:szCs w:val="20"/>
              </w:rPr>
              <w:t>– m-c VIII 2014</w:t>
            </w:r>
            <w:r w:rsidRPr="00C33E1D">
              <w:rPr>
                <w:sz w:val="18"/>
                <w:szCs w:val="20"/>
              </w:rPr>
              <w:t xml:space="preserve"> r.</w:t>
            </w:r>
          </w:p>
          <w:p w:rsidR="00690FB9" w:rsidRPr="00C33E1D" w:rsidRDefault="00690FB9" w:rsidP="00510660">
            <w:pPr>
              <w:numPr>
                <w:ilvl w:val="0"/>
                <w:numId w:val="27"/>
              </w:numPr>
              <w:spacing w:after="0" w:line="240" w:lineRule="auto"/>
              <w:rPr>
                <w:b/>
                <w:sz w:val="18"/>
                <w:szCs w:val="20"/>
              </w:rPr>
            </w:pPr>
            <w:r w:rsidRPr="00C33E1D">
              <w:rPr>
                <w:sz w:val="18"/>
                <w:szCs w:val="20"/>
              </w:rPr>
              <w:t xml:space="preserve">oszczędność : 1 etat sprzątaczki wartość miesięczna : </w:t>
            </w:r>
            <w:r w:rsidRPr="00C33E1D">
              <w:rPr>
                <w:b/>
                <w:sz w:val="18"/>
                <w:szCs w:val="20"/>
              </w:rPr>
              <w:t xml:space="preserve">2 500,00 zł </w:t>
            </w:r>
          </w:p>
          <w:p w:rsidR="00690FB9" w:rsidRPr="00C33E1D" w:rsidRDefault="00690FB9" w:rsidP="00510660">
            <w:pPr>
              <w:numPr>
                <w:ilvl w:val="0"/>
                <w:numId w:val="27"/>
              </w:numPr>
              <w:spacing w:after="0" w:line="240" w:lineRule="auto"/>
              <w:rPr>
                <w:sz w:val="18"/>
                <w:szCs w:val="20"/>
              </w:rPr>
            </w:pPr>
            <w:r w:rsidRPr="00C33E1D">
              <w:rPr>
                <w:sz w:val="18"/>
                <w:szCs w:val="20"/>
              </w:rPr>
              <w:t xml:space="preserve">termin wdrożenia – </w:t>
            </w:r>
            <w:r w:rsidRPr="00C33E1D">
              <w:rPr>
                <w:b/>
                <w:sz w:val="18"/>
                <w:szCs w:val="20"/>
              </w:rPr>
              <w:t>m-c VIII 2014 r</w:t>
            </w:r>
          </w:p>
        </w:tc>
        <w:tc>
          <w:tcPr>
            <w:tcW w:w="4820" w:type="dxa"/>
            <w:gridSpan w:val="2"/>
          </w:tcPr>
          <w:p w:rsidR="00690FB9" w:rsidRPr="00C33E1D" w:rsidRDefault="00690FB9" w:rsidP="00510660">
            <w:pPr>
              <w:spacing w:after="0"/>
              <w:rPr>
                <w:b/>
                <w:i/>
                <w:sz w:val="18"/>
                <w:szCs w:val="20"/>
              </w:rPr>
            </w:pPr>
            <w:r w:rsidRPr="00C33E1D">
              <w:rPr>
                <w:b/>
                <w:i/>
                <w:sz w:val="18"/>
                <w:szCs w:val="20"/>
              </w:rPr>
              <w:t>Pozyskanie pacjentów i podmiotów  medycznych w zakresie diagnostyki laboratoryjnej  intensyfikacja działań marketingowych oraz uruchomienie  zakładu mikrobiologii:</w:t>
            </w:r>
          </w:p>
          <w:p w:rsidR="00690FB9" w:rsidRPr="00C33E1D" w:rsidRDefault="00690FB9" w:rsidP="00510660">
            <w:pPr>
              <w:numPr>
                <w:ilvl w:val="0"/>
                <w:numId w:val="34"/>
              </w:numPr>
              <w:spacing w:after="0" w:line="240" w:lineRule="auto"/>
              <w:rPr>
                <w:sz w:val="18"/>
                <w:szCs w:val="20"/>
              </w:rPr>
            </w:pPr>
            <w:r w:rsidRPr="00C33E1D">
              <w:rPr>
                <w:b/>
                <w:sz w:val="18"/>
                <w:szCs w:val="20"/>
              </w:rPr>
              <w:t>przychód :</w:t>
            </w:r>
            <w:r w:rsidRPr="00C33E1D">
              <w:rPr>
                <w:sz w:val="18"/>
                <w:szCs w:val="20"/>
              </w:rPr>
              <w:t xml:space="preserve"> wartość brutto miesięczna </w:t>
            </w:r>
            <w:r w:rsidRPr="00C33E1D">
              <w:rPr>
                <w:b/>
                <w:sz w:val="18"/>
                <w:szCs w:val="20"/>
              </w:rPr>
              <w:t>23 000,00 zł</w:t>
            </w:r>
          </w:p>
          <w:p w:rsidR="00690FB9" w:rsidRPr="00C33E1D" w:rsidRDefault="00690FB9" w:rsidP="00510660">
            <w:pPr>
              <w:numPr>
                <w:ilvl w:val="0"/>
                <w:numId w:val="34"/>
              </w:numPr>
              <w:spacing w:after="0" w:line="240" w:lineRule="auto"/>
              <w:rPr>
                <w:sz w:val="18"/>
                <w:szCs w:val="20"/>
              </w:rPr>
            </w:pPr>
            <w:r w:rsidRPr="00C33E1D">
              <w:rPr>
                <w:b/>
                <w:sz w:val="18"/>
                <w:szCs w:val="20"/>
              </w:rPr>
              <w:t>zmniejszenie kosztów o  9 000,00 zł</w:t>
            </w:r>
          </w:p>
          <w:p w:rsidR="00690FB9" w:rsidRPr="00C33E1D" w:rsidRDefault="00690FB9" w:rsidP="00510660">
            <w:pPr>
              <w:numPr>
                <w:ilvl w:val="0"/>
                <w:numId w:val="34"/>
              </w:numPr>
              <w:spacing w:after="0" w:line="240" w:lineRule="auto"/>
              <w:rPr>
                <w:sz w:val="18"/>
                <w:szCs w:val="20"/>
              </w:rPr>
            </w:pPr>
            <w:r w:rsidRPr="00C33E1D">
              <w:rPr>
                <w:b/>
                <w:sz w:val="18"/>
                <w:szCs w:val="20"/>
              </w:rPr>
              <w:t xml:space="preserve">razem oszczędności      32 000,00 zł </w:t>
            </w:r>
          </w:p>
          <w:p w:rsidR="00690FB9" w:rsidRPr="00C33E1D" w:rsidRDefault="00690FB9" w:rsidP="00510660">
            <w:pPr>
              <w:numPr>
                <w:ilvl w:val="0"/>
                <w:numId w:val="34"/>
              </w:numPr>
              <w:spacing w:after="0" w:line="240" w:lineRule="auto"/>
              <w:rPr>
                <w:sz w:val="18"/>
                <w:szCs w:val="20"/>
              </w:rPr>
            </w:pPr>
            <w:r w:rsidRPr="00C33E1D">
              <w:rPr>
                <w:b/>
                <w:sz w:val="18"/>
                <w:szCs w:val="20"/>
              </w:rPr>
              <w:t>termin wdrożenia</w:t>
            </w:r>
            <w:r w:rsidRPr="00C33E1D">
              <w:rPr>
                <w:sz w:val="18"/>
                <w:szCs w:val="20"/>
              </w:rPr>
              <w:t xml:space="preserve"> – </w:t>
            </w:r>
            <w:r w:rsidRPr="00C33E1D">
              <w:rPr>
                <w:b/>
                <w:sz w:val="18"/>
                <w:szCs w:val="20"/>
              </w:rPr>
              <w:t>m-c XI 2013 r.</w:t>
            </w:r>
          </w:p>
          <w:p w:rsidR="00690FB9" w:rsidRPr="00C33E1D" w:rsidRDefault="00690FB9" w:rsidP="00510660">
            <w:pPr>
              <w:spacing w:after="0"/>
              <w:rPr>
                <w:sz w:val="18"/>
                <w:szCs w:val="20"/>
              </w:rPr>
            </w:pPr>
          </w:p>
        </w:tc>
        <w:tc>
          <w:tcPr>
            <w:tcW w:w="4677" w:type="dxa"/>
            <w:gridSpan w:val="2"/>
          </w:tcPr>
          <w:p w:rsidR="00690FB9" w:rsidRPr="00C33E1D" w:rsidRDefault="00690FB9" w:rsidP="00510660">
            <w:pPr>
              <w:spacing w:after="0"/>
              <w:rPr>
                <w:b/>
                <w:i/>
                <w:sz w:val="18"/>
                <w:szCs w:val="20"/>
              </w:rPr>
            </w:pPr>
            <w:r w:rsidRPr="00C33E1D">
              <w:rPr>
                <w:b/>
                <w:i/>
                <w:sz w:val="18"/>
                <w:szCs w:val="20"/>
              </w:rPr>
              <w:t>Pozyskanie inwestora i operatora stacji dializ, z własnym kontraktem z NFZ :</w:t>
            </w:r>
          </w:p>
          <w:p w:rsidR="00690FB9" w:rsidRPr="00C33E1D" w:rsidRDefault="00690FB9" w:rsidP="00510660">
            <w:pPr>
              <w:numPr>
                <w:ilvl w:val="0"/>
                <w:numId w:val="42"/>
              </w:numPr>
              <w:spacing w:after="0" w:line="240" w:lineRule="auto"/>
              <w:rPr>
                <w:b/>
                <w:sz w:val="18"/>
                <w:szCs w:val="20"/>
              </w:rPr>
            </w:pPr>
            <w:r w:rsidRPr="00C33E1D">
              <w:rPr>
                <w:b/>
                <w:sz w:val="18"/>
                <w:szCs w:val="20"/>
              </w:rPr>
              <w:t xml:space="preserve">Oczekiwane przychody: </w:t>
            </w:r>
          </w:p>
          <w:p w:rsidR="00690FB9" w:rsidRPr="00C33E1D" w:rsidRDefault="00690FB9" w:rsidP="00510660">
            <w:pPr>
              <w:spacing w:after="0"/>
              <w:ind w:left="720"/>
              <w:rPr>
                <w:sz w:val="18"/>
                <w:szCs w:val="20"/>
              </w:rPr>
            </w:pPr>
            <w:r w:rsidRPr="00C33E1D">
              <w:rPr>
                <w:sz w:val="18"/>
                <w:szCs w:val="20"/>
              </w:rPr>
              <w:t>- dzierżawa terenu  - 3 500 zł/mies.,</w:t>
            </w:r>
          </w:p>
          <w:p w:rsidR="00690FB9" w:rsidRPr="00C33E1D" w:rsidRDefault="00690FB9" w:rsidP="00510660">
            <w:pPr>
              <w:spacing w:after="0"/>
              <w:ind w:left="720"/>
              <w:rPr>
                <w:sz w:val="18"/>
                <w:szCs w:val="20"/>
              </w:rPr>
            </w:pPr>
            <w:r w:rsidRPr="00C33E1D">
              <w:rPr>
                <w:sz w:val="18"/>
                <w:szCs w:val="20"/>
              </w:rPr>
              <w:t>- przekazanie karetki RTM o standardzie „S”</w:t>
            </w:r>
          </w:p>
          <w:p w:rsidR="00690FB9" w:rsidRPr="00C33E1D" w:rsidRDefault="00690FB9" w:rsidP="00510660">
            <w:pPr>
              <w:spacing w:after="0"/>
              <w:ind w:left="720"/>
              <w:rPr>
                <w:sz w:val="18"/>
                <w:szCs w:val="20"/>
              </w:rPr>
            </w:pPr>
            <w:r w:rsidRPr="00C33E1D">
              <w:rPr>
                <w:sz w:val="18"/>
                <w:szCs w:val="20"/>
              </w:rPr>
              <w:t>- „ocieplenie” budynku laboratorium i obecnego magazynu a po adaptacji POZD wartości…..</w:t>
            </w:r>
          </w:p>
          <w:p w:rsidR="00690FB9" w:rsidRPr="00C33E1D" w:rsidRDefault="00690FB9" w:rsidP="00510660">
            <w:pPr>
              <w:spacing w:after="0"/>
              <w:ind w:left="720"/>
              <w:rPr>
                <w:sz w:val="18"/>
                <w:szCs w:val="20"/>
              </w:rPr>
            </w:pPr>
            <w:r w:rsidRPr="00C33E1D">
              <w:rPr>
                <w:sz w:val="18"/>
                <w:szCs w:val="20"/>
              </w:rPr>
              <w:t>- przekazanie aparatu do znieczulania o wartości 110 000 zł</w:t>
            </w:r>
          </w:p>
          <w:p w:rsidR="00690FB9" w:rsidRPr="00C33E1D" w:rsidRDefault="00690FB9" w:rsidP="00510660">
            <w:pPr>
              <w:spacing w:after="0"/>
              <w:ind w:left="720"/>
              <w:rPr>
                <w:sz w:val="18"/>
                <w:szCs w:val="20"/>
              </w:rPr>
            </w:pPr>
            <w:r w:rsidRPr="00C33E1D">
              <w:rPr>
                <w:sz w:val="18"/>
                <w:szCs w:val="20"/>
              </w:rPr>
              <w:t xml:space="preserve">- po 12 latach przekazanie budynku stacji dializ wraz  z wyposażeniem ZOZ w Brodnicy </w:t>
            </w:r>
          </w:p>
          <w:p w:rsidR="00690FB9" w:rsidRPr="00C33E1D" w:rsidRDefault="00690FB9" w:rsidP="00510660">
            <w:pPr>
              <w:numPr>
                <w:ilvl w:val="0"/>
                <w:numId w:val="42"/>
              </w:numPr>
              <w:spacing w:after="0" w:line="240" w:lineRule="auto"/>
              <w:rPr>
                <w:sz w:val="18"/>
                <w:szCs w:val="20"/>
              </w:rPr>
            </w:pPr>
            <w:r w:rsidRPr="00C33E1D">
              <w:rPr>
                <w:b/>
                <w:sz w:val="18"/>
                <w:szCs w:val="20"/>
              </w:rPr>
              <w:t>termin wdrożenia</w:t>
            </w:r>
            <w:r w:rsidRPr="00C33E1D">
              <w:rPr>
                <w:sz w:val="18"/>
                <w:szCs w:val="20"/>
              </w:rPr>
              <w:t xml:space="preserve"> –</w:t>
            </w:r>
            <w:r w:rsidRPr="00C33E1D">
              <w:rPr>
                <w:b/>
                <w:sz w:val="18"/>
                <w:szCs w:val="20"/>
              </w:rPr>
              <w:t>X 2014</w:t>
            </w:r>
          </w:p>
        </w:tc>
      </w:tr>
      <w:tr w:rsidR="00690FB9" w:rsidRPr="00C33E1D" w:rsidTr="00510660">
        <w:trPr>
          <w:gridAfter w:val="1"/>
          <w:trHeight w:val="1833"/>
          <w:tblCellSpacing w:w="20" w:type="dxa"/>
        </w:trPr>
        <w:tc>
          <w:tcPr>
            <w:tcW w:w="4678" w:type="dxa"/>
            <w:gridSpan w:val="2"/>
          </w:tcPr>
          <w:p w:rsidR="00690FB9" w:rsidRPr="00C33E1D" w:rsidRDefault="00690FB9" w:rsidP="00510660">
            <w:pPr>
              <w:spacing w:after="0"/>
              <w:jc w:val="center"/>
              <w:rPr>
                <w:b/>
                <w:sz w:val="18"/>
                <w:szCs w:val="20"/>
              </w:rPr>
            </w:pPr>
            <w:r w:rsidRPr="00C33E1D">
              <w:rPr>
                <w:b/>
                <w:sz w:val="18"/>
                <w:szCs w:val="20"/>
              </w:rPr>
              <w:t>Wykonanie:</w:t>
            </w:r>
          </w:p>
          <w:p w:rsidR="00690FB9" w:rsidRPr="00C33E1D" w:rsidRDefault="00690FB9" w:rsidP="00510660">
            <w:pPr>
              <w:spacing w:after="0"/>
              <w:ind w:left="60"/>
              <w:rPr>
                <w:sz w:val="18"/>
                <w:szCs w:val="20"/>
                <w:u w:val="single"/>
              </w:rPr>
            </w:pPr>
            <w:r w:rsidRPr="00C33E1D">
              <w:rPr>
                <w:sz w:val="18"/>
                <w:szCs w:val="20"/>
                <w:u w:val="single"/>
              </w:rPr>
              <w:t>Działania zrealizowane:</w:t>
            </w:r>
          </w:p>
          <w:p w:rsidR="00690FB9" w:rsidRPr="00C33E1D" w:rsidRDefault="00690FB9" w:rsidP="00510660">
            <w:pPr>
              <w:numPr>
                <w:ilvl w:val="0"/>
                <w:numId w:val="26"/>
              </w:numPr>
              <w:spacing w:after="0" w:line="240" w:lineRule="auto"/>
              <w:rPr>
                <w:sz w:val="18"/>
                <w:szCs w:val="20"/>
              </w:rPr>
            </w:pPr>
            <w:r w:rsidRPr="00C33E1D">
              <w:rPr>
                <w:sz w:val="18"/>
                <w:szCs w:val="20"/>
              </w:rPr>
              <w:t>Zredukowano etat  z dniem 31.12.2013 r.</w:t>
            </w:r>
          </w:p>
          <w:p w:rsidR="00690FB9" w:rsidRPr="00C33E1D" w:rsidRDefault="00690FB9" w:rsidP="00510660">
            <w:pPr>
              <w:numPr>
                <w:ilvl w:val="0"/>
                <w:numId w:val="26"/>
              </w:numPr>
              <w:spacing w:after="0" w:line="240" w:lineRule="auto"/>
              <w:rPr>
                <w:sz w:val="18"/>
                <w:szCs w:val="20"/>
              </w:rPr>
            </w:pPr>
            <w:r w:rsidRPr="00C33E1D">
              <w:rPr>
                <w:sz w:val="18"/>
                <w:szCs w:val="20"/>
              </w:rPr>
              <w:t>zredukowano 2 etaty pielęgniarskie - osoby otrzymały na dzień 30.11.2013 roku wypowiedzenia.</w:t>
            </w:r>
          </w:p>
          <w:p w:rsidR="00690FB9" w:rsidRPr="00C33E1D" w:rsidRDefault="00690FB9" w:rsidP="00510660">
            <w:pPr>
              <w:spacing w:after="0"/>
              <w:ind w:left="60"/>
              <w:rPr>
                <w:sz w:val="18"/>
                <w:szCs w:val="20"/>
              </w:rPr>
            </w:pPr>
            <w:r w:rsidRPr="00C33E1D">
              <w:rPr>
                <w:sz w:val="18"/>
                <w:szCs w:val="20"/>
                <w:u w:val="single"/>
              </w:rPr>
              <w:t>II Etap racjonalizacji funkcjonowania ZPO</w:t>
            </w:r>
            <w:r w:rsidRPr="00C33E1D">
              <w:rPr>
                <w:sz w:val="18"/>
                <w:szCs w:val="20"/>
              </w:rPr>
              <w:t>:</w:t>
            </w:r>
          </w:p>
          <w:p w:rsidR="00690FB9" w:rsidRPr="00C33E1D" w:rsidRDefault="00690FB9" w:rsidP="00510660">
            <w:pPr>
              <w:numPr>
                <w:ilvl w:val="0"/>
                <w:numId w:val="28"/>
              </w:numPr>
              <w:spacing w:after="0" w:line="240" w:lineRule="auto"/>
              <w:rPr>
                <w:sz w:val="18"/>
                <w:szCs w:val="20"/>
              </w:rPr>
            </w:pPr>
            <w:r w:rsidRPr="00C33E1D">
              <w:rPr>
                <w:sz w:val="18"/>
                <w:szCs w:val="20"/>
              </w:rPr>
              <w:t>wręczono wypowiedzenia z dniem 01.05.2014 r.</w:t>
            </w:r>
          </w:p>
        </w:tc>
        <w:tc>
          <w:tcPr>
            <w:tcW w:w="4820" w:type="dxa"/>
            <w:gridSpan w:val="2"/>
          </w:tcPr>
          <w:p w:rsidR="00690FB9" w:rsidRPr="00C33E1D" w:rsidRDefault="00690FB9" w:rsidP="00510660">
            <w:pPr>
              <w:spacing w:after="0"/>
              <w:jc w:val="center"/>
              <w:rPr>
                <w:b/>
                <w:sz w:val="18"/>
                <w:szCs w:val="20"/>
              </w:rPr>
            </w:pPr>
            <w:r w:rsidRPr="00C33E1D">
              <w:rPr>
                <w:b/>
                <w:sz w:val="18"/>
                <w:szCs w:val="20"/>
              </w:rPr>
              <w:t>Wykonanie:</w:t>
            </w:r>
          </w:p>
          <w:p w:rsidR="00690FB9" w:rsidRPr="00C33E1D" w:rsidRDefault="00690FB9" w:rsidP="00510660">
            <w:pPr>
              <w:spacing w:after="0"/>
              <w:rPr>
                <w:sz w:val="18"/>
                <w:szCs w:val="20"/>
              </w:rPr>
            </w:pPr>
            <w:r w:rsidRPr="00C33E1D">
              <w:rPr>
                <w:b/>
                <w:sz w:val="18"/>
                <w:szCs w:val="20"/>
              </w:rPr>
              <w:t xml:space="preserve"> </w:t>
            </w:r>
            <w:r w:rsidRPr="00C33E1D">
              <w:rPr>
                <w:sz w:val="18"/>
                <w:szCs w:val="20"/>
                <w:u w:val="single"/>
              </w:rPr>
              <w:t>Działania zrealizowane</w:t>
            </w:r>
            <w:r w:rsidRPr="00C33E1D">
              <w:rPr>
                <w:sz w:val="18"/>
                <w:szCs w:val="20"/>
              </w:rPr>
              <w:t>:</w:t>
            </w:r>
          </w:p>
          <w:p w:rsidR="00690FB9" w:rsidRPr="00C33E1D" w:rsidRDefault="00690FB9" w:rsidP="00510660">
            <w:pPr>
              <w:numPr>
                <w:ilvl w:val="0"/>
                <w:numId w:val="28"/>
              </w:numPr>
              <w:spacing w:after="0" w:line="240" w:lineRule="auto"/>
              <w:rPr>
                <w:sz w:val="18"/>
                <w:szCs w:val="20"/>
              </w:rPr>
            </w:pPr>
            <w:r w:rsidRPr="00C33E1D">
              <w:rPr>
                <w:sz w:val="18"/>
                <w:szCs w:val="20"/>
              </w:rPr>
              <w:t>laboratorium mikrobiologii uruchomiono,</w:t>
            </w:r>
          </w:p>
          <w:p w:rsidR="00690FB9" w:rsidRPr="00C33E1D" w:rsidRDefault="00690FB9" w:rsidP="00510660">
            <w:pPr>
              <w:numPr>
                <w:ilvl w:val="0"/>
                <w:numId w:val="28"/>
              </w:numPr>
              <w:spacing w:after="0" w:line="240" w:lineRule="auto"/>
              <w:rPr>
                <w:sz w:val="18"/>
                <w:szCs w:val="20"/>
              </w:rPr>
            </w:pPr>
            <w:r w:rsidRPr="00C33E1D">
              <w:rPr>
                <w:sz w:val="18"/>
                <w:szCs w:val="20"/>
              </w:rPr>
              <w:t>wysłano oferty zainteresowanym podmiotom, aneksy zawarto,</w:t>
            </w:r>
          </w:p>
          <w:p w:rsidR="00690FB9" w:rsidRPr="00C33E1D" w:rsidRDefault="00690FB9" w:rsidP="00510660">
            <w:pPr>
              <w:numPr>
                <w:ilvl w:val="0"/>
                <w:numId w:val="28"/>
              </w:numPr>
              <w:spacing w:after="0" w:line="240" w:lineRule="auto"/>
              <w:rPr>
                <w:sz w:val="18"/>
                <w:szCs w:val="20"/>
              </w:rPr>
            </w:pPr>
            <w:r w:rsidRPr="00C33E1D">
              <w:rPr>
                <w:sz w:val="18"/>
                <w:szCs w:val="20"/>
              </w:rPr>
              <w:t xml:space="preserve"> założenie finansowe zostało utrzymane.</w:t>
            </w:r>
          </w:p>
        </w:tc>
        <w:tc>
          <w:tcPr>
            <w:tcW w:w="4677" w:type="dxa"/>
            <w:gridSpan w:val="2"/>
          </w:tcPr>
          <w:p w:rsidR="00690FB9" w:rsidRPr="00C33E1D" w:rsidRDefault="00690FB9" w:rsidP="00510660">
            <w:pPr>
              <w:spacing w:after="0"/>
              <w:jc w:val="center"/>
              <w:rPr>
                <w:sz w:val="18"/>
                <w:szCs w:val="20"/>
              </w:rPr>
            </w:pPr>
            <w:r w:rsidRPr="00C33E1D">
              <w:rPr>
                <w:b/>
                <w:sz w:val="18"/>
                <w:szCs w:val="20"/>
              </w:rPr>
              <w:t>Wykonanie:</w:t>
            </w:r>
          </w:p>
          <w:p w:rsidR="00690FB9" w:rsidRPr="00C33E1D" w:rsidRDefault="00690FB9" w:rsidP="00510660">
            <w:pPr>
              <w:spacing w:after="0"/>
              <w:rPr>
                <w:sz w:val="18"/>
                <w:szCs w:val="20"/>
              </w:rPr>
            </w:pPr>
            <w:r w:rsidRPr="00C33E1D">
              <w:rPr>
                <w:sz w:val="18"/>
                <w:szCs w:val="20"/>
              </w:rPr>
              <w:t xml:space="preserve">  </w:t>
            </w:r>
            <w:r w:rsidRPr="00C33E1D">
              <w:rPr>
                <w:sz w:val="18"/>
                <w:szCs w:val="20"/>
                <w:u w:val="single"/>
              </w:rPr>
              <w:t>Działania zrealizowane:</w:t>
            </w:r>
            <w:r w:rsidRPr="00C33E1D">
              <w:rPr>
                <w:sz w:val="18"/>
                <w:szCs w:val="20"/>
              </w:rPr>
              <w:t xml:space="preserve"> </w:t>
            </w:r>
          </w:p>
          <w:p w:rsidR="00690FB9" w:rsidRPr="00C33E1D" w:rsidRDefault="00690FB9" w:rsidP="00510660">
            <w:pPr>
              <w:numPr>
                <w:ilvl w:val="0"/>
                <w:numId w:val="43"/>
              </w:numPr>
              <w:spacing w:after="0" w:line="240" w:lineRule="auto"/>
              <w:rPr>
                <w:sz w:val="18"/>
                <w:szCs w:val="20"/>
              </w:rPr>
            </w:pPr>
            <w:r w:rsidRPr="00C33E1D">
              <w:rPr>
                <w:sz w:val="18"/>
                <w:szCs w:val="20"/>
              </w:rPr>
              <w:t>W kwietniu wyłoniono w drodze konkursu operatora. Umowa podpisana w maju.</w:t>
            </w:r>
          </w:p>
          <w:p w:rsidR="00690FB9" w:rsidRPr="00C33E1D" w:rsidRDefault="00690FB9" w:rsidP="00510660">
            <w:pPr>
              <w:numPr>
                <w:ilvl w:val="0"/>
                <w:numId w:val="43"/>
              </w:numPr>
              <w:spacing w:after="0" w:line="240" w:lineRule="auto"/>
              <w:rPr>
                <w:sz w:val="18"/>
                <w:szCs w:val="20"/>
              </w:rPr>
            </w:pPr>
            <w:r w:rsidRPr="00C33E1D">
              <w:rPr>
                <w:sz w:val="18"/>
                <w:szCs w:val="20"/>
              </w:rPr>
              <w:t>Wartość dzierżawy od V 2014 – 17 000 zł, pozostałe założenia zrealizowane zgodnie z harmonogramem</w:t>
            </w:r>
          </w:p>
        </w:tc>
      </w:tr>
      <w:tr w:rsidR="00690FB9" w:rsidRPr="00C33E1D" w:rsidTr="00510660">
        <w:trPr>
          <w:gridAfter w:val="1"/>
          <w:trHeight w:val="265"/>
          <w:tblCellSpacing w:w="20" w:type="dxa"/>
        </w:trPr>
        <w:tc>
          <w:tcPr>
            <w:tcW w:w="4678" w:type="dxa"/>
            <w:gridSpan w:val="2"/>
          </w:tcPr>
          <w:p w:rsidR="00690FB9" w:rsidRPr="00C33E1D" w:rsidRDefault="00690FB9" w:rsidP="00510660">
            <w:pPr>
              <w:spacing w:after="0"/>
              <w:rPr>
                <w:b/>
                <w:i/>
                <w:sz w:val="18"/>
                <w:szCs w:val="20"/>
              </w:rPr>
            </w:pPr>
            <w:r w:rsidRPr="00C33E1D">
              <w:rPr>
                <w:b/>
                <w:i/>
                <w:sz w:val="18"/>
                <w:szCs w:val="20"/>
              </w:rPr>
              <w:t>Redukcja zatrudnienia w Dziale Technicznym:</w:t>
            </w:r>
          </w:p>
          <w:p w:rsidR="00690FB9" w:rsidRPr="00C33E1D" w:rsidRDefault="00690FB9" w:rsidP="00510660">
            <w:pPr>
              <w:numPr>
                <w:ilvl w:val="0"/>
                <w:numId w:val="28"/>
              </w:numPr>
              <w:spacing w:after="0" w:line="240" w:lineRule="auto"/>
              <w:rPr>
                <w:sz w:val="18"/>
                <w:szCs w:val="20"/>
              </w:rPr>
            </w:pPr>
            <w:r w:rsidRPr="00C33E1D">
              <w:rPr>
                <w:b/>
                <w:sz w:val="18"/>
                <w:szCs w:val="20"/>
              </w:rPr>
              <w:t>oszczędność</w:t>
            </w:r>
            <w:r w:rsidRPr="00C33E1D">
              <w:rPr>
                <w:sz w:val="18"/>
                <w:szCs w:val="20"/>
              </w:rPr>
              <w:t xml:space="preserve">: 4 etaty pracowników  gospodarczych, wartość brutto miesięczna </w:t>
            </w:r>
            <w:r w:rsidRPr="00C33E1D">
              <w:rPr>
                <w:b/>
                <w:sz w:val="18"/>
                <w:szCs w:val="20"/>
              </w:rPr>
              <w:t>10 000,00 zł</w:t>
            </w:r>
          </w:p>
          <w:p w:rsidR="00690FB9" w:rsidRPr="00C33E1D" w:rsidRDefault="00690FB9" w:rsidP="00510660">
            <w:pPr>
              <w:numPr>
                <w:ilvl w:val="0"/>
                <w:numId w:val="28"/>
              </w:numPr>
              <w:spacing w:after="0" w:line="240" w:lineRule="auto"/>
              <w:rPr>
                <w:b/>
                <w:sz w:val="18"/>
                <w:szCs w:val="20"/>
              </w:rPr>
            </w:pPr>
            <w:r w:rsidRPr="00C33E1D">
              <w:rPr>
                <w:b/>
                <w:sz w:val="18"/>
                <w:szCs w:val="20"/>
              </w:rPr>
              <w:t>termin wdrożenia</w:t>
            </w:r>
            <w:r w:rsidRPr="00C33E1D">
              <w:rPr>
                <w:sz w:val="18"/>
                <w:szCs w:val="20"/>
              </w:rPr>
              <w:t xml:space="preserve"> –– </w:t>
            </w:r>
            <w:r w:rsidRPr="00C33E1D">
              <w:rPr>
                <w:b/>
                <w:sz w:val="18"/>
                <w:szCs w:val="20"/>
              </w:rPr>
              <w:t>m-c III/2014</w:t>
            </w:r>
          </w:p>
          <w:p w:rsidR="00690FB9" w:rsidRPr="00C33E1D" w:rsidRDefault="00690FB9" w:rsidP="00510660">
            <w:pPr>
              <w:spacing w:after="0"/>
              <w:jc w:val="center"/>
              <w:rPr>
                <w:sz w:val="18"/>
                <w:szCs w:val="20"/>
              </w:rPr>
            </w:pPr>
          </w:p>
        </w:tc>
        <w:tc>
          <w:tcPr>
            <w:tcW w:w="4820" w:type="dxa"/>
            <w:gridSpan w:val="2"/>
          </w:tcPr>
          <w:p w:rsidR="00690FB9" w:rsidRPr="00C33E1D" w:rsidRDefault="00690FB9" w:rsidP="00510660">
            <w:pPr>
              <w:spacing w:after="0"/>
              <w:rPr>
                <w:b/>
                <w:i/>
                <w:sz w:val="18"/>
                <w:szCs w:val="20"/>
              </w:rPr>
            </w:pPr>
            <w:r w:rsidRPr="00C33E1D">
              <w:rPr>
                <w:sz w:val="18"/>
                <w:szCs w:val="20"/>
              </w:rPr>
              <w:t xml:space="preserve"> </w:t>
            </w:r>
            <w:r w:rsidRPr="00C33E1D">
              <w:rPr>
                <w:b/>
                <w:i/>
                <w:sz w:val="18"/>
                <w:szCs w:val="20"/>
              </w:rPr>
              <w:t>Świadczenia usług medycznych Podstawowo Opieka Zdrowotna (dzienna):</w:t>
            </w:r>
          </w:p>
          <w:p w:rsidR="00690FB9" w:rsidRPr="00C33E1D" w:rsidRDefault="00690FB9" w:rsidP="00510660">
            <w:pPr>
              <w:numPr>
                <w:ilvl w:val="0"/>
                <w:numId w:val="35"/>
              </w:numPr>
              <w:spacing w:after="0" w:line="240" w:lineRule="auto"/>
              <w:rPr>
                <w:sz w:val="18"/>
                <w:szCs w:val="20"/>
              </w:rPr>
            </w:pPr>
            <w:r w:rsidRPr="00C33E1D">
              <w:rPr>
                <w:b/>
                <w:sz w:val="18"/>
                <w:szCs w:val="20"/>
              </w:rPr>
              <w:t>W 2015 roku</w:t>
            </w:r>
            <w:r w:rsidRPr="00C33E1D">
              <w:rPr>
                <w:sz w:val="18"/>
                <w:szCs w:val="20"/>
              </w:rPr>
              <w:t xml:space="preserve"> koszty równe przychodom okres wdrożenia i rozwoju.</w:t>
            </w:r>
          </w:p>
          <w:p w:rsidR="00690FB9" w:rsidRPr="00C33E1D" w:rsidRDefault="00690FB9" w:rsidP="00510660">
            <w:pPr>
              <w:numPr>
                <w:ilvl w:val="0"/>
                <w:numId w:val="35"/>
              </w:numPr>
              <w:spacing w:after="0" w:line="240" w:lineRule="auto"/>
              <w:rPr>
                <w:sz w:val="18"/>
                <w:szCs w:val="20"/>
              </w:rPr>
            </w:pPr>
            <w:r w:rsidRPr="00C33E1D">
              <w:rPr>
                <w:b/>
                <w:sz w:val="18"/>
                <w:szCs w:val="20"/>
              </w:rPr>
              <w:t>W 2016 roku</w:t>
            </w:r>
            <w:r w:rsidRPr="00C33E1D">
              <w:rPr>
                <w:sz w:val="18"/>
                <w:szCs w:val="20"/>
              </w:rPr>
              <w:t xml:space="preserve"> kształtuje się następująco </w:t>
            </w:r>
          </w:p>
          <w:p w:rsidR="00690FB9" w:rsidRPr="00C33E1D" w:rsidRDefault="00690FB9" w:rsidP="00510660">
            <w:pPr>
              <w:spacing w:after="0"/>
              <w:rPr>
                <w:sz w:val="18"/>
                <w:szCs w:val="20"/>
              </w:rPr>
            </w:pPr>
            <w:r w:rsidRPr="00C33E1D">
              <w:rPr>
                <w:sz w:val="18"/>
                <w:szCs w:val="20"/>
              </w:rPr>
              <w:t xml:space="preserve"> Przychód w miesięczny w 2016 r. 75 000,00 zł </w:t>
            </w:r>
          </w:p>
          <w:p w:rsidR="00690FB9" w:rsidRPr="00C33E1D" w:rsidRDefault="00690FB9" w:rsidP="00510660">
            <w:pPr>
              <w:spacing w:after="0"/>
              <w:rPr>
                <w:b/>
                <w:sz w:val="18"/>
                <w:szCs w:val="20"/>
              </w:rPr>
            </w:pPr>
            <w:r w:rsidRPr="00C33E1D">
              <w:rPr>
                <w:sz w:val="18"/>
                <w:szCs w:val="20"/>
              </w:rPr>
              <w:t>- Koszty w miesięczny w 2016 r.   55 000,00</w:t>
            </w:r>
            <w:r w:rsidRPr="00C33E1D">
              <w:rPr>
                <w:b/>
                <w:sz w:val="18"/>
                <w:szCs w:val="20"/>
              </w:rPr>
              <w:t xml:space="preserve"> </w:t>
            </w:r>
            <w:r w:rsidRPr="00C33E1D">
              <w:rPr>
                <w:sz w:val="18"/>
                <w:szCs w:val="20"/>
              </w:rPr>
              <w:t>zł</w:t>
            </w:r>
          </w:p>
          <w:p w:rsidR="00690FB9" w:rsidRPr="00C33E1D" w:rsidRDefault="00690FB9" w:rsidP="00510660">
            <w:pPr>
              <w:spacing w:after="0"/>
              <w:rPr>
                <w:b/>
                <w:sz w:val="18"/>
                <w:szCs w:val="20"/>
              </w:rPr>
            </w:pPr>
            <w:r w:rsidRPr="00C33E1D">
              <w:rPr>
                <w:sz w:val="18"/>
                <w:szCs w:val="20"/>
              </w:rPr>
              <w:t>- Dochód w miesięczny w 2016 r.  2</w:t>
            </w:r>
            <w:r w:rsidRPr="00C33E1D">
              <w:rPr>
                <w:b/>
                <w:sz w:val="18"/>
                <w:szCs w:val="20"/>
              </w:rPr>
              <w:t>0 000,00 zł</w:t>
            </w:r>
          </w:p>
          <w:p w:rsidR="00690FB9" w:rsidRPr="00C33E1D" w:rsidRDefault="00690FB9" w:rsidP="00510660">
            <w:pPr>
              <w:numPr>
                <w:ilvl w:val="0"/>
                <w:numId w:val="36"/>
              </w:numPr>
              <w:spacing w:after="0" w:line="240" w:lineRule="auto"/>
              <w:rPr>
                <w:sz w:val="18"/>
                <w:szCs w:val="20"/>
              </w:rPr>
            </w:pPr>
            <w:r w:rsidRPr="00C33E1D">
              <w:rPr>
                <w:b/>
                <w:sz w:val="18"/>
                <w:szCs w:val="20"/>
              </w:rPr>
              <w:t>termin wdrożenia – m-c I/2015</w:t>
            </w:r>
          </w:p>
        </w:tc>
        <w:tc>
          <w:tcPr>
            <w:tcW w:w="4677" w:type="dxa"/>
            <w:gridSpan w:val="2"/>
          </w:tcPr>
          <w:p w:rsidR="00690FB9" w:rsidRPr="00C33E1D" w:rsidRDefault="00690FB9" w:rsidP="00510660">
            <w:pPr>
              <w:spacing w:after="0"/>
              <w:rPr>
                <w:b/>
                <w:i/>
                <w:sz w:val="18"/>
                <w:szCs w:val="20"/>
              </w:rPr>
            </w:pPr>
            <w:r w:rsidRPr="00C33E1D">
              <w:rPr>
                <w:sz w:val="18"/>
                <w:szCs w:val="20"/>
              </w:rPr>
              <w:t xml:space="preserve"> </w:t>
            </w:r>
            <w:r w:rsidRPr="00C33E1D">
              <w:rPr>
                <w:b/>
                <w:i/>
                <w:sz w:val="18"/>
                <w:szCs w:val="20"/>
              </w:rPr>
              <w:t>Outsourcing pralni:</w:t>
            </w:r>
          </w:p>
          <w:p w:rsidR="00690FB9" w:rsidRPr="00C33E1D" w:rsidRDefault="00690FB9" w:rsidP="00510660">
            <w:pPr>
              <w:numPr>
                <w:ilvl w:val="0"/>
                <w:numId w:val="36"/>
              </w:numPr>
              <w:spacing w:after="0" w:line="240" w:lineRule="auto"/>
              <w:rPr>
                <w:sz w:val="18"/>
                <w:szCs w:val="20"/>
              </w:rPr>
            </w:pPr>
            <w:r w:rsidRPr="00C33E1D">
              <w:rPr>
                <w:b/>
                <w:sz w:val="18"/>
                <w:szCs w:val="20"/>
              </w:rPr>
              <w:t>oszczędność</w:t>
            </w:r>
            <w:r w:rsidRPr="00C33E1D">
              <w:rPr>
                <w:sz w:val="18"/>
                <w:szCs w:val="20"/>
              </w:rPr>
              <w:t>:</w:t>
            </w:r>
          </w:p>
          <w:p w:rsidR="00690FB9" w:rsidRPr="00C33E1D" w:rsidRDefault="00690FB9" w:rsidP="00510660">
            <w:pPr>
              <w:spacing w:after="0"/>
              <w:rPr>
                <w:sz w:val="18"/>
                <w:szCs w:val="20"/>
              </w:rPr>
            </w:pPr>
            <w:r w:rsidRPr="00C33E1D">
              <w:rPr>
                <w:sz w:val="18"/>
                <w:szCs w:val="20"/>
              </w:rPr>
              <w:t xml:space="preserve">4 etaty – wartość brutto miesięcznie </w:t>
            </w:r>
            <w:r w:rsidRPr="00C33E1D">
              <w:rPr>
                <w:b/>
                <w:sz w:val="18"/>
                <w:szCs w:val="20"/>
              </w:rPr>
              <w:t>9 000,00 zł</w:t>
            </w:r>
          </w:p>
          <w:p w:rsidR="00690FB9" w:rsidRPr="00C33E1D" w:rsidRDefault="00690FB9" w:rsidP="00510660">
            <w:pPr>
              <w:spacing w:after="0"/>
              <w:rPr>
                <w:sz w:val="18"/>
                <w:szCs w:val="20"/>
              </w:rPr>
            </w:pPr>
            <w:r w:rsidRPr="00C33E1D">
              <w:rPr>
                <w:sz w:val="18"/>
                <w:szCs w:val="20"/>
              </w:rPr>
              <w:t xml:space="preserve">koszty bezosobowe – wartość brutto miesięcznie </w:t>
            </w:r>
            <w:r w:rsidRPr="00C33E1D">
              <w:rPr>
                <w:b/>
                <w:sz w:val="18"/>
                <w:szCs w:val="20"/>
              </w:rPr>
              <w:t>33 000,00 zł</w:t>
            </w:r>
          </w:p>
          <w:p w:rsidR="00690FB9" w:rsidRPr="00C33E1D" w:rsidRDefault="00690FB9" w:rsidP="00510660">
            <w:pPr>
              <w:spacing w:after="0"/>
              <w:rPr>
                <w:sz w:val="18"/>
                <w:szCs w:val="20"/>
              </w:rPr>
            </w:pPr>
            <w:r w:rsidRPr="00C33E1D">
              <w:rPr>
                <w:sz w:val="18"/>
                <w:szCs w:val="20"/>
              </w:rPr>
              <w:t xml:space="preserve">koszty outsourcingu – wartość brutto miesięcznie  </w:t>
            </w:r>
            <w:r w:rsidRPr="00C33E1D">
              <w:rPr>
                <w:b/>
                <w:sz w:val="18"/>
                <w:szCs w:val="20"/>
              </w:rPr>
              <w:t>8 000kg x 3,00 zł/kg  - 24 000,00 zł</w:t>
            </w:r>
            <w:r w:rsidRPr="00C33E1D">
              <w:rPr>
                <w:sz w:val="18"/>
                <w:szCs w:val="20"/>
              </w:rPr>
              <w:t xml:space="preserve">  </w:t>
            </w:r>
          </w:p>
          <w:p w:rsidR="00690FB9" w:rsidRPr="00C33E1D" w:rsidRDefault="00690FB9" w:rsidP="00510660">
            <w:pPr>
              <w:spacing w:after="0"/>
              <w:rPr>
                <w:sz w:val="18"/>
                <w:szCs w:val="20"/>
              </w:rPr>
            </w:pPr>
            <w:r w:rsidRPr="00C33E1D">
              <w:rPr>
                <w:sz w:val="18"/>
                <w:szCs w:val="20"/>
              </w:rPr>
              <w:t>wynik – wartość brutto miesięcznie</w:t>
            </w:r>
            <w:r w:rsidRPr="00C33E1D">
              <w:rPr>
                <w:b/>
                <w:sz w:val="18"/>
                <w:szCs w:val="20"/>
              </w:rPr>
              <w:t xml:space="preserve"> 18 000,00 zł</w:t>
            </w:r>
          </w:p>
          <w:p w:rsidR="00690FB9" w:rsidRPr="00C33E1D" w:rsidRDefault="00690FB9" w:rsidP="00510660">
            <w:pPr>
              <w:numPr>
                <w:ilvl w:val="0"/>
                <w:numId w:val="36"/>
              </w:numPr>
              <w:spacing w:after="0" w:line="240" w:lineRule="auto"/>
              <w:rPr>
                <w:sz w:val="18"/>
                <w:szCs w:val="20"/>
              </w:rPr>
            </w:pPr>
            <w:r w:rsidRPr="00C33E1D">
              <w:rPr>
                <w:b/>
                <w:sz w:val="18"/>
                <w:szCs w:val="20"/>
              </w:rPr>
              <w:t>termin wdrożenia</w:t>
            </w:r>
            <w:r w:rsidRPr="00C33E1D">
              <w:rPr>
                <w:sz w:val="18"/>
                <w:szCs w:val="20"/>
              </w:rPr>
              <w:t xml:space="preserve"> – VIII 2014</w:t>
            </w:r>
          </w:p>
        </w:tc>
      </w:tr>
      <w:tr w:rsidR="00690FB9" w:rsidRPr="00C33E1D" w:rsidTr="00510660">
        <w:trPr>
          <w:gridAfter w:val="1"/>
          <w:trHeight w:val="1005"/>
          <w:tblCellSpacing w:w="20" w:type="dxa"/>
        </w:trPr>
        <w:tc>
          <w:tcPr>
            <w:tcW w:w="4678" w:type="dxa"/>
            <w:gridSpan w:val="2"/>
          </w:tcPr>
          <w:p w:rsidR="00690FB9" w:rsidRPr="00C33E1D" w:rsidRDefault="00690FB9" w:rsidP="00510660">
            <w:pPr>
              <w:spacing w:after="0"/>
              <w:jc w:val="center"/>
              <w:rPr>
                <w:sz w:val="18"/>
                <w:szCs w:val="20"/>
              </w:rPr>
            </w:pPr>
            <w:r w:rsidRPr="00C33E1D">
              <w:rPr>
                <w:b/>
                <w:sz w:val="18"/>
                <w:szCs w:val="20"/>
              </w:rPr>
              <w:t>Wykonanie:</w:t>
            </w:r>
          </w:p>
          <w:p w:rsidR="00690FB9" w:rsidRPr="00C33E1D" w:rsidRDefault="00690FB9" w:rsidP="00510660">
            <w:pPr>
              <w:spacing w:after="0"/>
              <w:rPr>
                <w:sz w:val="18"/>
                <w:szCs w:val="20"/>
                <w:u w:val="single"/>
              </w:rPr>
            </w:pPr>
            <w:r w:rsidRPr="00C33E1D">
              <w:rPr>
                <w:sz w:val="18"/>
                <w:szCs w:val="20"/>
                <w:u w:val="single"/>
              </w:rPr>
              <w:t>Działania zrealizowano:</w:t>
            </w:r>
          </w:p>
          <w:p w:rsidR="00690FB9" w:rsidRPr="00C33E1D" w:rsidRDefault="00690FB9" w:rsidP="00510660">
            <w:pPr>
              <w:numPr>
                <w:ilvl w:val="0"/>
                <w:numId w:val="29"/>
              </w:numPr>
              <w:spacing w:after="0" w:line="240" w:lineRule="auto"/>
              <w:ind w:left="885" w:hanging="426"/>
              <w:rPr>
                <w:sz w:val="18"/>
                <w:szCs w:val="20"/>
              </w:rPr>
            </w:pPr>
            <w:r w:rsidRPr="00C33E1D">
              <w:rPr>
                <w:sz w:val="18"/>
                <w:szCs w:val="20"/>
              </w:rPr>
              <w:t xml:space="preserve">4 osoby otrzymały na dzień 30.11.2013 roku wypowiedzenia. Z dniem 28.02.2014 r. wygasł im stosunek pracy. </w:t>
            </w:r>
          </w:p>
        </w:tc>
        <w:tc>
          <w:tcPr>
            <w:tcW w:w="4820" w:type="dxa"/>
            <w:gridSpan w:val="2"/>
          </w:tcPr>
          <w:p w:rsidR="00690FB9" w:rsidRPr="00C33E1D" w:rsidRDefault="00690FB9" w:rsidP="00510660">
            <w:pPr>
              <w:spacing w:after="0"/>
              <w:jc w:val="center"/>
              <w:rPr>
                <w:b/>
                <w:sz w:val="18"/>
                <w:szCs w:val="20"/>
              </w:rPr>
            </w:pPr>
            <w:r w:rsidRPr="00C33E1D">
              <w:rPr>
                <w:b/>
                <w:sz w:val="18"/>
                <w:szCs w:val="20"/>
              </w:rPr>
              <w:t>Wykonanie:</w:t>
            </w:r>
          </w:p>
          <w:p w:rsidR="00690FB9" w:rsidRPr="00C33E1D" w:rsidRDefault="00690FB9" w:rsidP="00510660">
            <w:pPr>
              <w:spacing w:after="0"/>
              <w:rPr>
                <w:sz w:val="18"/>
                <w:szCs w:val="20"/>
              </w:rPr>
            </w:pPr>
            <w:r w:rsidRPr="00C33E1D">
              <w:rPr>
                <w:sz w:val="18"/>
                <w:szCs w:val="20"/>
              </w:rPr>
              <w:t>Szpital jest w trakcie prac projektowych.</w:t>
            </w:r>
          </w:p>
          <w:p w:rsidR="00690FB9" w:rsidRPr="00C33E1D" w:rsidRDefault="00690FB9" w:rsidP="00510660">
            <w:pPr>
              <w:spacing w:after="0"/>
              <w:rPr>
                <w:sz w:val="18"/>
                <w:szCs w:val="20"/>
              </w:rPr>
            </w:pPr>
            <w:r w:rsidRPr="00C33E1D">
              <w:rPr>
                <w:sz w:val="18"/>
                <w:szCs w:val="20"/>
              </w:rPr>
              <w:t xml:space="preserve">Uruchomienie warunkowane pozyskaniem środków w wysokości 200 000 zł na adaptację i wyposażenie. </w:t>
            </w:r>
          </w:p>
        </w:tc>
        <w:tc>
          <w:tcPr>
            <w:tcW w:w="4677" w:type="dxa"/>
            <w:gridSpan w:val="2"/>
          </w:tcPr>
          <w:p w:rsidR="00690FB9" w:rsidRPr="00C33E1D" w:rsidRDefault="00690FB9" w:rsidP="00510660">
            <w:pPr>
              <w:spacing w:after="0"/>
              <w:jc w:val="center"/>
              <w:rPr>
                <w:b/>
                <w:sz w:val="18"/>
                <w:szCs w:val="20"/>
              </w:rPr>
            </w:pPr>
            <w:r w:rsidRPr="00C33E1D">
              <w:rPr>
                <w:b/>
                <w:sz w:val="18"/>
                <w:szCs w:val="20"/>
              </w:rPr>
              <w:t>Wykonanie:</w:t>
            </w:r>
          </w:p>
          <w:p w:rsidR="00690FB9" w:rsidRPr="00C33E1D" w:rsidRDefault="00690FB9" w:rsidP="00510660">
            <w:pPr>
              <w:spacing w:after="0"/>
              <w:rPr>
                <w:sz w:val="18"/>
                <w:szCs w:val="20"/>
              </w:rPr>
            </w:pPr>
            <w:r w:rsidRPr="00C33E1D">
              <w:rPr>
                <w:sz w:val="18"/>
                <w:szCs w:val="20"/>
              </w:rPr>
              <w:t xml:space="preserve"> Wypowiedziano w kwietniu 4 pracownikom umowy o pracę, prowadzone jest rozpoznanie rynku dostawców usług pralniczych.</w:t>
            </w:r>
          </w:p>
        </w:tc>
      </w:tr>
      <w:tr w:rsidR="00690FB9" w:rsidRPr="00C33E1D" w:rsidTr="00510660">
        <w:trPr>
          <w:gridAfter w:val="1"/>
          <w:trHeight w:val="1660"/>
          <w:tblCellSpacing w:w="20" w:type="dxa"/>
        </w:trPr>
        <w:tc>
          <w:tcPr>
            <w:tcW w:w="4678" w:type="dxa"/>
            <w:gridSpan w:val="2"/>
          </w:tcPr>
          <w:p w:rsidR="00690FB9" w:rsidRPr="00C33E1D" w:rsidRDefault="00690FB9" w:rsidP="00510660">
            <w:pPr>
              <w:spacing w:after="0"/>
              <w:rPr>
                <w:b/>
                <w:i/>
                <w:sz w:val="18"/>
                <w:szCs w:val="20"/>
              </w:rPr>
            </w:pPr>
            <w:r w:rsidRPr="00C33E1D">
              <w:rPr>
                <w:b/>
                <w:i/>
                <w:sz w:val="18"/>
                <w:szCs w:val="20"/>
              </w:rPr>
              <w:t>Redukcja zatrudnienia w zakresie Ekipy Sprzątającej:</w:t>
            </w:r>
          </w:p>
          <w:p w:rsidR="00690FB9" w:rsidRPr="00C33E1D" w:rsidRDefault="00690FB9" w:rsidP="00510660">
            <w:pPr>
              <w:numPr>
                <w:ilvl w:val="0"/>
                <w:numId w:val="48"/>
              </w:numPr>
              <w:spacing w:after="0" w:line="240" w:lineRule="auto"/>
              <w:rPr>
                <w:b/>
                <w:sz w:val="18"/>
                <w:szCs w:val="20"/>
              </w:rPr>
            </w:pPr>
            <w:r w:rsidRPr="00C33E1D">
              <w:rPr>
                <w:b/>
                <w:sz w:val="18"/>
                <w:szCs w:val="20"/>
              </w:rPr>
              <w:t>oszczędność</w:t>
            </w:r>
            <w:r w:rsidRPr="00C33E1D">
              <w:rPr>
                <w:sz w:val="18"/>
                <w:szCs w:val="20"/>
              </w:rPr>
              <w:t xml:space="preserve">: 1 etat kierowniczy wartość  brutto miesięcznie </w:t>
            </w:r>
            <w:r w:rsidRPr="00C33E1D">
              <w:rPr>
                <w:b/>
                <w:sz w:val="18"/>
                <w:szCs w:val="20"/>
              </w:rPr>
              <w:t xml:space="preserve">4 300,00 zł </w:t>
            </w:r>
          </w:p>
          <w:p w:rsidR="00690FB9" w:rsidRPr="00C33E1D" w:rsidRDefault="00690FB9" w:rsidP="00510660">
            <w:pPr>
              <w:numPr>
                <w:ilvl w:val="0"/>
                <w:numId w:val="48"/>
              </w:numPr>
              <w:spacing w:after="0" w:line="240" w:lineRule="auto"/>
              <w:rPr>
                <w:b/>
                <w:sz w:val="18"/>
                <w:szCs w:val="20"/>
              </w:rPr>
            </w:pPr>
            <w:r w:rsidRPr="00C33E1D">
              <w:rPr>
                <w:b/>
                <w:sz w:val="18"/>
                <w:szCs w:val="20"/>
              </w:rPr>
              <w:t>termin wdrożenia</w:t>
            </w:r>
            <w:r w:rsidRPr="00C33E1D">
              <w:rPr>
                <w:sz w:val="18"/>
                <w:szCs w:val="20"/>
              </w:rPr>
              <w:t xml:space="preserve"> –– </w:t>
            </w:r>
            <w:r w:rsidRPr="00C33E1D">
              <w:rPr>
                <w:b/>
                <w:sz w:val="18"/>
                <w:szCs w:val="20"/>
              </w:rPr>
              <w:t>m-c XI/2013</w:t>
            </w:r>
          </w:p>
          <w:p w:rsidR="00690FB9" w:rsidRPr="00C33E1D" w:rsidRDefault="00690FB9" w:rsidP="00510660">
            <w:pPr>
              <w:spacing w:after="0"/>
              <w:jc w:val="center"/>
              <w:rPr>
                <w:sz w:val="18"/>
                <w:szCs w:val="20"/>
              </w:rPr>
            </w:pPr>
          </w:p>
        </w:tc>
        <w:tc>
          <w:tcPr>
            <w:tcW w:w="4820" w:type="dxa"/>
            <w:gridSpan w:val="2"/>
          </w:tcPr>
          <w:p w:rsidR="00690FB9" w:rsidRPr="00C33E1D" w:rsidRDefault="00690FB9" w:rsidP="00510660">
            <w:pPr>
              <w:spacing w:after="0"/>
              <w:rPr>
                <w:b/>
                <w:i/>
                <w:sz w:val="18"/>
                <w:szCs w:val="20"/>
              </w:rPr>
            </w:pPr>
            <w:r w:rsidRPr="00C33E1D">
              <w:rPr>
                <w:sz w:val="18"/>
                <w:szCs w:val="20"/>
              </w:rPr>
              <w:t xml:space="preserve"> </w:t>
            </w:r>
            <w:r w:rsidRPr="00C33E1D">
              <w:rPr>
                <w:b/>
                <w:i/>
                <w:sz w:val="18"/>
                <w:szCs w:val="20"/>
              </w:rPr>
              <w:t xml:space="preserve">Połączenie RTM z SOR </w:t>
            </w:r>
          </w:p>
          <w:p w:rsidR="00690FB9" w:rsidRPr="00C33E1D" w:rsidRDefault="00690FB9" w:rsidP="00510660">
            <w:pPr>
              <w:numPr>
                <w:ilvl w:val="0"/>
                <w:numId w:val="37"/>
              </w:numPr>
              <w:spacing w:after="0" w:line="240" w:lineRule="auto"/>
              <w:rPr>
                <w:b/>
                <w:sz w:val="18"/>
                <w:szCs w:val="20"/>
              </w:rPr>
            </w:pPr>
            <w:r w:rsidRPr="00C33E1D">
              <w:rPr>
                <w:b/>
                <w:sz w:val="18"/>
                <w:szCs w:val="20"/>
              </w:rPr>
              <w:t>oszczędność</w:t>
            </w:r>
            <w:r w:rsidRPr="00C33E1D">
              <w:rPr>
                <w:sz w:val="18"/>
                <w:szCs w:val="20"/>
              </w:rPr>
              <w:t xml:space="preserve">: 1  koordynator wartość  brutto miesięcznie  </w:t>
            </w:r>
            <w:r w:rsidRPr="00C33E1D">
              <w:rPr>
                <w:b/>
                <w:sz w:val="18"/>
                <w:szCs w:val="20"/>
              </w:rPr>
              <w:t xml:space="preserve">3 400,00 zł </w:t>
            </w:r>
          </w:p>
          <w:p w:rsidR="00690FB9" w:rsidRPr="00C33E1D" w:rsidRDefault="00690FB9" w:rsidP="00510660">
            <w:pPr>
              <w:numPr>
                <w:ilvl w:val="0"/>
                <w:numId w:val="37"/>
              </w:numPr>
              <w:spacing w:after="0" w:line="240" w:lineRule="auto"/>
              <w:rPr>
                <w:b/>
                <w:sz w:val="18"/>
                <w:szCs w:val="20"/>
              </w:rPr>
            </w:pPr>
            <w:r w:rsidRPr="00C33E1D">
              <w:rPr>
                <w:b/>
                <w:sz w:val="18"/>
                <w:szCs w:val="20"/>
              </w:rPr>
              <w:t>termin wdrożenia</w:t>
            </w:r>
            <w:r w:rsidRPr="00C33E1D">
              <w:rPr>
                <w:sz w:val="18"/>
                <w:szCs w:val="20"/>
              </w:rPr>
              <w:t xml:space="preserve"> – </w:t>
            </w:r>
            <w:r w:rsidRPr="00C33E1D">
              <w:rPr>
                <w:b/>
                <w:sz w:val="18"/>
                <w:szCs w:val="20"/>
              </w:rPr>
              <w:t xml:space="preserve">m-c I /2014 </w:t>
            </w:r>
          </w:p>
          <w:p w:rsidR="00690FB9" w:rsidRPr="00C33E1D" w:rsidRDefault="00690FB9" w:rsidP="00510660">
            <w:pPr>
              <w:spacing w:after="0"/>
              <w:ind w:left="720"/>
              <w:rPr>
                <w:b/>
                <w:sz w:val="18"/>
                <w:szCs w:val="20"/>
              </w:rPr>
            </w:pPr>
          </w:p>
          <w:p w:rsidR="00690FB9" w:rsidRPr="00C33E1D" w:rsidRDefault="00690FB9" w:rsidP="00510660">
            <w:pPr>
              <w:spacing w:after="0"/>
              <w:rPr>
                <w:sz w:val="18"/>
                <w:szCs w:val="20"/>
              </w:rPr>
            </w:pPr>
          </w:p>
        </w:tc>
        <w:tc>
          <w:tcPr>
            <w:tcW w:w="4677" w:type="dxa"/>
            <w:gridSpan w:val="2"/>
          </w:tcPr>
          <w:p w:rsidR="00690FB9" w:rsidRPr="00C33E1D" w:rsidRDefault="00690FB9" w:rsidP="00510660">
            <w:pPr>
              <w:spacing w:after="0"/>
              <w:rPr>
                <w:sz w:val="18"/>
                <w:szCs w:val="20"/>
              </w:rPr>
            </w:pPr>
            <w:r w:rsidRPr="00C33E1D">
              <w:rPr>
                <w:sz w:val="18"/>
                <w:szCs w:val="20"/>
              </w:rPr>
              <w:t xml:space="preserve"> Zmiana dostawcy w  zakresie żywienia pacjentów: </w:t>
            </w:r>
          </w:p>
          <w:p w:rsidR="00690FB9" w:rsidRPr="00C33E1D" w:rsidRDefault="00690FB9" w:rsidP="00510660">
            <w:pPr>
              <w:numPr>
                <w:ilvl w:val="0"/>
                <w:numId w:val="44"/>
              </w:numPr>
              <w:spacing w:after="0" w:line="240" w:lineRule="auto"/>
              <w:rPr>
                <w:sz w:val="18"/>
                <w:szCs w:val="20"/>
              </w:rPr>
            </w:pPr>
            <w:r w:rsidRPr="00C33E1D">
              <w:rPr>
                <w:sz w:val="18"/>
                <w:szCs w:val="20"/>
              </w:rPr>
              <w:t>o</w:t>
            </w:r>
            <w:r w:rsidRPr="00C33E1D">
              <w:rPr>
                <w:b/>
                <w:sz w:val="18"/>
                <w:szCs w:val="20"/>
              </w:rPr>
              <w:t>szczędność:</w:t>
            </w:r>
            <w:r w:rsidRPr="00C33E1D">
              <w:rPr>
                <w:sz w:val="18"/>
                <w:szCs w:val="20"/>
              </w:rPr>
              <w:t xml:space="preserve"> </w:t>
            </w:r>
          </w:p>
          <w:p w:rsidR="00690FB9" w:rsidRPr="00C33E1D" w:rsidRDefault="00690FB9" w:rsidP="00510660">
            <w:pPr>
              <w:spacing w:after="0"/>
              <w:ind w:left="778"/>
              <w:rPr>
                <w:sz w:val="18"/>
                <w:szCs w:val="20"/>
              </w:rPr>
            </w:pPr>
            <w:r w:rsidRPr="00C33E1D">
              <w:rPr>
                <w:sz w:val="18"/>
                <w:szCs w:val="20"/>
              </w:rPr>
              <w:t xml:space="preserve">I ETAP I/2014 – 20 % tj. </w:t>
            </w:r>
            <w:r w:rsidRPr="00C33E1D">
              <w:rPr>
                <w:b/>
                <w:sz w:val="18"/>
                <w:szCs w:val="20"/>
              </w:rPr>
              <w:t>9 600,00 zł</w:t>
            </w:r>
            <w:r w:rsidRPr="00C33E1D">
              <w:rPr>
                <w:sz w:val="18"/>
                <w:szCs w:val="20"/>
              </w:rPr>
              <w:t xml:space="preserve"> miesięcznie </w:t>
            </w:r>
          </w:p>
          <w:p w:rsidR="00690FB9" w:rsidRPr="00C33E1D" w:rsidRDefault="00690FB9" w:rsidP="00510660">
            <w:pPr>
              <w:numPr>
                <w:ilvl w:val="0"/>
                <w:numId w:val="44"/>
              </w:numPr>
              <w:spacing w:after="0" w:line="240" w:lineRule="auto"/>
              <w:rPr>
                <w:sz w:val="18"/>
                <w:szCs w:val="20"/>
              </w:rPr>
            </w:pPr>
            <w:r w:rsidRPr="00C33E1D">
              <w:rPr>
                <w:b/>
                <w:sz w:val="18"/>
                <w:szCs w:val="20"/>
              </w:rPr>
              <w:t>termin wdrożenia</w:t>
            </w:r>
            <w:r w:rsidRPr="00C33E1D">
              <w:rPr>
                <w:sz w:val="18"/>
                <w:szCs w:val="20"/>
              </w:rPr>
              <w:t xml:space="preserve"> </w:t>
            </w:r>
            <w:r w:rsidRPr="00C33E1D">
              <w:rPr>
                <w:b/>
                <w:sz w:val="18"/>
                <w:szCs w:val="20"/>
              </w:rPr>
              <w:t>– m-c I/2014</w:t>
            </w:r>
            <w:r w:rsidRPr="00C33E1D">
              <w:rPr>
                <w:sz w:val="18"/>
                <w:szCs w:val="20"/>
              </w:rPr>
              <w:t xml:space="preserve"> </w:t>
            </w:r>
          </w:p>
          <w:p w:rsidR="00690FB9" w:rsidRPr="00C33E1D" w:rsidRDefault="00690FB9" w:rsidP="00510660">
            <w:pPr>
              <w:spacing w:after="0"/>
              <w:ind w:left="778"/>
              <w:rPr>
                <w:sz w:val="18"/>
                <w:szCs w:val="20"/>
              </w:rPr>
            </w:pPr>
            <w:r w:rsidRPr="00C33E1D">
              <w:rPr>
                <w:sz w:val="18"/>
                <w:szCs w:val="20"/>
              </w:rPr>
              <w:t xml:space="preserve">II ETAP I/2014 – 7 % tj. </w:t>
            </w:r>
            <w:r w:rsidRPr="00C33E1D">
              <w:rPr>
                <w:b/>
                <w:sz w:val="18"/>
                <w:szCs w:val="20"/>
              </w:rPr>
              <w:t>3 360,00 zł</w:t>
            </w:r>
            <w:r w:rsidRPr="00C33E1D">
              <w:rPr>
                <w:sz w:val="18"/>
                <w:szCs w:val="20"/>
              </w:rPr>
              <w:t xml:space="preserve"> miesięcznie </w:t>
            </w:r>
          </w:p>
          <w:p w:rsidR="00690FB9" w:rsidRPr="00C33E1D" w:rsidRDefault="00690FB9" w:rsidP="00510660">
            <w:pPr>
              <w:numPr>
                <w:ilvl w:val="0"/>
                <w:numId w:val="44"/>
              </w:numPr>
              <w:spacing w:after="0" w:line="240" w:lineRule="auto"/>
              <w:rPr>
                <w:sz w:val="18"/>
                <w:szCs w:val="20"/>
              </w:rPr>
            </w:pPr>
            <w:r w:rsidRPr="00C33E1D">
              <w:rPr>
                <w:b/>
                <w:sz w:val="18"/>
                <w:szCs w:val="20"/>
              </w:rPr>
              <w:t>termin wdrożenia</w:t>
            </w:r>
            <w:r w:rsidRPr="00C33E1D">
              <w:rPr>
                <w:sz w:val="18"/>
                <w:szCs w:val="20"/>
              </w:rPr>
              <w:t xml:space="preserve"> </w:t>
            </w:r>
            <w:r w:rsidRPr="00C33E1D">
              <w:rPr>
                <w:b/>
                <w:sz w:val="18"/>
                <w:szCs w:val="20"/>
              </w:rPr>
              <w:t>– m-c I/2014</w:t>
            </w:r>
            <w:r w:rsidRPr="00C33E1D">
              <w:rPr>
                <w:sz w:val="18"/>
                <w:szCs w:val="20"/>
              </w:rPr>
              <w:t xml:space="preserve"> </w:t>
            </w:r>
          </w:p>
          <w:p w:rsidR="00690FB9" w:rsidRPr="00C33E1D" w:rsidRDefault="00690FB9" w:rsidP="00510660">
            <w:pPr>
              <w:spacing w:after="0"/>
              <w:ind w:left="778"/>
              <w:rPr>
                <w:sz w:val="18"/>
                <w:szCs w:val="20"/>
              </w:rPr>
            </w:pPr>
            <w:r w:rsidRPr="00C33E1D">
              <w:rPr>
                <w:b/>
                <w:sz w:val="18"/>
                <w:szCs w:val="20"/>
              </w:rPr>
              <w:t>oszczędności łącznie</w:t>
            </w:r>
            <w:r w:rsidRPr="00C33E1D">
              <w:rPr>
                <w:sz w:val="18"/>
                <w:szCs w:val="20"/>
              </w:rPr>
              <w:t xml:space="preserve"> – </w:t>
            </w:r>
            <w:r w:rsidRPr="00C33E1D">
              <w:rPr>
                <w:b/>
                <w:sz w:val="18"/>
                <w:szCs w:val="20"/>
              </w:rPr>
              <w:t>12 960,00 zł</w:t>
            </w:r>
          </w:p>
        </w:tc>
      </w:tr>
      <w:tr w:rsidR="00690FB9" w:rsidRPr="00C33E1D" w:rsidTr="00C33E1D">
        <w:trPr>
          <w:gridAfter w:val="1"/>
          <w:trHeight w:val="1374"/>
          <w:tblCellSpacing w:w="20" w:type="dxa"/>
        </w:trPr>
        <w:tc>
          <w:tcPr>
            <w:tcW w:w="4678" w:type="dxa"/>
            <w:gridSpan w:val="2"/>
          </w:tcPr>
          <w:p w:rsidR="00690FB9" w:rsidRPr="00C33E1D" w:rsidRDefault="00690FB9" w:rsidP="00510660">
            <w:pPr>
              <w:spacing w:after="0"/>
              <w:ind w:left="720"/>
              <w:jc w:val="center"/>
              <w:rPr>
                <w:b/>
                <w:sz w:val="18"/>
                <w:szCs w:val="20"/>
              </w:rPr>
            </w:pPr>
            <w:r w:rsidRPr="00C33E1D">
              <w:rPr>
                <w:b/>
                <w:sz w:val="18"/>
                <w:szCs w:val="20"/>
              </w:rPr>
              <w:t>Wykonanie:</w:t>
            </w:r>
          </w:p>
          <w:p w:rsidR="00690FB9" w:rsidRPr="00C33E1D" w:rsidRDefault="00690FB9" w:rsidP="00510660">
            <w:pPr>
              <w:spacing w:after="0"/>
              <w:rPr>
                <w:b/>
                <w:sz w:val="18"/>
                <w:szCs w:val="20"/>
              </w:rPr>
            </w:pPr>
            <w:r w:rsidRPr="00C33E1D">
              <w:rPr>
                <w:sz w:val="18"/>
                <w:szCs w:val="20"/>
                <w:u w:val="single"/>
              </w:rPr>
              <w:t>Działania zrealizowano:</w:t>
            </w:r>
          </w:p>
          <w:p w:rsidR="00690FB9" w:rsidRPr="00C33E1D" w:rsidRDefault="00690FB9" w:rsidP="00510660">
            <w:pPr>
              <w:numPr>
                <w:ilvl w:val="0"/>
                <w:numId w:val="29"/>
              </w:numPr>
              <w:spacing w:after="0" w:line="240" w:lineRule="auto"/>
              <w:ind w:left="743" w:hanging="284"/>
              <w:rPr>
                <w:sz w:val="18"/>
                <w:szCs w:val="20"/>
              </w:rPr>
            </w:pPr>
            <w:r w:rsidRPr="00C33E1D">
              <w:rPr>
                <w:sz w:val="18"/>
                <w:szCs w:val="20"/>
              </w:rPr>
              <w:t>Z dniem 29.11.2013 r. zlikwidowano stanowisko kierownika i wygasł stosunek pracy.</w:t>
            </w:r>
          </w:p>
          <w:p w:rsidR="00690FB9" w:rsidRPr="00C33E1D" w:rsidRDefault="00690FB9" w:rsidP="00510660">
            <w:pPr>
              <w:spacing w:after="0"/>
              <w:ind w:left="720"/>
              <w:jc w:val="center"/>
              <w:rPr>
                <w:b/>
                <w:sz w:val="18"/>
                <w:szCs w:val="20"/>
              </w:rPr>
            </w:pPr>
          </w:p>
        </w:tc>
        <w:tc>
          <w:tcPr>
            <w:tcW w:w="4820" w:type="dxa"/>
            <w:gridSpan w:val="2"/>
          </w:tcPr>
          <w:p w:rsidR="00690FB9" w:rsidRPr="00C33E1D" w:rsidRDefault="00690FB9" w:rsidP="00510660">
            <w:pPr>
              <w:spacing w:after="0"/>
              <w:ind w:left="720"/>
              <w:jc w:val="center"/>
              <w:rPr>
                <w:b/>
                <w:sz w:val="18"/>
                <w:szCs w:val="20"/>
              </w:rPr>
            </w:pPr>
            <w:r w:rsidRPr="00C33E1D">
              <w:rPr>
                <w:b/>
                <w:sz w:val="18"/>
                <w:szCs w:val="20"/>
              </w:rPr>
              <w:t>Wykonanie:</w:t>
            </w:r>
          </w:p>
          <w:p w:rsidR="00690FB9" w:rsidRPr="00C33E1D" w:rsidRDefault="00690FB9" w:rsidP="00510660">
            <w:pPr>
              <w:spacing w:after="0"/>
              <w:rPr>
                <w:b/>
                <w:sz w:val="18"/>
                <w:szCs w:val="20"/>
              </w:rPr>
            </w:pPr>
            <w:r w:rsidRPr="00C33E1D">
              <w:rPr>
                <w:sz w:val="18"/>
                <w:szCs w:val="20"/>
                <w:u w:val="single"/>
              </w:rPr>
              <w:t xml:space="preserve"> Działania zrealizowano:</w:t>
            </w:r>
          </w:p>
          <w:p w:rsidR="00690FB9" w:rsidRPr="00C33E1D" w:rsidRDefault="00690FB9" w:rsidP="00510660">
            <w:pPr>
              <w:numPr>
                <w:ilvl w:val="0"/>
                <w:numId w:val="29"/>
              </w:numPr>
              <w:spacing w:after="0" w:line="240" w:lineRule="auto"/>
              <w:ind w:left="743" w:hanging="426"/>
              <w:rPr>
                <w:b/>
                <w:sz w:val="18"/>
                <w:szCs w:val="20"/>
              </w:rPr>
            </w:pPr>
            <w:r w:rsidRPr="00C33E1D">
              <w:rPr>
                <w:sz w:val="18"/>
                <w:szCs w:val="20"/>
              </w:rPr>
              <w:t xml:space="preserve">Z dniem 01.01.2014 r. dokonano modernizację </w:t>
            </w:r>
          </w:p>
        </w:tc>
        <w:tc>
          <w:tcPr>
            <w:tcW w:w="4677" w:type="dxa"/>
            <w:gridSpan w:val="2"/>
          </w:tcPr>
          <w:p w:rsidR="00690FB9" w:rsidRPr="00C33E1D" w:rsidRDefault="00690FB9" w:rsidP="00510660">
            <w:pPr>
              <w:spacing w:after="0"/>
              <w:ind w:left="720"/>
              <w:jc w:val="center"/>
              <w:rPr>
                <w:b/>
                <w:sz w:val="18"/>
                <w:szCs w:val="20"/>
              </w:rPr>
            </w:pPr>
            <w:r w:rsidRPr="00C33E1D">
              <w:rPr>
                <w:b/>
                <w:sz w:val="18"/>
                <w:szCs w:val="20"/>
              </w:rPr>
              <w:t>Wykonanie:</w:t>
            </w:r>
          </w:p>
          <w:p w:rsidR="00690FB9" w:rsidRPr="00C33E1D" w:rsidRDefault="00690FB9" w:rsidP="00510660">
            <w:pPr>
              <w:spacing w:after="0"/>
              <w:rPr>
                <w:sz w:val="18"/>
                <w:szCs w:val="20"/>
              </w:rPr>
            </w:pPr>
            <w:r w:rsidRPr="00C33E1D">
              <w:rPr>
                <w:sz w:val="18"/>
                <w:szCs w:val="20"/>
                <w:u w:val="single"/>
              </w:rPr>
              <w:t xml:space="preserve"> Działania zrealizowano:</w:t>
            </w:r>
          </w:p>
          <w:p w:rsidR="00690FB9" w:rsidRPr="00C33E1D" w:rsidRDefault="00690FB9" w:rsidP="00510660">
            <w:pPr>
              <w:numPr>
                <w:ilvl w:val="0"/>
                <w:numId w:val="29"/>
              </w:numPr>
              <w:spacing w:after="0" w:line="240" w:lineRule="auto"/>
              <w:ind w:left="743" w:hanging="283"/>
              <w:rPr>
                <w:sz w:val="18"/>
                <w:szCs w:val="20"/>
              </w:rPr>
            </w:pPr>
            <w:r w:rsidRPr="00C33E1D">
              <w:rPr>
                <w:sz w:val="18"/>
                <w:szCs w:val="20"/>
              </w:rPr>
              <w:t xml:space="preserve">Z dniem 01.04.2014 r. zmieniono dostawcę usług żywieniowych i obniżono stawkę. </w:t>
            </w:r>
          </w:p>
        </w:tc>
      </w:tr>
      <w:tr w:rsidR="00690FB9" w:rsidRPr="00C33E1D" w:rsidTr="00510660">
        <w:trPr>
          <w:gridAfter w:val="1"/>
          <w:trHeight w:val="2798"/>
          <w:tblCellSpacing w:w="20" w:type="dxa"/>
        </w:trPr>
        <w:tc>
          <w:tcPr>
            <w:tcW w:w="4678" w:type="dxa"/>
            <w:gridSpan w:val="2"/>
          </w:tcPr>
          <w:p w:rsidR="00690FB9" w:rsidRPr="00C33E1D" w:rsidRDefault="00690FB9" w:rsidP="00510660">
            <w:pPr>
              <w:spacing w:after="0"/>
              <w:rPr>
                <w:b/>
                <w:i/>
                <w:sz w:val="18"/>
                <w:szCs w:val="20"/>
              </w:rPr>
            </w:pPr>
            <w:r w:rsidRPr="00C33E1D">
              <w:rPr>
                <w:b/>
                <w:i/>
                <w:sz w:val="18"/>
                <w:szCs w:val="20"/>
              </w:rPr>
              <w:t>Redukcja zatrudnienia w Dziale Kontraktowania i Rozliczeń</w:t>
            </w:r>
          </w:p>
          <w:p w:rsidR="00690FB9" w:rsidRPr="00C33E1D" w:rsidRDefault="00690FB9" w:rsidP="00510660">
            <w:pPr>
              <w:numPr>
                <w:ilvl w:val="0"/>
                <w:numId w:val="30"/>
              </w:numPr>
              <w:spacing w:after="0" w:line="240" w:lineRule="auto"/>
              <w:rPr>
                <w:b/>
                <w:sz w:val="18"/>
                <w:szCs w:val="20"/>
              </w:rPr>
            </w:pPr>
            <w:r w:rsidRPr="00C33E1D">
              <w:rPr>
                <w:b/>
                <w:sz w:val="18"/>
                <w:szCs w:val="20"/>
              </w:rPr>
              <w:t>oszczędność</w:t>
            </w:r>
            <w:r w:rsidRPr="00C33E1D">
              <w:rPr>
                <w:sz w:val="18"/>
                <w:szCs w:val="20"/>
              </w:rPr>
              <w:t xml:space="preserve">: 1 etat specjalisty ds. rozliczeń wartość  brutto miesięcznie </w:t>
            </w:r>
            <w:r w:rsidRPr="00C33E1D">
              <w:rPr>
                <w:b/>
                <w:sz w:val="18"/>
                <w:szCs w:val="20"/>
              </w:rPr>
              <w:t xml:space="preserve">3 300,00 zł </w:t>
            </w:r>
          </w:p>
          <w:p w:rsidR="00690FB9" w:rsidRPr="00C33E1D" w:rsidRDefault="00690FB9" w:rsidP="00510660">
            <w:pPr>
              <w:numPr>
                <w:ilvl w:val="0"/>
                <w:numId w:val="30"/>
              </w:numPr>
              <w:spacing w:after="0" w:line="240" w:lineRule="auto"/>
              <w:rPr>
                <w:b/>
                <w:sz w:val="18"/>
                <w:szCs w:val="20"/>
              </w:rPr>
            </w:pPr>
            <w:r w:rsidRPr="00C33E1D">
              <w:rPr>
                <w:b/>
                <w:sz w:val="18"/>
                <w:szCs w:val="20"/>
              </w:rPr>
              <w:t>termin wdrożenia</w:t>
            </w:r>
            <w:r w:rsidRPr="00C33E1D">
              <w:rPr>
                <w:sz w:val="18"/>
                <w:szCs w:val="20"/>
              </w:rPr>
              <w:t xml:space="preserve"> –– </w:t>
            </w:r>
            <w:r w:rsidRPr="00C33E1D">
              <w:rPr>
                <w:b/>
                <w:sz w:val="18"/>
                <w:szCs w:val="20"/>
              </w:rPr>
              <w:t xml:space="preserve"> 16 V/2014</w:t>
            </w:r>
          </w:p>
        </w:tc>
        <w:tc>
          <w:tcPr>
            <w:tcW w:w="4820" w:type="dxa"/>
            <w:gridSpan w:val="2"/>
          </w:tcPr>
          <w:p w:rsidR="00690FB9" w:rsidRPr="00C33E1D" w:rsidRDefault="00690FB9" w:rsidP="00510660">
            <w:pPr>
              <w:spacing w:after="0"/>
              <w:rPr>
                <w:b/>
                <w:i/>
                <w:sz w:val="18"/>
                <w:szCs w:val="20"/>
              </w:rPr>
            </w:pPr>
            <w:r w:rsidRPr="00C33E1D">
              <w:rPr>
                <w:sz w:val="18"/>
                <w:szCs w:val="20"/>
              </w:rPr>
              <w:t xml:space="preserve">  </w:t>
            </w:r>
            <w:r w:rsidRPr="00C33E1D">
              <w:rPr>
                <w:b/>
                <w:i/>
                <w:sz w:val="18"/>
                <w:szCs w:val="20"/>
              </w:rPr>
              <w:t>Reorganizacja i restrukturyzacja w Zakładzie Radiologii:</w:t>
            </w:r>
          </w:p>
          <w:p w:rsidR="00690FB9" w:rsidRPr="00C33E1D" w:rsidRDefault="00690FB9" w:rsidP="00510660">
            <w:pPr>
              <w:numPr>
                <w:ilvl w:val="0"/>
                <w:numId w:val="38"/>
              </w:numPr>
              <w:spacing w:after="0" w:line="240" w:lineRule="auto"/>
              <w:rPr>
                <w:sz w:val="18"/>
                <w:szCs w:val="20"/>
              </w:rPr>
            </w:pPr>
            <w:r w:rsidRPr="00C33E1D">
              <w:rPr>
                <w:b/>
                <w:sz w:val="18"/>
                <w:szCs w:val="20"/>
              </w:rPr>
              <w:t>oszczędność</w:t>
            </w:r>
            <w:r w:rsidRPr="00C33E1D">
              <w:rPr>
                <w:sz w:val="18"/>
                <w:szCs w:val="20"/>
              </w:rPr>
              <w:t xml:space="preserve">: 1  koordynator (zmiana wartość dodatku za koordynacje) wartość  brutto miesięcznie </w:t>
            </w:r>
            <w:r w:rsidRPr="00C33E1D">
              <w:rPr>
                <w:b/>
                <w:sz w:val="18"/>
                <w:szCs w:val="20"/>
              </w:rPr>
              <w:t>300,00 zł.</w:t>
            </w:r>
            <w:r w:rsidRPr="00C33E1D">
              <w:rPr>
                <w:sz w:val="18"/>
                <w:szCs w:val="20"/>
              </w:rPr>
              <w:t xml:space="preserve">  </w:t>
            </w:r>
          </w:p>
          <w:p w:rsidR="00690FB9" w:rsidRPr="00C33E1D" w:rsidRDefault="00690FB9" w:rsidP="00510660">
            <w:pPr>
              <w:spacing w:after="0"/>
              <w:ind w:left="720"/>
              <w:rPr>
                <w:sz w:val="18"/>
                <w:szCs w:val="20"/>
              </w:rPr>
            </w:pPr>
            <w:r w:rsidRPr="00C33E1D">
              <w:rPr>
                <w:sz w:val="18"/>
                <w:szCs w:val="20"/>
              </w:rPr>
              <w:t xml:space="preserve">zmniejszenie ilości godzin pracy o 88 godzin miesięcznie  wartość brutto miesięcznie </w:t>
            </w:r>
            <w:r w:rsidRPr="00C33E1D">
              <w:rPr>
                <w:b/>
                <w:sz w:val="18"/>
                <w:szCs w:val="20"/>
              </w:rPr>
              <w:t>1 760,00 zł .</w:t>
            </w:r>
            <w:r w:rsidRPr="00C33E1D">
              <w:rPr>
                <w:sz w:val="18"/>
                <w:szCs w:val="20"/>
              </w:rPr>
              <w:t xml:space="preserve"> Przeniesienie pielęgniarki z Zakładu Radiologii na SOR w miejsce pielęgniarki, która odeszła na świadczenie emerytalne</w:t>
            </w:r>
            <w:r w:rsidRPr="00C33E1D">
              <w:rPr>
                <w:b/>
                <w:sz w:val="18"/>
                <w:szCs w:val="20"/>
              </w:rPr>
              <w:t xml:space="preserve"> -</w:t>
            </w:r>
            <w:r w:rsidRPr="00C33E1D">
              <w:rPr>
                <w:sz w:val="18"/>
                <w:szCs w:val="20"/>
              </w:rPr>
              <w:t xml:space="preserve">   wartość brutto miesięcznie </w:t>
            </w:r>
            <w:r w:rsidRPr="00C33E1D">
              <w:rPr>
                <w:b/>
                <w:sz w:val="18"/>
                <w:szCs w:val="20"/>
              </w:rPr>
              <w:t>– 2 843 zł</w:t>
            </w:r>
          </w:p>
          <w:p w:rsidR="00690FB9" w:rsidRPr="00C33E1D" w:rsidRDefault="00690FB9" w:rsidP="00510660">
            <w:pPr>
              <w:numPr>
                <w:ilvl w:val="0"/>
                <w:numId w:val="38"/>
              </w:numPr>
              <w:spacing w:after="0" w:line="240" w:lineRule="auto"/>
              <w:rPr>
                <w:sz w:val="18"/>
                <w:szCs w:val="20"/>
              </w:rPr>
            </w:pPr>
            <w:r w:rsidRPr="00C33E1D">
              <w:rPr>
                <w:b/>
                <w:sz w:val="18"/>
                <w:szCs w:val="20"/>
              </w:rPr>
              <w:t>termin wdrożenia</w:t>
            </w:r>
            <w:r w:rsidRPr="00C33E1D">
              <w:rPr>
                <w:sz w:val="18"/>
                <w:szCs w:val="20"/>
              </w:rPr>
              <w:t xml:space="preserve"> – m-c I/II /2014.</w:t>
            </w:r>
          </w:p>
        </w:tc>
        <w:tc>
          <w:tcPr>
            <w:tcW w:w="4677" w:type="dxa"/>
            <w:gridSpan w:val="2"/>
          </w:tcPr>
          <w:p w:rsidR="00690FB9" w:rsidRPr="00C33E1D" w:rsidRDefault="00690FB9" w:rsidP="00510660">
            <w:pPr>
              <w:spacing w:after="0"/>
              <w:rPr>
                <w:b/>
                <w:i/>
                <w:sz w:val="18"/>
                <w:szCs w:val="20"/>
              </w:rPr>
            </w:pPr>
            <w:r w:rsidRPr="00C33E1D">
              <w:rPr>
                <w:sz w:val="18"/>
                <w:szCs w:val="20"/>
              </w:rPr>
              <w:t xml:space="preserve"> </w:t>
            </w:r>
            <w:r w:rsidRPr="00C33E1D">
              <w:rPr>
                <w:b/>
                <w:i/>
                <w:sz w:val="18"/>
                <w:szCs w:val="20"/>
              </w:rPr>
              <w:t>Dzierżawa pomieszczenia na sklep medyczny</w:t>
            </w:r>
          </w:p>
          <w:p w:rsidR="00690FB9" w:rsidRPr="00C33E1D" w:rsidRDefault="00690FB9" w:rsidP="00510660">
            <w:pPr>
              <w:numPr>
                <w:ilvl w:val="0"/>
                <w:numId w:val="45"/>
              </w:numPr>
              <w:spacing w:after="0" w:line="240" w:lineRule="auto"/>
              <w:rPr>
                <w:sz w:val="18"/>
                <w:szCs w:val="20"/>
              </w:rPr>
            </w:pPr>
            <w:r w:rsidRPr="00C33E1D">
              <w:rPr>
                <w:b/>
                <w:sz w:val="18"/>
                <w:szCs w:val="20"/>
              </w:rPr>
              <w:t xml:space="preserve">oczekiwania – </w:t>
            </w:r>
            <w:r w:rsidRPr="00C33E1D">
              <w:rPr>
                <w:sz w:val="18"/>
                <w:szCs w:val="20"/>
              </w:rPr>
              <w:t xml:space="preserve">czynsz wartość brutto miesięcznie </w:t>
            </w:r>
            <w:r w:rsidRPr="00C33E1D">
              <w:rPr>
                <w:b/>
                <w:sz w:val="18"/>
                <w:szCs w:val="20"/>
              </w:rPr>
              <w:t>1 000,00 zł</w:t>
            </w:r>
            <w:r w:rsidRPr="00C33E1D">
              <w:rPr>
                <w:sz w:val="18"/>
                <w:szCs w:val="20"/>
              </w:rPr>
              <w:t xml:space="preserve"> </w:t>
            </w:r>
          </w:p>
          <w:p w:rsidR="00690FB9" w:rsidRPr="00C33E1D" w:rsidRDefault="00690FB9" w:rsidP="00510660">
            <w:pPr>
              <w:numPr>
                <w:ilvl w:val="0"/>
                <w:numId w:val="45"/>
              </w:numPr>
              <w:spacing w:after="0" w:line="240" w:lineRule="auto"/>
              <w:rPr>
                <w:b/>
                <w:sz w:val="18"/>
                <w:szCs w:val="20"/>
              </w:rPr>
            </w:pPr>
            <w:r w:rsidRPr="00C33E1D">
              <w:rPr>
                <w:b/>
                <w:sz w:val="18"/>
                <w:szCs w:val="20"/>
              </w:rPr>
              <w:t>termin wdrożenia – V 2014</w:t>
            </w:r>
          </w:p>
        </w:tc>
      </w:tr>
      <w:tr w:rsidR="00690FB9" w:rsidRPr="00C33E1D" w:rsidTr="00510660">
        <w:trPr>
          <w:gridAfter w:val="1"/>
          <w:trHeight w:val="68"/>
          <w:tblCellSpacing w:w="20" w:type="dxa"/>
        </w:trPr>
        <w:tc>
          <w:tcPr>
            <w:tcW w:w="4678" w:type="dxa"/>
            <w:gridSpan w:val="2"/>
          </w:tcPr>
          <w:p w:rsidR="00690FB9" w:rsidRPr="00C33E1D" w:rsidRDefault="00690FB9" w:rsidP="00510660">
            <w:pPr>
              <w:spacing w:after="0"/>
              <w:jc w:val="center"/>
              <w:rPr>
                <w:b/>
                <w:sz w:val="18"/>
                <w:szCs w:val="20"/>
              </w:rPr>
            </w:pPr>
            <w:r w:rsidRPr="00C33E1D">
              <w:rPr>
                <w:b/>
                <w:sz w:val="18"/>
                <w:szCs w:val="20"/>
              </w:rPr>
              <w:t>Wykonanie:</w:t>
            </w:r>
          </w:p>
          <w:p w:rsidR="00690FB9" w:rsidRPr="00C33E1D" w:rsidRDefault="00690FB9" w:rsidP="00510660">
            <w:pPr>
              <w:spacing w:after="0"/>
              <w:rPr>
                <w:sz w:val="18"/>
                <w:szCs w:val="20"/>
                <w:u w:val="single"/>
              </w:rPr>
            </w:pPr>
            <w:r w:rsidRPr="00C33E1D">
              <w:rPr>
                <w:sz w:val="18"/>
                <w:szCs w:val="20"/>
                <w:u w:val="single"/>
              </w:rPr>
              <w:t>Działania zrealizowano:</w:t>
            </w:r>
          </w:p>
          <w:p w:rsidR="00690FB9" w:rsidRPr="00C33E1D" w:rsidRDefault="00690FB9" w:rsidP="00510660">
            <w:pPr>
              <w:numPr>
                <w:ilvl w:val="0"/>
                <w:numId w:val="29"/>
              </w:numPr>
              <w:spacing w:after="0" w:line="240" w:lineRule="auto"/>
              <w:ind w:left="459"/>
              <w:rPr>
                <w:sz w:val="18"/>
                <w:szCs w:val="20"/>
              </w:rPr>
            </w:pPr>
            <w:r w:rsidRPr="00C33E1D">
              <w:rPr>
                <w:sz w:val="18"/>
                <w:szCs w:val="20"/>
              </w:rPr>
              <w:t>w  ramach zintegrowania procesów sekcji kontraktowania i rozliczeń z NFZ i sekcji informatyki, zredukowano stanowisko specjalisty z dniem 16.05.2014 r.</w:t>
            </w:r>
          </w:p>
        </w:tc>
        <w:tc>
          <w:tcPr>
            <w:tcW w:w="4820" w:type="dxa"/>
            <w:gridSpan w:val="2"/>
          </w:tcPr>
          <w:p w:rsidR="00690FB9" w:rsidRPr="00C33E1D" w:rsidRDefault="00690FB9" w:rsidP="00510660">
            <w:pPr>
              <w:spacing w:after="0"/>
              <w:jc w:val="center"/>
              <w:rPr>
                <w:b/>
                <w:sz w:val="18"/>
                <w:szCs w:val="20"/>
              </w:rPr>
            </w:pPr>
            <w:r w:rsidRPr="00C33E1D">
              <w:rPr>
                <w:b/>
                <w:sz w:val="18"/>
                <w:szCs w:val="20"/>
              </w:rPr>
              <w:t>Wykonanie:</w:t>
            </w:r>
          </w:p>
          <w:p w:rsidR="00690FB9" w:rsidRPr="00C33E1D" w:rsidRDefault="00690FB9" w:rsidP="00510660">
            <w:pPr>
              <w:spacing w:after="0"/>
              <w:rPr>
                <w:b/>
                <w:sz w:val="18"/>
                <w:szCs w:val="20"/>
              </w:rPr>
            </w:pPr>
            <w:r w:rsidRPr="00C33E1D">
              <w:rPr>
                <w:sz w:val="18"/>
                <w:szCs w:val="20"/>
                <w:u w:val="single"/>
              </w:rPr>
              <w:t>Działania zrealizowano</w:t>
            </w:r>
            <w:r w:rsidRPr="00C33E1D">
              <w:rPr>
                <w:sz w:val="18"/>
                <w:szCs w:val="20"/>
              </w:rPr>
              <w:t>:</w:t>
            </w:r>
          </w:p>
          <w:p w:rsidR="00690FB9" w:rsidRPr="00C33E1D" w:rsidRDefault="00690FB9" w:rsidP="00510660">
            <w:pPr>
              <w:numPr>
                <w:ilvl w:val="0"/>
                <w:numId w:val="29"/>
              </w:numPr>
              <w:spacing w:after="0" w:line="240" w:lineRule="auto"/>
              <w:ind w:left="743" w:hanging="284"/>
              <w:rPr>
                <w:sz w:val="18"/>
                <w:szCs w:val="20"/>
              </w:rPr>
            </w:pPr>
            <w:r w:rsidRPr="00C33E1D">
              <w:rPr>
                <w:sz w:val="18"/>
                <w:szCs w:val="20"/>
              </w:rPr>
              <w:t xml:space="preserve">z dniem 01.01.2014 r. zmieniono koordynatora Zakładu Radiologii i obniżono dodatek. </w:t>
            </w:r>
          </w:p>
          <w:p w:rsidR="00690FB9" w:rsidRPr="00C33E1D" w:rsidRDefault="00690FB9" w:rsidP="00510660">
            <w:pPr>
              <w:numPr>
                <w:ilvl w:val="0"/>
                <w:numId w:val="29"/>
              </w:numPr>
              <w:spacing w:after="0" w:line="240" w:lineRule="auto"/>
              <w:ind w:left="743" w:hanging="284"/>
              <w:rPr>
                <w:sz w:val="18"/>
                <w:szCs w:val="20"/>
              </w:rPr>
            </w:pPr>
            <w:r w:rsidRPr="00C33E1D">
              <w:rPr>
                <w:sz w:val="18"/>
                <w:szCs w:val="20"/>
              </w:rPr>
              <w:t>Z dniem 05 II 2014 przeniesiono pielęgniarkę</w:t>
            </w:r>
          </w:p>
        </w:tc>
        <w:tc>
          <w:tcPr>
            <w:tcW w:w="4677" w:type="dxa"/>
            <w:gridSpan w:val="2"/>
          </w:tcPr>
          <w:p w:rsidR="00690FB9" w:rsidRPr="00C33E1D" w:rsidRDefault="00690FB9" w:rsidP="00510660">
            <w:pPr>
              <w:spacing w:after="0"/>
              <w:jc w:val="center"/>
              <w:rPr>
                <w:b/>
                <w:sz w:val="18"/>
                <w:szCs w:val="20"/>
              </w:rPr>
            </w:pPr>
            <w:r w:rsidRPr="00C33E1D">
              <w:rPr>
                <w:b/>
                <w:sz w:val="18"/>
                <w:szCs w:val="20"/>
              </w:rPr>
              <w:t>Wykonanie:</w:t>
            </w:r>
          </w:p>
          <w:p w:rsidR="00690FB9" w:rsidRPr="00C33E1D" w:rsidRDefault="00690FB9" w:rsidP="00510660">
            <w:pPr>
              <w:spacing w:after="0"/>
              <w:rPr>
                <w:sz w:val="18"/>
                <w:szCs w:val="20"/>
                <w:u w:val="single"/>
              </w:rPr>
            </w:pPr>
            <w:r w:rsidRPr="00C33E1D">
              <w:rPr>
                <w:sz w:val="18"/>
                <w:szCs w:val="20"/>
                <w:u w:val="single"/>
              </w:rPr>
              <w:t>Działania zrealizowano:</w:t>
            </w:r>
          </w:p>
          <w:p w:rsidR="00690FB9" w:rsidRPr="00C33E1D" w:rsidRDefault="00690FB9" w:rsidP="00510660">
            <w:pPr>
              <w:numPr>
                <w:ilvl w:val="0"/>
                <w:numId w:val="29"/>
              </w:numPr>
              <w:tabs>
                <w:tab w:val="left" w:pos="743"/>
              </w:tabs>
              <w:spacing w:after="0" w:line="240" w:lineRule="auto"/>
              <w:ind w:left="460" w:firstLine="0"/>
              <w:rPr>
                <w:sz w:val="18"/>
                <w:szCs w:val="20"/>
              </w:rPr>
            </w:pPr>
            <w:r w:rsidRPr="00C33E1D">
              <w:rPr>
                <w:sz w:val="18"/>
                <w:szCs w:val="20"/>
              </w:rPr>
              <w:t xml:space="preserve">rozstrzygnięto konkurs w IV 2014 r. czynsz wartość brutto miesięcznie </w:t>
            </w:r>
            <w:r w:rsidRPr="00C33E1D">
              <w:rPr>
                <w:b/>
                <w:sz w:val="18"/>
                <w:szCs w:val="20"/>
              </w:rPr>
              <w:t>3 000,00 zł.</w:t>
            </w:r>
          </w:p>
          <w:p w:rsidR="00690FB9" w:rsidRPr="00C33E1D" w:rsidRDefault="00690FB9" w:rsidP="00510660">
            <w:pPr>
              <w:numPr>
                <w:ilvl w:val="0"/>
                <w:numId w:val="29"/>
              </w:numPr>
              <w:spacing w:after="0" w:line="240" w:lineRule="auto"/>
              <w:ind w:left="743" w:hanging="283"/>
              <w:rPr>
                <w:sz w:val="18"/>
                <w:szCs w:val="20"/>
              </w:rPr>
            </w:pPr>
            <w:r w:rsidRPr="00C33E1D">
              <w:rPr>
                <w:sz w:val="18"/>
                <w:szCs w:val="20"/>
              </w:rPr>
              <w:t xml:space="preserve">Od V 2014 r. do IV 2017 r.  Adaptacja w zakresie najemcy. </w:t>
            </w:r>
          </w:p>
        </w:tc>
      </w:tr>
      <w:tr w:rsidR="00690FB9" w:rsidRPr="00C33E1D" w:rsidTr="00510660">
        <w:trPr>
          <w:gridAfter w:val="1"/>
          <w:trHeight w:val="549"/>
          <w:tblCellSpacing w:w="20" w:type="dxa"/>
        </w:trPr>
        <w:tc>
          <w:tcPr>
            <w:tcW w:w="4678" w:type="dxa"/>
            <w:gridSpan w:val="2"/>
          </w:tcPr>
          <w:p w:rsidR="00690FB9" w:rsidRPr="00C33E1D" w:rsidRDefault="00690FB9" w:rsidP="00510660">
            <w:pPr>
              <w:spacing w:after="0"/>
              <w:rPr>
                <w:b/>
                <w:i/>
                <w:sz w:val="18"/>
                <w:szCs w:val="20"/>
              </w:rPr>
            </w:pPr>
            <w:r w:rsidRPr="00C33E1D">
              <w:rPr>
                <w:b/>
                <w:i/>
                <w:sz w:val="18"/>
                <w:szCs w:val="20"/>
              </w:rPr>
              <w:t>Reorganizacja i restrukturyzacja zatrudnienia pielęgniarek w zakresie Bloku Operacyjnego:</w:t>
            </w:r>
          </w:p>
          <w:p w:rsidR="00690FB9" w:rsidRPr="00C33E1D" w:rsidRDefault="00690FB9" w:rsidP="00510660">
            <w:pPr>
              <w:numPr>
                <w:ilvl w:val="0"/>
                <w:numId w:val="31"/>
              </w:numPr>
              <w:spacing w:after="0" w:line="240" w:lineRule="auto"/>
              <w:rPr>
                <w:b/>
                <w:sz w:val="18"/>
                <w:szCs w:val="20"/>
              </w:rPr>
            </w:pPr>
            <w:r w:rsidRPr="00C33E1D">
              <w:rPr>
                <w:b/>
                <w:sz w:val="18"/>
                <w:szCs w:val="20"/>
              </w:rPr>
              <w:t xml:space="preserve">oszczędność: </w:t>
            </w:r>
            <w:r w:rsidRPr="00C33E1D">
              <w:rPr>
                <w:sz w:val="18"/>
                <w:szCs w:val="20"/>
              </w:rPr>
              <w:t xml:space="preserve">wartość  brutto miesięcznie </w:t>
            </w:r>
            <w:r w:rsidRPr="00C33E1D">
              <w:rPr>
                <w:b/>
                <w:sz w:val="18"/>
                <w:szCs w:val="20"/>
              </w:rPr>
              <w:t xml:space="preserve">16 000,00 zł </w:t>
            </w:r>
          </w:p>
          <w:p w:rsidR="00690FB9" w:rsidRPr="00C33E1D" w:rsidRDefault="00690FB9" w:rsidP="00510660">
            <w:pPr>
              <w:numPr>
                <w:ilvl w:val="0"/>
                <w:numId w:val="31"/>
              </w:numPr>
              <w:spacing w:after="0" w:line="240" w:lineRule="auto"/>
              <w:rPr>
                <w:sz w:val="18"/>
                <w:szCs w:val="20"/>
              </w:rPr>
            </w:pPr>
            <w:r w:rsidRPr="00C33E1D">
              <w:rPr>
                <w:b/>
                <w:sz w:val="18"/>
                <w:szCs w:val="20"/>
              </w:rPr>
              <w:t>termin wdrożenia</w:t>
            </w:r>
            <w:r w:rsidRPr="00C33E1D">
              <w:rPr>
                <w:sz w:val="18"/>
                <w:szCs w:val="20"/>
              </w:rPr>
              <w:t xml:space="preserve"> –– </w:t>
            </w:r>
            <w:r w:rsidRPr="00C33E1D">
              <w:rPr>
                <w:b/>
                <w:sz w:val="18"/>
                <w:szCs w:val="20"/>
              </w:rPr>
              <w:t>początek  III, koniec VIII 2014 r.</w:t>
            </w:r>
          </w:p>
        </w:tc>
        <w:tc>
          <w:tcPr>
            <w:tcW w:w="4820" w:type="dxa"/>
            <w:gridSpan w:val="2"/>
          </w:tcPr>
          <w:p w:rsidR="00690FB9" w:rsidRPr="00C33E1D" w:rsidRDefault="00690FB9" w:rsidP="00510660">
            <w:pPr>
              <w:spacing w:after="0"/>
              <w:rPr>
                <w:b/>
                <w:i/>
                <w:sz w:val="18"/>
                <w:szCs w:val="20"/>
              </w:rPr>
            </w:pPr>
            <w:r w:rsidRPr="00C33E1D">
              <w:rPr>
                <w:b/>
                <w:i/>
                <w:sz w:val="18"/>
                <w:szCs w:val="20"/>
              </w:rPr>
              <w:t xml:space="preserve">Przemieszczenie Poradni Diabetologicznej, Poradni Zdrowia Psychicznego, Poradni Psychologicznej do nowo utworzonego, własnymi siłami, zespołu poradni w ZPO jako druga korzyść z wprowadzenia zmiany procesów opiekuńczych. </w:t>
            </w:r>
          </w:p>
          <w:p w:rsidR="00690FB9" w:rsidRPr="00C33E1D" w:rsidRDefault="00690FB9" w:rsidP="00510660">
            <w:pPr>
              <w:numPr>
                <w:ilvl w:val="0"/>
                <w:numId w:val="39"/>
              </w:numPr>
              <w:spacing w:after="0" w:line="240" w:lineRule="auto"/>
              <w:rPr>
                <w:sz w:val="18"/>
                <w:szCs w:val="20"/>
              </w:rPr>
            </w:pPr>
            <w:r w:rsidRPr="00C33E1D">
              <w:rPr>
                <w:b/>
                <w:sz w:val="18"/>
                <w:szCs w:val="20"/>
              </w:rPr>
              <w:t>oszczędność:</w:t>
            </w:r>
            <w:r w:rsidRPr="00C33E1D">
              <w:rPr>
                <w:sz w:val="18"/>
                <w:szCs w:val="20"/>
              </w:rPr>
              <w:t xml:space="preserve"> 0,5  etatu pielęgniarki</w:t>
            </w:r>
          </w:p>
          <w:p w:rsidR="00690FB9" w:rsidRPr="00C33E1D" w:rsidRDefault="00690FB9" w:rsidP="00510660">
            <w:pPr>
              <w:spacing w:after="0"/>
              <w:rPr>
                <w:sz w:val="18"/>
                <w:szCs w:val="20"/>
              </w:rPr>
            </w:pPr>
            <w:r w:rsidRPr="00C33E1D">
              <w:rPr>
                <w:sz w:val="18"/>
                <w:szCs w:val="20"/>
              </w:rPr>
              <w:t xml:space="preserve">wartość brutto miesięcznie </w:t>
            </w:r>
            <w:r w:rsidRPr="00C33E1D">
              <w:rPr>
                <w:b/>
                <w:sz w:val="18"/>
                <w:szCs w:val="20"/>
              </w:rPr>
              <w:t xml:space="preserve"> 1 800,00 zł</w:t>
            </w:r>
          </w:p>
          <w:p w:rsidR="00690FB9" w:rsidRPr="00C33E1D" w:rsidRDefault="00690FB9" w:rsidP="00510660">
            <w:pPr>
              <w:numPr>
                <w:ilvl w:val="0"/>
                <w:numId w:val="39"/>
              </w:numPr>
              <w:spacing w:after="0" w:line="240" w:lineRule="auto"/>
              <w:rPr>
                <w:sz w:val="18"/>
                <w:szCs w:val="20"/>
              </w:rPr>
            </w:pPr>
            <w:r w:rsidRPr="00C33E1D">
              <w:rPr>
                <w:b/>
                <w:sz w:val="18"/>
                <w:szCs w:val="20"/>
              </w:rPr>
              <w:t>termin wdrożenia</w:t>
            </w:r>
            <w:r w:rsidRPr="00C33E1D">
              <w:rPr>
                <w:sz w:val="18"/>
                <w:szCs w:val="20"/>
              </w:rPr>
              <w:t xml:space="preserve">- </w:t>
            </w:r>
            <w:r w:rsidRPr="00C33E1D">
              <w:rPr>
                <w:b/>
                <w:sz w:val="18"/>
                <w:szCs w:val="20"/>
              </w:rPr>
              <w:t>m-c  X/2014</w:t>
            </w:r>
            <w:r w:rsidRPr="00C33E1D">
              <w:rPr>
                <w:sz w:val="18"/>
                <w:szCs w:val="20"/>
              </w:rPr>
              <w:t xml:space="preserve"> </w:t>
            </w:r>
          </w:p>
        </w:tc>
        <w:tc>
          <w:tcPr>
            <w:tcW w:w="4677" w:type="dxa"/>
            <w:gridSpan w:val="2"/>
          </w:tcPr>
          <w:p w:rsidR="00690FB9" w:rsidRPr="00C33E1D" w:rsidRDefault="00690FB9" w:rsidP="00510660">
            <w:pPr>
              <w:spacing w:after="0"/>
              <w:jc w:val="both"/>
              <w:rPr>
                <w:b/>
                <w:i/>
                <w:sz w:val="18"/>
                <w:szCs w:val="20"/>
              </w:rPr>
            </w:pPr>
            <w:r w:rsidRPr="00C33E1D">
              <w:rPr>
                <w:b/>
                <w:i/>
                <w:sz w:val="18"/>
                <w:szCs w:val="20"/>
              </w:rPr>
              <w:t>Wypromowanie wśród gmin powiatu brodnickiego idei powstania grupy finansującej zakupy sprzętu i aparatury medycznej. Wystąpienie do fundacji i stowarzyszeń z wnioskiem o darowizny.</w:t>
            </w:r>
          </w:p>
          <w:p w:rsidR="00690FB9" w:rsidRPr="00C33E1D" w:rsidRDefault="00690FB9" w:rsidP="00510660">
            <w:pPr>
              <w:spacing w:after="0"/>
              <w:rPr>
                <w:sz w:val="18"/>
                <w:szCs w:val="20"/>
              </w:rPr>
            </w:pPr>
            <w:r w:rsidRPr="00C33E1D">
              <w:rPr>
                <w:sz w:val="18"/>
                <w:szCs w:val="20"/>
              </w:rPr>
              <w:t xml:space="preserve"> </w:t>
            </w:r>
          </w:p>
        </w:tc>
      </w:tr>
      <w:tr w:rsidR="00690FB9" w:rsidRPr="00C33E1D" w:rsidTr="00510660">
        <w:trPr>
          <w:gridAfter w:val="1"/>
          <w:trHeight w:val="6369"/>
          <w:tblCellSpacing w:w="20" w:type="dxa"/>
        </w:trPr>
        <w:tc>
          <w:tcPr>
            <w:tcW w:w="4678" w:type="dxa"/>
            <w:gridSpan w:val="2"/>
          </w:tcPr>
          <w:p w:rsidR="00690FB9" w:rsidRPr="00C33E1D" w:rsidRDefault="00690FB9" w:rsidP="00510660">
            <w:pPr>
              <w:spacing w:after="0"/>
              <w:jc w:val="center"/>
              <w:rPr>
                <w:b/>
                <w:sz w:val="18"/>
                <w:szCs w:val="20"/>
              </w:rPr>
            </w:pPr>
            <w:r w:rsidRPr="00C33E1D">
              <w:rPr>
                <w:b/>
                <w:sz w:val="18"/>
                <w:szCs w:val="20"/>
              </w:rPr>
              <w:t>Wykonanie:</w:t>
            </w:r>
          </w:p>
          <w:p w:rsidR="00690FB9" w:rsidRPr="00C33E1D" w:rsidRDefault="00690FB9" w:rsidP="00510660">
            <w:pPr>
              <w:spacing w:after="0"/>
              <w:rPr>
                <w:sz w:val="18"/>
                <w:szCs w:val="20"/>
                <w:u w:val="single"/>
              </w:rPr>
            </w:pPr>
            <w:r w:rsidRPr="00C33E1D">
              <w:rPr>
                <w:sz w:val="18"/>
                <w:szCs w:val="20"/>
                <w:u w:val="single"/>
              </w:rPr>
              <w:t>Działania zrealizowane:</w:t>
            </w:r>
          </w:p>
          <w:p w:rsidR="00690FB9" w:rsidRPr="00C33E1D" w:rsidRDefault="00690FB9" w:rsidP="00510660">
            <w:pPr>
              <w:numPr>
                <w:ilvl w:val="0"/>
                <w:numId w:val="29"/>
              </w:numPr>
              <w:spacing w:after="0" w:line="240" w:lineRule="auto"/>
              <w:ind w:left="743" w:hanging="426"/>
              <w:rPr>
                <w:sz w:val="18"/>
                <w:szCs w:val="20"/>
              </w:rPr>
            </w:pPr>
            <w:r w:rsidRPr="00C33E1D">
              <w:rPr>
                <w:sz w:val="18"/>
                <w:szCs w:val="20"/>
              </w:rPr>
              <w:t>z dniem 01.12.2013 r.  4  pielęgniarki przeszły z umowy o pracę na kontrakt, kolejne 3 od 01.01.2014 r. oraz  1 od 01.04.2014 r.,</w:t>
            </w:r>
          </w:p>
          <w:p w:rsidR="00690FB9" w:rsidRPr="00C33E1D" w:rsidRDefault="00690FB9" w:rsidP="00510660">
            <w:pPr>
              <w:numPr>
                <w:ilvl w:val="0"/>
                <w:numId w:val="29"/>
              </w:numPr>
              <w:spacing w:after="0" w:line="240" w:lineRule="auto"/>
              <w:ind w:left="743" w:hanging="426"/>
              <w:rPr>
                <w:sz w:val="18"/>
                <w:szCs w:val="20"/>
              </w:rPr>
            </w:pPr>
            <w:r w:rsidRPr="00C33E1D">
              <w:rPr>
                <w:sz w:val="18"/>
                <w:szCs w:val="20"/>
              </w:rPr>
              <w:t xml:space="preserve">od 01.01.2014 r. redukcja 2 etatów, </w:t>
            </w:r>
          </w:p>
          <w:p w:rsidR="00690FB9" w:rsidRPr="00C33E1D" w:rsidRDefault="00690FB9" w:rsidP="00510660">
            <w:pPr>
              <w:numPr>
                <w:ilvl w:val="0"/>
                <w:numId w:val="29"/>
              </w:numPr>
              <w:spacing w:after="0" w:line="240" w:lineRule="auto"/>
              <w:ind w:left="743" w:hanging="426"/>
              <w:rPr>
                <w:sz w:val="18"/>
                <w:szCs w:val="20"/>
              </w:rPr>
            </w:pPr>
            <w:r w:rsidRPr="00C33E1D">
              <w:rPr>
                <w:sz w:val="18"/>
                <w:szCs w:val="20"/>
              </w:rPr>
              <w:t>od 01.03.2014 r.  redukcja 2 kolejnych ,</w:t>
            </w:r>
          </w:p>
          <w:p w:rsidR="00690FB9" w:rsidRPr="00C33E1D" w:rsidRDefault="00690FB9" w:rsidP="00510660">
            <w:pPr>
              <w:numPr>
                <w:ilvl w:val="0"/>
                <w:numId w:val="29"/>
              </w:numPr>
              <w:spacing w:after="0" w:line="240" w:lineRule="auto"/>
              <w:ind w:left="743" w:hanging="426"/>
              <w:rPr>
                <w:sz w:val="18"/>
                <w:szCs w:val="20"/>
              </w:rPr>
            </w:pPr>
            <w:r w:rsidRPr="00C33E1D">
              <w:rPr>
                <w:sz w:val="18"/>
                <w:szCs w:val="20"/>
              </w:rPr>
              <w:t>od  01.08.2014 r. redukcja kolejnego 1 etatu .</w:t>
            </w:r>
          </w:p>
          <w:p w:rsidR="00690FB9" w:rsidRPr="00C33E1D" w:rsidRDefault="00690FB9" w:rsidP="00510660">
            <w:pPr>
              <w:spacing w:after="0"/>
              <w:jc w:val="center"/>
              <w:rPr>
                <w:b/>
                <w:sz w:val="18"/>
                <w:szCs w:val="20"/>
              </w:rPr>
            </w:pPr>
            <w:r w:rsidRPr="00C33E1D">
              <w:rPr>
                <w:b/>
                <w:sz w:val="18"/>
                <w:szCs w:val="20"/>
              </w:rPr>
              <w:t>Na bloku operacyjnym zostaje 7,5 etatu  pielęgniarki.</w:t>
            </w:r>
          </w:p>
        </w:tc>
        <w:tc>
          <w:tcPr>
            <w:tcW w:w="4820" w:type="dxa"/>
            <w:gridSpan w:val="2"/>
          </w:tcPr>
          <w:p w:rsidR="00690FB9" w:rsidRPr="00C33E1D" w:rsidRDefault="00690FB9" w:rsidP="00510660">
            <w:pPr>
              <w:spacing w:after="0"/>
              <w:jc w:val="center"/>
              <w:rPr>
                <w:b/>
                <w:sz w:val="18"/>
                <w:szCs w:val="20"/>
              </w:rPr>
            </w:pPr>
            <w:r w:rsidRPr="00C33E1D">
              <w:rPr>
                <w:b/>
                <w:sz w:val="18"/>
                <w:szCs w:val="20"/>
              </w:rPr>
              <w:t>Wykonanie:</w:t>
            </w:r>
          </w:p>
          <w:p w:rsidR="00690FB9" w:rsidRPr="00C33E1D" w:rsidRDefault="00690FB9" w:rsidP="00510660">
            <w:pPr>
              <w:spacing w:after="0"/>
              <w:rPr>
                <w:sz w:val="18"/>
                <w:szCs w:val="20"/>
              </w:rPr>
            </w:pPr>
            <w:r w:rsidRPr="00C33E1D">
              <w:rPr>
                <w:sz w:val="18"/>
                <w:szCs w:val="20"/>
              </w:rPr>
              <w:t>Gotowa i uzgodniona dokumentacja projektowa,  roboty budowlane toku .  Wykonanie własnymi zasobami.</w:t>
            </w:r>
          </w:p>
          <w:p w:rsidR="00690FB9" w:rsidRPr="00C33E1D" w:rsidRDefault="00690FB9" w:rsidP="00510660">
            <w:pPr>
              <w:spacing w:after="0"/>
              <w:rPr>
                <w:sz w:val="18"/>
                <w:szCs w:val="20"/>
              </w:rPr>
            </w:pPr>
          </w:p>
          <w:p w:rsidR="00690FB9" w:rsidRPr="00C33E1D" w:rsidRDefault="00690FB9" w:rsidP="00510660">
            <w:pPr>
              <w:spacing w:after="0"/>
              <w:rPr>
                <w:sz w:val="18"/>
                <w:szCs w:val="20"/>
              </w:rPr>
            </w:pPr>
          </w:p>
        </w:tc>
        <w:tc>
          <w:tcPr>
            <w:tcW w:w="4677" w:type="dxa"/>
            <w:gridSpan w:val="2"/>
            <w:vMerge w:val="restart"/>
          </w:tcPr>
          <w:p w:rsidR="00690FB9" w:rsidRPr="00C33E1D" w:rsidRDefault="00690FB9" w:rsidP="00510660">
            <w:pPr>
              <w:spacing w:after="0"/>
              <w:jc w:val="center"/>
              <w:rPr>
                <w:b/>
                <w:sz w:val="18"/>
                <w:szCs w:val="20"/>
              </w:rPr>
            </w:pPr>
            <w:r w:rsidRPr="00C33E1D">
              <w:rPr>
                <w:b/>
                <w:sz w:val="18"/>
                <w:szCs w:val="20"/>
              </w:rPr>
              <w:t>Wykonanie:</w:t>
            </w:r>
          </w:p>
          <w:p w:rsidR="00690FB9" w:rsidRPr="00C33E1D" w:rsidRDefault="00690FB9" w:rsidP="00510660">
            <w:pPr>
              <w:spacing w:after="0"/>
              <w:rPr>
                <w:sz w:val="18"/>
                <w:szCs w:val="20"/>
              </w:rPr>
            </w:pPr>
            <w:r w:rsidRPr="00C33E1D">
              <w:rPr>
                <w:sz w:val="18"/>
                <w:szCs w:val="20"/>
              </w:rPr>
              <w:t xml:space="preserve">8 gmin przekaże dotacje na zakup sprzętu w roku 2014 r. -2015-2016 r.- dziesięć gmin na:  </w:t>
            </w:r>
          </w:p>
          <w:p w:rsidR="00690FB9" w:rsidRPr="00C33E1D" w:rsidRDefault="00690FB9" w:rsidP="00510660">
            <w:pPr>
              <w:spacing w:after="0"/>
              <w:rPr>
                <w:b/>
                <w:sz w:val="18"/>
                <w:szCs w:val="20"/>
              </w:rPr>
            </w:pPr>
            <w:r w:rsidRPr="00C33E1D">
              <w:rPr>
                <w:b/>
                <w:sz w:val="18"/>
                <w:szCs w:val="20"/>
              </w:rPr>
              <w:t>2014 rok:</w:t>
            </w:r>
          </w:p>
          <w:p w:rsidR="00690FB9" w:rsidRPr="00C33E1D" w:rsidRDefault="00690FB9" w:rsidP="00510660">
            <w:pPr>
              <w:numPr>
                <w:ilvl w:val="0"/>
                <w:numId w:val="49"/>
              </w:numPr>
              <w:spacing w:after="0" w:line="240" w:lineRule="auto"/>
              <w:rPr>
                <w:color w:val="000000"/>
                <w:sz w:val="18"/>
                <w:szCs w:val="20"/>
              </w:rPr>
            </w:pPr>
            <w:r w:rsidRPr="00C33E1D">
              <w:rPr>
                <w:color w:val="000000"/>
                <w:sz w:val="18"/>
                <w:szCs w:val="20"/>
              </w:rPr>
              <w:t xml:space="preserve">USG uniwersalny z końcówkami  - 210 000,00  zł. Uniwersalny stół operacyjny z przeznaczeniem do cięć cesarskich 1 szt-85 000,00 zł, </w:t>
            </w:r>
          </w:p>
          <w:p w:rsidR="00690FB9" w:rsidRPr="00C33E1D" w:rsidRDefault="00690FB9" w:rsidP="00510660">
            <w:pPr>
              <w:numPr>
                <w:ilvl w:val="0"/>
                <w:numId w:val="49"/>
              </w:numPr>
              <w:spacing w:after="0" w:line="240" w:lineRule="auto"/>
              <w:rPr>
                <w:color w:val="000000"/>
                <w:sz w:val="18"/>
                <w:szCs w:val="20"/>
              </w:rPr>
            </w:pPr>
            <w:r w:rsidRPr="00C33E1D">
              <w:rPr>
                <w:color w:val="000000"/>
                <w:sz w:val="18"/>
                <w:szCs w:val="20"/>
              </w:rPr>
              <w:t>Kardiomonitory szt. 11 - 77 000,00  zł</w:t>
            </w:r>
          </w:p>
          <w:p w:rsidR="00690FB9" w:rsidRPr="00C33E1D" w:rsidRDefault="00690FB9" w:rsidP="00510660">
            <w:pPr>
              <w:numPr>
                <w:ilvl w:val="0"/>
                <w:numId w:val="49"/>
              </w:numPr>
              <w:spacing w:after="0" w:line="240" w:lineRule="auto"/>
              <w:rPr>
                <w:sz w:val="18"/>
                <w:szCs w:val="20"/>
              </w:rPr>
            </w:pPr>
            <w:r w:rsidRPr="00C33E1D">
              <w:rPr>
                <w:sz w:val="18"/>
                <w:szCs w:val="20"/>
              </w:rPr>
              <w:t>Pompy infuzyjne szt. 21 - 63 000,00 zł</w:t>
            </w:r>
          </w:p>
          <w:p w:rsidR="00690FB9" w:rsidRPr="00C33E1D" w:rsidRDefault="00690FB9" w:rsidP="00510660">
            <w:pPr>
              <w:numPr>
                <w:ilvl w:val="0"/>
                <w:numId w:val="49"/>
              </w:numPr>
              <w:spacing w:after="0" w:line="240" w:lineRule="auto"/>
              <w:rPr>
                <w:sz w:val="18"/>
                <w:szCs w:val="20"/>
              </w:rPr>
            </w:pPr>
            <w:r w:rsidRPr="00C33E1D">
              <w:rPr>
                <w:sz w:val="18"/>
                <w:szCs w:val="20"/>
              </w:rPr>
              <w:t>Bronchoskop szt.1-70 000,00  zł</w:t>
            </w:r>
          </w:p>
          <w:p w:rsidR="00690FB9" w:rsidRPr="00C33E1D" w:rsidRDefault="00690FB9" w:rsidP="00510660">
            <w:pPr>
              <w:numPr>
                <w:ilvl w:val="0"/>
                <w:numId w:val="49"/>
              </w:numPr>
              <w:spacing w:after="0" w:line="240" w:lineRule="auto"/>
              <w:rPr>
                <w:sz w:val="18"/>
                <w:szCs w:val="20"/>
              </w:rPr>
            </w:pPr>
            <w:r w:rsidRPr="00C33E1D">
              <w:rPr>
                <w:sz w:val="18"/>
                <w:szCs w:val="20"/>
              </w:rPr>
              <w:t>Laparoskop z - Moceratorem szt. 1-160 000,00 zł</w:t>
            </w:r>
          </w:p>
          <w:p w:rsidR="00690FB9" w:rsidRPr="00C33E1D" w:rsidRDefault="00690FB9" w:rsidP="00510660">
            <w:pPr>
              <w:spacing w:after="0"/>
              <w:rPr>
                <w:b/>
                <w:sz w:val="18"/>
                <w:szCs w:val="20"/>
              </w:rPr>
            </w:pPr>
            <w:r w:rsidRPr="00C33E1D">
              <w:rPr>
                <w:b/>
                <w:sz w:val="18"/>
                <w:szCs w:val="20"/>
              </w:rPr>
              <w:t>2015 rok:</w:t>
            </w:r>
          </w:p>
          <w:p w:rsidR="00690FB9" w:rsidRPr="00C33E1D" w:rsidRDefault="00690FB9" w:rsidP="00510660">
            <w:pPr>
              <w:numPr>
                <w:ilvl w:val="0"/>
                <w:numId w:val="50"/>
              </w:numPr>
              <w:spacing w:after="0" w:line="240" w:lineRule="auto"/>
              <w:rPr>
                <w:sz w:val="18"/>
                <w:szCs w:val="20"/>
              </w:rPr>
            </w:pPr>
            <w:r w:rsidRPr="00C33E1D">
              <w:rPr>
                <w:sz w:val="18"/>
                <w:szCs w:val="20"/>
              </w:rPr>
              <w:t xml:space="preserve">Stół operacyjny ogólnochirurgiczny 2szt- 166 000,00 zł, </w:t>
            </w:r>
          </w:p>
          <w:p w:rsidR="00690FB9" w:rsidRPr="00C33E1D" w:rsidRDefault="00690FB9" w:rsidP="00510660">
            <w:pPr>
              <w:numPr>
                <w:ilvl w:val="0"/>
                <w:numId w:val="50"/>
              </w:numPr>
              <w:spacing w:after="0" w:line="240" w:lineRule="auto"/>
              <w:rPr>
                <w:sz w:val="18"/>
                <w:szCs w:val="20"/>
              </w:rPr>
            </w:pPr>
            <w:r w:rsidRPr="00C33E1D">
              <w:rPr>
                <w:sz w:val="18"/>
                <w:szCs w:val="20"/>
              </w:rPr>
              <w:t xml:space="preserve">Diatermia 1 szt-50 000zł, </w:t>
            </w:r>
          </w:p>
          <w:p w:rsidR="00690FB9" w:rsidRPr="00C33E1D" w:rsidRDefault="00690FB9" w:rsidP="00510660">
            <w:pPr>
              <w:numPr>
                <w:ilvl w:val="0"/>
                <w:numId w:val="50"/>
              </w:numPr>
              <w:spacing w:after="0" w:line="240" w:lineRule="auto"/>
              <w:rPr>
                <w:sz w:val="18"/>
                <w:szCs w:val="20"/>
              </w:rPr>
            </w:pPr>
            <w:r w:rsidRPr="00C33E1D">
              <w:rPr>
                <w:sz w:val="18"/>
                <w:szCs w:val="20"/>
              </w:rPr>
              <w:t xml:space="preserve">Respirator z N CEPAP 1 szt-60 000zł, </w:t>
            </w:r>
          </w:p>
          <w:p w:rsidR="00690FB9" w:rsidRPr="00C33E1D" w:rsidRDefault="00690FB9" w:rsidP="00510660">
            <w:pPr>
              <w:numPr>
                <w:ilvl w:val="0"/>
                <w:numId w:val="50"/>
              </w:numPr>
              <w:spacing w:after="0" w:line="240" w:lineRule="auto"/>
              <w:rPr>
                <w:sz w:val="18"/>
                <w:szCs w:val="20"/>
              </w:rPr>
            </w:pPr>
            <w:r w:rsidRPr="00C33E1D">
              <w:rPr>
                <w:sz w:val="18"/>
                <w:szCs w:val="20"/>
              </w:rPr>
              <w:t xml:space="preserve">Podgrzewacze do płynów infuzyjnych 2 szt- 20 500,00 zł, </w:t>
            </w:r>
          </w:p>
          <w:p w:rsidR="00690FB9" w:rsidRPr="00C33E1D" w:rsidRDefault="00690FB9" w:rsidP="00510660">
            <w:pPr>
              <w:numPr>
                <w:ilvl w:val="0"/>
                <w:numId w:val="50"/>
              </w:numPr>
              <w:spacing w:after="0" w:line="240" w:lineRule="auto"/>
              <w:rPr>
                <w:sz w:val="18"/>
                <w:szCs w:val="20"/>
              </w:rPr>
            </w:pPr>
            <w:r w:rsidRPr="00C33E1D">
              <w:rPr>
                <w:sz w:val="18"/>
                <w:szCs w:val="20"/>
              </w:rPr>
              <w:t>Lampa operacyjna dwuczaszowa szt. 3-252 000,00 zł</w:t>
            </w:r>
          </w:p>
          <w:p w:rsidR="00690FB9" w:rsidRPr="00C33E1D" w:rsidRDefault="00690FB9" w:rsidP="00510660">
            <w:pPr>
              <w:numPr>
                <w:ilvl w:val="0"/>
                <w:numId w:val="50"/>
              </w:numPr>
              <w:spacing w:after="0" w:line="240" w:lineRule="auto"/>
              <w:rPr>
                <w:sz w:val="18"/>
                <w:szCs w:val="20"/>
              </w:rPr>
            </w:pPr>
            <w:r w:rsidRPr="00C33E1D">
              <w:rPr>
                <w:sz w:val="18"/>
                <w:szCs w:val="20"/>
              </w:rPr>
              <w:t>Pulsoksymetry szt.3- 17 000,00 zł</w:t>
            </w:r>
          </w:p>
          <w:p w:rsidR="00690FB9" w:rsidRPr="00C33E1D" w:rsidRDefault="00690FB9" w:rsidP="00510660">
            <w:pPr>
              <w:numPr>
                <w:ilvl w:val="0"/>
                <w:numId w:val="50"/>
              </w:numPr>
              <w:spacing w:after="0" w:line="240" w:lineRule="auto"/>
              <w:rPr>
                <w:sz w:val="18"/>
                <w:szCs w:val="20"/>
              </w:rPr>
            </w:pPr>
            <w:r w:rsidRPr="00C33E1D">
              <w:rPr>
                <w:sz w:val="18"/>
                <w:szCs w:val="20"/>
              </w:rPr>
              <w:t>Stół operacyjny zaawansowany ortopedyczny szt. 1  180 000,00 zł,</w:t>
            </w:r>
          </w:p>
          <w:p w:rsidR="00690FB9" w:rsidRPr="00C33E1D" w:rsidRDefault="00690FB9" w:rsidP="00510660">
            <w:pPr>
              <w:numPr>
                <w:ilvl w:val="0"/>
                <w:numId w:val="50"/>
              </w:numPr>
              <w:spacing w:after="0" w:line="240" w:lineRule="auto"/>
              <w:rPr>
                <w:sz w:val="18"/>
                <w:szCs w:val="20"/>
              </w:rPr>
            </w:pPr>
            <w:r w:rsidRPr="00C33E1D">
              <w:rPr>
                <w:sz w:val="18"/>
                <w:szCs w:val="20"/>
              </w:rPr>
              <w:t>Kolumna anestezjologiczna szt. 1 - 35 000,00 zł</w:t>
            </w:r>
          </w:p>
          <w:p w:rsidR="00690FB9" w:rsidRPr="00C33E1D" w:rsidRDefault="00690FB9" w:rsidP="00510660">
            <w:pPr>
              <w:spacing w:after="0"/>
              <w:rPr>
                <w:b/>
                <w:sz w:val="18"/>
                <w:szCs w:val="20"/>
              </w:rPr>
            </w:pPr>
            <w:r w:rsidRPr="00C33E1D">
              <w:rPr>
                <w:b/>
                <w:sz w:val="18"/>
                <w:szCs w:val="20"/>
              </w:rPr>
              <w:t>2016 rok:</w:t>
            </w:r>
          </w:p>
          <w:p w:rsidR="00690FB9" w:rsidRPr="00C33E1D" w:rsidRDefault="00690FB9" w:rsidP="00510660">
            <w:pPr>
              <w:numPr>
                <w:ilvl w:val="0"/>
                <w:numId w:val="51"/>
              </w:numPr>
              <w:spacing w:after="0" w:line="240" w:lineRule="auto"/>
              <w:rPr>
                <w:sz w:val="18"/>
                <w:szCs w:val="20"/>
              </w:rPr>
            </w:pPr>
            <w:r w:rsidRPr="00C33E1D">
              <w:rPr>
                <w:sz w:val="18"/>
                <w:szCs w:val="20"/>
              </w:rPr>
              <w:t xml:space="preserve">RTG ramię C szt. 1- 220 000,00 zł, </w:t>
            </w:r>
          </w:p>
          <w:p w:rsidR="00690FB9" w:rsidRPr="00C33E1D" w:rsidRDefault="00690FB9" w:rsidP="00510660">
            <w:pPr>
              <w:numPr>
                <w:ilvl w:val="0"/>
                <w:numId w:val="51"/>
              </w:numPr>
              <w:spacing w:after="0" w:line="240" w:lineRule="auto"/>
              <w:rPr>
                <w:sz w:val="18"/>
                <w:szCs w:val="20"/>
              </w:rPr>
            </w:pPr>
            <w:r w:rsidRPr="00C33E1D">
              <w:rPr>
                <w:sz w:val="18"/>
                <w:szCs w:val="20"/>
              </w:rPr>
              <w:t>Defibrylator 2 szt-60 000,00 zł</w:t>
            </w:r>
          </w:p>
          <w:p w:rsidR="00690FB9" w:rsidRPr="00C33E1D" w:rsidRDefault="00690FB9" w:rsidP="00510660">
            <w:pPr>
              <w:numPr>
                <w:ilvl w:val="0"/>
                <w:numId w:val="51"/>
              </w:numPr>
              <w:spacing w:after="0" w:line="240" w:lineRule="auto"/>
              <w:rPr>
                <w:sz w:val="18"/>
                <w:szCs w:val="20"/>
              </w:rPr>
            </w:pPr>
            <w:r w:rsidRPr="00C33E1D">
              <w:rPr>
                <w:sz w:val="18"/>
                <w:szCs w:val="20"/>
              </w:rPr>
              <w:t xml:space="preserve">Łózka porodowe 2 szt - 70 000 zł, </w:t>
            </w:r>
          </w:p>
          <w:p w:rsidR="00690FB9" w:rsidRPr="00C33E1D" w:rsidRDefault="00690FB9" w:rsidP="00510660">
            <w:pPr>
              <w:numPr>
                <w:ilvl w:val="0"/>
                <w:numId w:val="51"/>
              </w:numPr>
              <w:spacing w:after="0" w:line="240" w:lineRule="auto"/>
              <w:rPr>
                <w:sz w:val="18"/>
                <w:szCs w:val="20"/>
              </w:rPr>
            </w:pPr>
            <w:r w:rsidRPr="00C33E1D">
              <w:rPr>
                <w:sz w:val="18"/>
                <w:szCs w:val="20"/>
              </w:rPr>
              <w:t xml:space="preserve">Pompy infuzyjne dwutorowe z wyposażeniem szt 2-                           7 000,00 zł, </w:t>
            </w:r>
          </w:p>
          <w:p w:rsidR="00690FB9" w:rsidRPr="00C33E1D" w:rsidRDefault="00690FB9" w:rsidP="00510660">
            <w:pPr>
              <w:numPr>
                <w:ilvl w:val="0"/>
                <w:numId w:val="51"/>
              </w:numPr>
              <w:spacing w:after="0" w:line="240" w:lineRule="auto"/>
              <w:rPr>
                <w:sz w:val="18"/>
                <w:szCs w:val="20"/>
              </w:rPr>
            </w:pPr>
            <w:r w:rsidRPr="00C33E1D">
              <w:rPr>
                <w:sz w:val="18"/>
                <w:szCs w:val="20"/>
              </w:rPr>
              <w:t>Łóżka szpitalne i szafki przyłóżkowe - 423 000,00 zł</w:t>
            </w:r>
          </w:p>
          <w:p w:rsidR="00690FB9" w:rsidRPr="00C33E1D" w:rsidRDefault="00690FB9" w:rsidP="00510660">
            <w:pPr>
              <w:spacing w:after="0"/>
              <w:rPr>
                <w:b/>
                <w:sz w:val="18"/>
                <w:szCs w:val="20"/>
              </w:rPr>
            </w:pPr>
            <w:r w:rsidRPr="00C33E1D">
              <w:rPr>
                <w:b/>
                <w:sz w:val="18"/>
                <w:szCs w:val="20"/>
              </w:rPr>
              <w:t>Środki pozyskane z darowizny w 2013-2014 roku to miedzy innymi:</w:t>
            </w:r>
          </w:p>
          <w:p w:rsidR="00690FB9" w:rsidRPr="00C33E1D" w:rsidRDefault="00690FB9" w:rsidP="00510660">
            <w:pPr>
              <w:numPr>
                <w:ilvl w:val="0"/>
                <w:numId w:val="52"/>
              </w:numPr>
              <w:spacing w:after="0" w:line="240" w:lineRule="auto"/>
              <w:rPr>
                <w:sz w:val="18"/>
                <w:szCs w:val="20"/>
              </w:rPr>
            </w:pPr>
            <w:r w:rsidRPr="00C33E1D">
              <w:rPr>
                <w:sz w:val="18"/>
                <w:szCs w:val="20"/>
              </w:rPr>
              <w:t>Inkubator zamknięty – 77 760,00 zł –Fundacja TVN</w:t>
            </w:r>
          </w:p>
          <w:p w:rsidR="00690FB9" w:rsidRPr="00C33E1D" w:rsidRDefault="00690FB9" w:rsidP="00510660">
            <w:pPr>
              <w:numPr>
                <w:ilvl w:val="0"/>
                <w:numId w:val="52"/>
              </w:numPr>
              <w:spacing w:after="0" w:line="240" w:lineRule="auto"/>
              <w:rPr>
                <w:sz w:val="18"/>
                <w:szCs w:val="20"/>
              </w:rPr>
            </w:pPr>
            <w:r w:rsidRPr="00C33E1D">
              <w:rPr>
                <w:sz w:val="18"/>
                <w:szCs w:val="20"/>
              </w:rPr>
              <w:t xml:space="preserve">Inkubator zamknięty – 27 000,00 zł – WOŚP, </w:t>
            </w:r>
          </w:p>
          <w:p w:rsidR="00690FB9" w:rsidRPr="00C33E1D" w:rsidRDefault="00690FB9" w:rsidP="00510660">
            <w:pPr>
              <w:numPr>
                <w:ilvl w:val="0"/>
                <w:numId w:val="52"/>
              </w:numPr>
              <w:spacing w:after="0" w:line="240" w:lineRule="auto"/>
              <w:rPr>
                <w:sz w:val="18"/>
                <w:szCs w:val="20"/>
              </w:rPr>
            </w:pPr>
            <w:r w:rsidRPr="00C33E1D">
              <w:rPr>
                <w:sz w:val="18"/>
                <w:szCs w:val="20"/>
              </w:rPr>
              <w:t>Lampa do fototerapii – 8 970,00 zł – WOŚP,</w:t>
            </w:r>
          </w:p>
          <w:p w:rsidR="00690FB9" w:rsidRPr="00C33E1D" w:rsidRDefault="00690FB9" w:rsidP="00510660">
            <w:pPr>
              <w:numPr>
                <w:ilvl w:val="0"/>
                <w:numId w:val="52"/>
              </w:numPr>
              <w:spacing w:after="0" w:line="240" w:lineRule="auto"/>
              <w:rPr>
                <w:sz w:val="18"/>
                <w:szCs w:val="20"/>
              </w:rPr>
            </w:pPr>
            <w:r w:rsidRPr="00C33E1D">
              <w:rPr>
                <w:sz w:val="18"/>
                <w:szCs w:val="20"/>
              </w:rPr>
              <w:t>Miernik bilirubiny -  10 500,00 zł – WOŚP,</w:t>
            </w:r>
          </w:p>
          <w:p w:rsidR="00690FB9" w:rsidRPr="00C33E1D" w:rsidRDefault="00690FB9" w:rsidP="00510660">
            <w:pPr>
              <w:numPr>
                <w:ilvl w:val="0"/>
                <w:numId w:val="52"/>
              </w:numPr>
              <w:spacing w:after="0" w:line="240" w:lineRule="auto"/>
              <w:rPr>
                <w:sz w:val="18"/>
                <w:szCs w:val="20"/>
              </w:rPr>
            </w:pPr>
            <w:r w:rsidRPr="00C33E1D">
              <w:rPr>
                <w:sz w:val="18"/>
                <w:szCs w:val="20"/>
              </w:rPr>
              <w:t>Stanowisko resuscytacyjne – 39 000,00 zł – WOŚP,</w:t>
            </w:r>
          </w:p>
          <w:p w:rsidR="00690FB9" w:rsidRPr="00C33E1D" w:rsidRDefault="00690FB9" w:rsidP="00510660">
            <w:pPr>
              <w:numPr>
                <w:ilvl w:val="0"/>
                <w:numId w:val="52"/>
              </w:numPr>
              <w:spacing w:after="0" w:line="240" w:lineRule="auto"/>
              <w:rPr>
                <w:sz w:val="18"/>
                <w:szCs w:val="20"/>
              </w:rPr>
            </w:pPr>
            <w:r w:rsidRPr="00C33E1D">
              <w:rPr>
                <w:sz w:val="18"/>
                <w:szCs w:val="20"/>
              </w:rPr>
              <w:t>Kardiomonitor noworodkowy – 11 758,20 zł – WOŚP,</w:t>
            </w:r>
          </w:p>
          <w:p w:rsidR="00690FB9" w:rsidRPr="00C33E1D" w:rsidRDefault="00690FB9" w:rsidP="00510660">
            <w:pPr>
              <w:numPr>
                <w:ilvl w:val="0"/>
                <w:numId w:val="52"/>
              </w:numPr>
              <w:spacing w:after="0" w:line="240" w:lineRule="auto"/>
              <w:rPr>
                <w:sz w:val="18"/>
                <w:szCs w:val="20"/>
              </w:rPr>
            </w:pPr>
            <w:r w:rsidRPr="00C33E1D">
              <w:rPr>
                <w:sz w:val="18"/>
                <w:szCs w:val="20"/>
              </w:rPr>
              <w:t>Pompa infuzyjna – 3 000,00 zł –Wytwórnia Opakowań Kartonowych Brodnica,</w:t>
            </w:r>
          </w:p>
          <w:p w:rsidR="00690FB9" w:rsidRPr="00C33E1D" w:rsidRDefault="00690FB9" w:rsidP="00510660">
            <w:pPr>
              <w:numPr>
                <w:ilvl w:val="0"/>
                <w:numId w:val="52"/>
              </w:numPr>
              <w:spacing w:after="0" w:line="240" w:lineRule="auto"/>
              <w:rPr>
                <w:sz w:val="18"/>
                <w:szCs w:val="20"/>
              </w:rPr>
            </w:pPr>
            <w:r w:rsidRPr="00C33E1D">
              <w:rPr>
                <w:sz w:val="18"/>
                <w:szCs w:val="20"/>
              </w:rPr>
              <w:t>Detektor tętna płodu – 1 954,00 zł – SITS Brod</w:t>
            </w:r>
          </w:p>
          <w:p w:rsidR="00690FB9" w:rsidRPr="00C33E1D" w:rsidRDefault="00690FB9" w:rsidP="00510660">
            <w:pPr>
              <w:numPr>
                <w:ilvl w:val="0"/>
                <w:numId w:val="52"/>
              </w:numPr>
              <w:spacing w:after="0" w:line="240" w:lineRule="auto"/>
              <w:rPr>
                <w:sz w:val="18"/>
                <w:szCs w:val="20"/>
              </w:rPr>
            </w:pPr>
            <w:r w:rsidRPr="00C33E1D">
              <w:rPr>
                <w:sz w:val="18"/>
                <w:szCs w:val="20"/>
              </w:rPr>
              <w:t>Zakup sprzętu do gastroskopii – 45 000,00 zł – ENERGA OBRÓT</w:t>
            </w:r>
          </w:p>
          <w:p w:rsidR="00690FB9" w:rsidRPr="00C33E1D" w:rsidRDefault="00690FB9" w:rsidP="00510660">
            <w:pPr>
              <w:spacing w:after="0"/>
              <w:rPr>
                <w:sz w:val="18"/>
                <w:szCs w:val="20"/>
              </w:rPr>
            </w:pPr>
          </w:p>
          <w:p w:rsidR="00690FB9" w:rsidRPr="00C33E1D" w:rsidRDefault="00690FB9" w:rsidP="00510660">
            <w:pPr>
              <w:spacing w:after="0"/>
              <w:rPr>
                <w:b/>
                <w:sz w:val="18"/>
                <w:szCs w:val="20"/>
              </w:rPr>
            </w:pPr>
            <w:r w:rsidRPr="00C33E1D">
              <w:rPr>
                <w:b/>
                <w:sz w:val="18"/>
                <w:szCs w:val="20"/>
              </w:rPr>
              <w:t>Łączna wartość brutto : 2 450 442,20 zł</w:t>
            </w:r>
          </w:p>
        </w:tc>
      </w:tr>
      <w:tr w:rsidR="00690FB9" w:rsidRPr="00C33E1D" w:rsidTr="00510660">
        <w:trPr>
          <w:gridAfter w:val="1"/>
          <w:trHeight w:val="1500"/>
          <w:tblCellSpacing w:w="20" w:type="dxa"/>
        </w:trPr>
        <w:tc>
          <w:tcPr>
            <w:tcW w:w="4678" w:type="dxa"/>
            <w:gridSpan w:val="2"/>
          </w:tcPr>
          <w:p w:rsidR="00690FB9" w:rsidRPr="00C33E1D" w:rsidRDefault="00690FB9" w:rsidP="00510660">
            <w:pPr>
              <w:spacing w:after="0"/>
              <w:rPr>
                <w:b/>
                <w:i/>
                <w:sz w:val="18"/>
                <w:szCs w:val="20"/>
              </w:rPr>
            </w:pPr>
            <w:r w:rsidRPr="00C33E1D">
              <w:rPr>
                <w:b/>
                <w:i/>
                <w:sz w:val="18"/>
                <w:szCs w:val="20"/>
              </w:rPr>
              <w:t xml:space="preserve">Reorganizacja i restrukturyzacja  etatów w  Oddziale Chirurgii Ogólnej i Oddziale Urazowo-Ortopedycznym </w:t>
            </w:r>
          </w:p>
          <w:p w:rsidR="00690FB9" w:rsidRPr="00C33E1D" w:rsidRDefault="00690FB9" w:rsidP="00510660">
            <w:pPr>
              <w:numPr>
                <w:ilvl w:val="0"/>
                <w:numId w:val="32"/>
              </w:numPr>
              <w:spacing w:after="0" w:line="240" w:lineRule="auto"/>
              <w:rPr>
                <w:b/>
                <w:sz w:val="18"/>
                <w:szCs w:val="20"/>
              </w:rPr>
            </w:pPr>
            <w:r w:rsidRPr="00C33E1D">
              <w:rPr>
                <w:b/>
                <w:sz w:val="18"/>
                <w:szCs w:val="20"/>
              </w:rPr>
              <w:t>oszczędność</w:t>
            </w:r>
            <w:r w:rsidRPr="00C33E1D">
              <w:rPr>
                <w:sz w:val="18"/>
                <w:szCs w:val="20"/>
              </w:rPr>
              <w:t>: 4 etaty pielęgniarek wartość  brutto miesięcznie</w:t>
            </w:r>
            <w:r w:rsidRPr="00C33E1D">
              <w:rPr>
                <w:b/>
                <w:sz w:val="18"/>
                <w:szCs w:val="20"/>
              </w:rPr>
              <w:t xml:space="preserve"> 14 000,00 zł</w:t>
            </w:r>
          </w:p>
          <w:p w:rsidR="00690FB9" w:rsidRPr="00C33E1D" w:rsidRDefault="00690FB9" w:rsidP="00510660">
            <w:pPr>
              <w:numPr>
                <w:ilvl w:val="0"/>
                <w:numId w:val="32"/>
              </w:numPr>
              <w:spacing w:after="0" w:line="240" w:lineRule="auto"/>
              <w:rPr>
                <w:sz w:val="18"/>
                <w:szCs w:val="20"/>
              </w:rPr>
            </w:pPr>
            <w:r w:rsidRPr="00C33E1D">
              <w:rPr>
                <w:b/>
                <w:sz w:val="18"/>
                <w:szCs w:val="20"/>
              </w:rPr>
              <w:t>termin wdrożenia</w:t>
            </w:r>
            <w:r w:rsidRPr="00C33E1D">
              <w:rPr>
                <w:sz w:val="18"/>
                <w:szCs w:val="20"/>
              </w:rPr>
              <w:t xml:space="preserve"> –– </w:t>
            </w:r>
            <w:r w:rsidRPr="00C33E1D">
              <w:rPr>
                <w:b/>
                <w:sz w:val="18"/>
                <w:szCs w:val="20"/>
              </w:rPr>
              <w:t>m-c XII 2013, I,III, IV/2014</w:t>
            </w:r>
          </w:p>
          <w:p w:rsidR="00690FB9" w:rsidRPr="00C33E1D" w:rsidRDefault="00690FB9" w:rsidP="00510660">
            <w:pPr>
              <w:numPr>
                <w:ilvl w:val="0"/>
                <w:numId w:val="32"/>
              </w:numPr>
              <w:spacing w:after="0" w:line="240" w:lineRule="auto"/>
              <w:rPr>
                <w:sz w:val="18"/>
                <w:szCs w:val="20"/>
              </w:rPr>
            </w:pPr>
            <w:r w:rsidRPr="00C33E1D">
              <w:rPr>
                <w:b/>
                <w:sz w:val="18"/>
                <w:szCs w:val="20"/>
              </w:rPr>
              <w:t>oszczędność</w:t>
            </w:r>
            <w:r w:rsidRPr="00C33E1D">
              <w:rPr>
                <w:sz w:val="18"/>
                <w:szCs w:val="20"/>
              </w:rPr>
              <w:t xml:space="preserve">: 1 etat opiekuna medycznego wartość  brutto miesięcznie </w:t>
            </w:r>
            <w:r w:rsidRPr="00C33E1D">
              <w:rPr>
                <w:b/>
                <w:sz w:val="18"/>
                <w:szCs w:val="20"/>
              </w:rPr>
              <w:t>2 250,00 zł</w:t>
            </w:r>
            <w:r w:rsidRPr="00C33E1D">
              <w:rPr>
                <w:sz w:val="18"/>
                <w:szCs w:val="20"/>
              </w:rPr>
              <w:t xml:space="preserve"> </w:t>
            </w:r>
          </w:p>
          <w:p w:rsidR="00690FB9" w:rsidRPr="00C33E1D" w:rsidRDefault="00690FB9" w:rsidP="00510660">
            <w:pPr>
              <w:numPr>
                <w:ilvl w:val="0"/>
                <w:numId w:val="32"/>
              </w:numPr>
              <w:spacing w:after="0" w:line="240" w:lineRule="auto"/>
              <w:rPr>
                <w:sz w:val="18"/>
                <w:szCs w:val="20"/>
              </w:rPr>
            </w:pPr>
            <w:r w:rsidRPr="00C33E1D">
              <w:rPr>
                <w:b/>
                <w:sz w:val="18"/>
                <w:szCs w:val="20"/>
              </w:rPr>
              <w:t>termin wdrożenia</w:t>
            </w:r>
            <w:r w:rsidRPr="00C33E1D">
              <w:rPr>
                <w:sz w:val="18"/>
                <w:szCs w:val="20"/>
              </w:rPr>
              <w:t xml:space="preserve"> ––</w:t>
            </w:r>
            <w:r w:rsidRPr="00C33E1D">
              <w:rPr>
                <w:b/>
                <w:sz w:val="18"/>
                <w:szCs w:val="20"/>
              </w:rPr>
              <w:t xml:space="preserve"> m-c I/2014</w:t>
            </w:r>
          </w:p>
          <w:p w:rsidR="00690FB9" w:rsidRPr="00C33E1D" w:rsidRDefault="00690FB9" w:rsidP="00510660">
            <w:pPr>
              <w:spacing w:after="0"/>
              <w:rPr>
                <w:sz w:val="18"/>
                <w:szCs w:val="20"/>
                <w:highlight w:val="yellow"/>
              </w:rPr>
            </w:pPr>
          </w:p>
        </w:tc>
        <w:tc>
          <w:tcPr>
            <w:tcW w:w="4820" w:type="dxa"/>
            <w:gridSpan w:val="2"/>
          </w:tcPr>
          <w:p w:rsidR="00690FB9" w:rsidRPr="00C33E1D" w:rsidRDefault="00690FB9" w:rsidP="00510660">
            <w:pPr>
              <w:spacing w:after="0"/>
              <w:rPr>
                <w:b/>
                <w:i/>
                <w:sz w:val="18"/>
                <w:szCs w:val="20"/>
              </w:rPr>
            </w:pPr>
            <w:r w:rsidRPr="00C33E1D">
              <w:rPr>
                <w:sz w:val="18"/>
                <w:szCs w:val="20"/>
              </w:rPr>
              <w:t xml:space="preserve"> </w:t>
            </w:r>
            <w:r w:rsidRPr="00C33E1D">
              <w:rPr>
                <w:b/>
                <w:i/>
                <w:sz w:val="18"/>
                <w:szCs w:val="20"/>
              </w:rPr>
              <w:t>Uruchomienie transportu dziennego z POZ:</w:t>
            </w:r>
          </w:p>
          <w:p w:rsidR="00690FB9" w:rsidRPr="00C33E1D" w:rsidRDefault="00690FB9" w:rsidP="00510660">
            <w:pPr>
              <w:numPr>
                <w:ilvl w:val="0"/>
                <w:numId w:val="40"/>
              </w:numPr>
              <w:spacing w:after="0" w:line="240" w:lineRule="auto"/>
              <w:rPr>
                <w:b/>
                <w:sz w:val="18"/>
                <w:szCs w:val="20"/>
              </w:rPr>
            </w:pPr>
            <w:r w:rsidRPr="00C33E1D">
              <w:rPr>
                <w:b/>
                <w:sz w:val="18"/>
                <w:szCs w:val="20"/>
              </w:rPr>
              <w:t>planowane dochody</w:t>
            </w:r>
          </w:p>
          <w:p w:rsidR="00690FB9" w:rsidRPr="00C33E1D" w:rsidRDefault="00690FB9" w:rsidP="00510660">
            <w:pPr>
              <w:spacing w:after="0"/>
              <w:rPr>
                <w:sz w:val="18"/>
                <w:szCs w:val="20"/>
              </w:rPr>
            </w:pPr>
            <w:r w:rsidRPr="00C33E1D">
              <w:rPr>
                <w:sz w:val="18"/>
                <w:szCs w:val="20"/>
              </w:rPr>
              <w:t>- Przychody miesięczne                  16 000,00 zł</w:t>
            </w:r>
          </w:p>
          <w:p w:rsidR="00690FB9" w:rsidRPr="00C33E1D" w:rsidRDefault="00690FB9" w:rsidP="00510660">
            <w:pPr>
              <w:spacing w:after="0"/>
              <w:rPr>
                <w:sz w:val="18"/>
                <w:szCs w:val="20"/>
              </w:rPr>
            </w:pPr>
            <w:r w:rsidRPr="00C33E1D">
              <w:rPr>
                <w:sz w:val="18"/>
                <w:szCs w:val="20"/>
              </w:rPr>
              <w:t>- Koszty (paliwo, pracownicy, in.) 10 500,00 zł</w:t>
            </w:r>
          </w:p>
          <w:p w:rsidR="00690FB9" w:rsidRPr="00C33E1D" w:rsidRDefault="00690FB9" w:rsidP="00510660">
            <w:pPr>
              <w:spacing w:after="0"/>
              <w:rPr>
                <w:sz w:val="18"/>
                <w:szCs w:val="20"/>
              </w:rPr>
            </w:pPr>
            <w:r w:rsidRPr="00C33E1D">
              <w:rPr>
                <w:sz w:val="18"/>
                <w:szCs w:val="20"/>
              </w:rPr>
              <w:t>- Dochód w 2014 r                             5 500,00 zł</w:t>
            </w:r>
          </w:p>
          <w:p w:rsidR="00690FB9" w:rsidRPr="00C33E1D" w:rsidRDefault="00690FB9" w:rsidP="00510660">
            <w:pPr>
              <w:numPr>
                <w:ilvl w:val="0"/>
                <w:numId w:val="40"/>
              </w:numPr>
              <w:spacing w:after="0" w:line="240" w:lineRule="auto"/>
              <w:rPr>
                <w:sz w:val="18"/>
                <w:szCs w:val="20"/>
              </w:rPr>
            </w:pPr>
            <w:r w:rsidRPr="00C33E1D">
              <w:rPr>
                <w:b/>
                <w:sz w:val="18"/>
                <w:szCs w:val="20"/>
              </w:rPr>
              <w:t>termin wdrożenia</w:t>
            </w:r>
            <w:r w:rsidRPr="00C33E1D">
              <w:rPr>
                <w:sz w:val="18"/>
                <w:szCs w:val="20"/>
              </w:rPr>
              <w:t xml:space="preserve"> –– </w:t>
            </w:r>
            <w:r w:rsidRPr="00C33E1D">
              <w:rPr>
                <w:b/>
                <w:sz w:val="18"/>
                <w:szCs w:val="20"/>
              </w:rPr>
              <w:t>m-c I/2014</w:t>
            </w:r>
          </w:p>
        </w:tc>
        <w:tc>
          <w:tcPr>
            <w:tcW w:w="4677" w:type="dxa"/>
            <w:gridSpan w:val="2"/>
            <w:vMerge/>
          </w:tcPr>
          <w:p w:rsidR="00690FB9" w:rsidRPr="00C33E1D" w:rsidRDefault="00690FB9" w:rsidP="00510660">
            <w:pPr>
              <w:spacing w:after="0"/>
              <w:rPr>
                <w:sz w:val="18"/>
                <w:szCs w:val="20"/>
              </w:rPr>
            </w:pPr>
          </w:p>
        </w:tc>
      </w:tr>
      <w:tr w:rsidR="00690FB9" w:rsidRPr="00C33E1D" w:rsidTr="00510660">
        <w:trPr>
          <w:gridAfter w:val="1"/>
          <w:trHeight w:val="1980"/>
          <w:tblCellSpacing w:w="20" w:type="dxa"/>
        </w:trPr>
        <w:tc>
          <w:tcPr>
            <w:tcW w:w="4678" w:type="dxa"/>
            <w:gridSpan w:val="2"/>
          </w:tcPr>
          <w:p w:rsidR="00690FB9" w:rsidRPr="00C33E1D" w:rsidRDefault="00690FB9" w:rsidP="00510660">
            <w:pPr>
              <w:spacing w:after="0"/>
              <w:jc w:val="center"/>
              <w:rPr>
                <w:b/>
                <w:sz w:val="18"/>
                <w:szCs w:val="20"/>
              </w:rPr>
            </w:pPr>
            <w:r w:rsidRPr="00C33E1D">
              <w:rPr>
                <w:b/>
                <w:sz w:val="18"/>
                <w:szCs w:val="20"/>
              </w:rPr>
              <w:t>Wykonanie:</w:t>
            </w:r>
          </w:p>
          <w:p w:rsidR="00690FB9" w:rsidRPr="00C33E1D" w:rsidRDefault="00690FB9" w:rsidP="00510660">
            <w:pPr>
              <w:spacing w:after="0"/>
              <w:rPr>
                <w:sz w:val="18"/>
                <w:szCs w:val="20"/>
              </w:rPr>
            </w:pPr>
            <w:r w:rsidRPr="00C33E1D">
              <w:rPr>
                <w:sz w:val="18"/>
                <w:szCs w:val="20"/>
              </w:rPr>
              <w:t>Działania zrealizowane:</w:t>
            </w:r>
          </w:p>
          <w:p w:rsidR="00690FB9" w:rsidRPr="00C33E1D" w:rsidRDefault="00690FB9" w:rsidP="00510660">
            <w:pPr>
              <w:numPr>
                <w:ilvl w:val="0"/>
                <w:numId w:val="33"/>
              </w:numPr>
              <w:spacing w:after="0" w:line="240" w:lineRule="auto"/>
              <w:rPr>
                <w:sz w:val="18"/>
                <w:szCs w:val="20"/>
              </w:rPr>
            </w:pPr>
            <w:r w:rsidRPr="00C33E1D">
              <w:rPr>
                <w:sz w:val="18"/>
                <w:szCs w:val="20"/>
              </w:rPr>
              <w:t>Redukcja 1 etatu pielęgniarki z Oddz. Chirurgiczny z dniem  01.12.2013 r. przeniesiona do Poradni Chirurg. (w miejsce pielęgniarki na zasiłku chorobowym, która z dniem 30.05.2014 r.  wypowiedzeniu),</w:t>
            </w:r>
          </w:p>
          <w:p w:rsidR="00690FB9" w:rsidRPr="00C33E1D" w:rsidRDefault="00690FB9" w:rsidP="00510660">
            <w:pPr>
              <w:numPr>
                <w:ilvl w:val="0"/>
                <w:numId w:val="33"/>
              </w:numPr>
              <w:spacing w:after="0" w:line="240" w:lineRule="auto"/>
              <w:rPr>
                <w:b/>
                <w:sz w:val="18"/>
                <w:szCs w:val="20"/>
              </w:rPr>
            </w:pPr>
            <w:r w:rsidRPr="00C33E1D">
              <w:rPr>
                <w:sz w:val="18"/>
                <w:szCs w:val="20"/>
              </w:rPr>
              <w:t>Redukcja 1 etatu pielęgniarki z  Oddz. Chirurgicznego z dniem  01.12.2013 r. została przeniesiona do SOR w miejsce pielęgniarki, która przeszłą  na zasiłek przedemerytalny,</w:t>
            </w:r>
          </w:p>
          <w:p w:rsidR="00690FB9" w:rsidRPr="00C33E1D" w:rsidRDefault="00690FB9" w:rsidP="00510660">
            <w:pPr>
              <w:numPr>
                <w:ilvl w:val="0"/>
                <w:numId w:val="33"/>
              </w:numPr>
              <w:spacing w:after="0" w:line="240" w:lineRule="auto"/>
              <w:rPr>
                <w:sz w:val="18"/>
                <w:szCs w:val="20"/>
              </w:rPr>
            </w:pPr>
            <w:r w:rsidRPr="00C33E1D">
              <w:rPr>
                <w:sz w:val="18"/>
                <w:szCs w:val="20"/>
              </w:rPr>
              <w:t>Redukcja 1 etatu opiekuna medycznego z Oddz. Ortopedyczny  od 01.01.2014 r.</w:t>
            </w:r>
          </w:p>
          <w:p w:rsidR="00690FB9" w:rsidRPr="00C33E1D" w:rsidRDefault="00690FB9" w:rsidP="00510660">
            <w:pPr>
              <w:numPr>
                <w:ilvl w:val="0"/>
                <w:numId w:val="33"/>
              </w:numPr>
              <w:spacing w:after="0" w:line="240" w:lineRule="auto"/>
              <w:rPr>
                <w:sz w:val="18"/>
                <w:szCs w:val="20"/>
              </w:rPr>
            </w:pPr>
            <w:r w:rsidRPr="00C33E1D">
              <w:rPr>
                <w:sz w:val="18"/>
                <w:szCs w:val="20"/>
              </w:rPr>
              <w:t>Redukcja  1 etatu z  Oddz. Ortopedycznego - od 01.03.2014 r,</w:t>
            </w:r>
          </w:p>
          <w:p w:rsidR="00690FB9" w:rsidRPr="00C33E1D" w:rsidRDefault="00690FB9" w:rsidP="00510660">
            <w:pPr>
              <w:numPr>
                <w:ilvl w:val="0"/>
                <w:numId w:val="33"/>
              </w:numPr>
              <w:spacing w:after="0" w:line="240" w:lineRule="auto"/>
              <w:rPr>
                <w:sz w:val="18"/>
                <w:szCs w:val="20"/>
              </w:rPr>
            </w:pPr>
            <w:r w:rsidRPr="00C33E1D">
              <w:rPr>
                <w:sz w:val="18"/>
                <w:szCs w:val="20"/>
              </w:rPr>
              <w:t xml:space="preserve">Redukcja 1 etatu pielęgniarki z Oddz. Chirurgiczny  od 01.03.2014 r. </w:t>
            </w:r>
          </w:p>
        </w:tc>
        <w:tc>
          <w:tcPr>
            <w:tcW w:w="4820" w:type="dxa"/>
            <w:gridSpan w:val="2"/>
          </w:tcPr>
          <w:p w:rsidR="00690FB9" w:rsidRPr="00C33E1D" w:rsidRDefault="00690FB9" w:rsidP="00510660">
            <w:pPr>
              <w:spacing w:after="0"/>
              <w:jc w:val="center"/>
              <w:rPr>
                <w:b/>
                <w:sz w:val="18"/>
                <w:szCs w:val="20"/>
              </w:rPr>
            </w:pPr>
            <w:r w:rsidRPr="00C33E1D">
              <w:rPr>
                <w:b/>
                <w:sz w:val="18"/>
                <w:szCs w:val="20"/>
              </w:rPr>
              <w:t>Wykonanie:</w:t>
            </w:r>
          </w:p>
          <w:p w:rsidR="00690FB9" w:rsidRPr="00C33E1D" w:rsidRDefault="00690FB9" w:rsidP="00510660">
            <w:pPr>
              <w:spacing w:after="0"/>
              <w:rPr>
                <w:sz w:val="18"/>
                <w:szCs w:val="20"/>
                <w:u w:val="single"/>
              </w:rPr>
            </w:pPr>
            <w:r w:rsidRPr="00C33E1D">
              <w:rPr>
                <w:sz w:val="18"/>
                <w:szCs w:val="20"/>
                <w:u w:val="single"/>
              </w:rPr>
              <w:t>Działania zrealizowano:</w:t>
            </w:r>
          </w:p>
          <w:p w:rsidR="00690FB9" w:rsidRPr="00C33E1D" w:rsidRDefault="00690FB9" w:rsidP="00510660">
            <w:pPr>
              <w:spacing w:after="0"/>
              <w:rPr>
                <w:b/>
                <w:sz w:val="18"/>
                <w:szCs w:val="20"/>
              </w:rPr>
            </w:pPr>
            <w:r w:rsidRPr="00C33E1D">
              <w:rPr>
                <w:sz w:val="18"/>
                <w:szCs w:val="20"/>
              </w:rPr>
              <w:t>Założenia finansowe utrzymane.</w:t>
            </w:r>
          </w:p>
        </w:tc>
        <w:tc>
          <w:tcPr>
            <w:tcW w:w="4677" w:type="dxa"/>
            <w:gridSpan w:val="2"/>
            <w:vMerge/>
          </w:tcPr>
          <w:p w:rsidR="00690FB9" w:rsidRPr="00C33E1D" w:rsidRDefault="00690FB9" w:rsidP="00510660">
            <w:pPr>
              <w:spacing w:after="0"/>
              <w:jc w:val="center"/>
              <w:rPr>
                <w:sz w:val="18"/>
                <w:szCs w:val="20"/>
              </w:rPr>
            </w:pPr>
          </w:p>
        </w:tc>
      </w:tr>
      <w:tr w:rsidR="00690FB9" w:rsidRPr="00C33E1D" w:rsidTr="00510660">
        <w:trPr>
          <w:gridAfter w:val="1"/>
          <w:trHeight w:val="992"/>
          <w:tblCellSpacing w:w="20" w:type="dxa"/>
        </w:trPr>
        <w:tc>
          <w:tcPr>
            <w:tcW w:w="4678" w:type="dxa"/>
            <w:gridSpan w:val="2"/>
          </w:tcPr>
          <w:p w:rsidR="00690FB9" w:rsidRPr="00C33E1D" w:rsidRDefault="00690FB9" w:rsidP="00510660">
            <w:pPr>
              <w:spacing w:after="0"/>
              <w:rPr>
                <w:b/>
                <w:i/>
                <w:sz w:val="18"/>
                <w:szCs w:val="20"/>
              </w:rPr>
            </w:pPr>
            <w:r w:rsidRPr="00C33E1D">
              <w:rPr>
                <w:b/>
                <w:i/>
                <w:sz w:val="18"/>
                <w:szCs w:val="20"/>
              </w:rPr>
              <w:t>Obniżenie wynagrodzeń kadry lekarskie:</w:t>
            </w:r>
          </w:p>
          <w:p w:rsidR="00690FB9" w:rsidRPr="00C33E1D" w:rsidRDefault="00690FB9" w:rsidP="00510660">
            <w:pPr>
              <w:spacing w:after="0"/>
              <w:rPr>
                <w:sz w:val="18"/>
                <w:szCs w:val="20"/>
              </w:rPr>
            </w:pPr>
            <w:r w:rsidRPr="00C33E1D">
              <w:rPr>
                <w:b/>
                <w:sz w:val="18"/>
                <w:szCs w:val="20"/>
              </w:rPr>
              <w:t>wartość oszczędności łączna:  20 400,00 zł</w:t>
            </w:r>
          </w:p>
          <w:p w:rsidR="00690FB9" w:rsidRPr="00C33E1D" w:rsidRDefault="00690FB9" w:rsidP="00510660">
            <w:pPr>
              <w:spacing w:after="0"/>
              <w:rPr>
                <w:sz w:val="18"/>
                <w:szCs w:val="20"/>
              </w:rPr>
            </w:pPr>
            <w:r w:rsidRPr="00C33E1D">
              <w:rPr>
                <w:sz w:val="18"/>
                <w:szCs w:val="20"/>
              </w:rPr>
              <w:t xml:space="preserve"> </w:t>
            </w:r>
            <w:r w:rsidRPr="00C33E1D">
              <w:rPr>
                <w:b/>
                <w:sz w:val="18"/>
                <w:szCs w:val="20"/>
              </w:rPr>
              <w:t>termin wdrożenia</w:t>
            </w:r>
            <w:r w:rsidRPr="00C33E1D">
              <w:rPr>
                <w:sz w:val="18"/>
                <w:szCs w:val="20"/>
              </w:rPr>
              <w:t xml:space="preserve"> –m-c  I/2014</w:t>
            </w:r>
          </w:p>
          <w:p w:rsidR="00690FB9" w:rsidRPr="00C33E1D" w:rsidRDefault="00690FB9" w:rsidP="00510660">
            <w:pPr>
              <w:spacing w:after="0"/>
              <w:rPr>
                <w:sz w:val="18"/>
                <w:szCs w:val="20"/>
              </w:rPr>
            </w:pPr>
            <w:r w:rsidRPr="00C33E1D">
              <w:rPr>
                <w:sz w:val="18"/>
                <w:szCs w:val="20"/>
              </w:rPr>
              <w:t xml:space="preserve">Oddział Chirurgiczny: zmniejszenie wynagrodzenia ordynatora i asystentów, oraz zmniejszenie wart. wartości punktu prowizyjnego -                     2 500 zł   </w:t>
            </w:r>
          </w:p>
          <w:p w:rsidR="00690FB9" w:rsidRPr="00C33E1D" w:rsidRDefault="00690FB9" w:rsidP="00510660">
            <w:pPr>
              <w:spacing w:after="0"/>
              <w:rPr>
                <w:sz w:val="18"/>
                <w:szCs w:val="20"/>
              </w:rPr>
            </w:pPr>
            <w:r w:rsidRPr="00C33E1D">
              <w:rPr>
                <w:sz w:val="18"/>
                <w:szCs w:val="20"/>
              </w:rPr>
              <w:t xml:space="preserve">Oddział Dziecięcy: zmniejszenie wartości godzin dyżurowych  o 5 zł za godzinę  - 1 900 zł   </w:t>
            </w:r>
          </w:p>
          <w:p w:rsidR="00690FB9" w:rsidRPr="00C33E1D" w:rsidRDefault="00690FB9" w:rsidP="00510660">
            <w:pPr>
              <w:spacing w:after="0"/>
              <w:rPr>
                <w:sz w:val="18"/>
                <w:szCs w:val="20"/>
              </w:rPr>
            </w:pPr>
            <w:r w:rsidRPr="00C33E1D">
              <w:rPr>
                <w:sz w:val="18"/>
                <w:szCs w:val="20"/>
              </w:rPr>
              <w:t>Oddział Położ.-Ginekolog.: zmniejszenie wynagrodzenia ordynatora i ilości godzin pracy asystentów - 3000 zł</w:t>
            </w:r>
          </w:p>
          <w:p w:rsidR="00690FB9" w:rsidRPr="00C33E1D" w:rsidRDefault="00690FB9" w:rsidP="00510660">
            <w:pPr>
              <w:spacing w:after="0"/>
              <w:rPr>
                <w:sz w:val="18"/>
                <w:szCs w:val="20"/>
              </w:rPr>
            </w:pPr>
            <w:r w:rsidRPr="00C33E1D">
              <w:rPr>
                <w:sz w:val="18"/>
                <w:szCs w:val="20"/>
              </w:rPr>
              <w:t>Oddział Wewnętrzny: zmniejszenie wartości stawki dyżurowej</w:t>
            </w:r>
          </w:p>
          <w:p w:rsidR="00690FB9" w:rsidRPr="00C33E1D" w:rsidRDefault="00690FB9" w:rsidP="00510660">
            <w:pPr>
              <w:spacing w:after="0"/>
              <w:rPr>
                <w:sz w:val="18"/>
                <w:szCs w:val="20"/>
              </w:rPr>
            </w:pPr>
            <w:r w:rsidRPr="00C33E1D">
              <w:rPr>
                <w:sz w:val="18"/>
                <w:szCs w:val="20"/>
              </w:rPr>
              <w:t>o 5 zł za godzinę  - 3 000 zł</w:t>
            </w:r>
          </w:p>
          <w:p w:rsidR="00690FB9" w:rsidRPr="00C33E1D" w:rsidRDefault="00690FB9" w:rsidP="00510660">
            <w:pPr>
              <w:spacing w:after="0"/>
              <w:rPr>
                <w:sz w:val="18"/>
                <w:szCs w:val="20"/>
              </w:rPr>
            </w:pPr>
            <w:r w:rsidRPr="00C33E1D">
              <w:rPr>
                <w:sz w:val="18"/>
                <w:szCs w:val="20"/>
              </w:rPr>
              <w:t xml:space="preserve">OAiIT: zmniejszenie ilości godzin lekarza dyżurnego na oddziale </w:t>
            </w:r>
          </w:p>
          <w:p w:rsidR="00690FB9" w:rsidRPr="00C33E1D" w:rsidRDefault="00690FB9" w:rsidP="00510660">
            <w:pPr>
              <w:spacing w:after="0"/>
              <w:rPr>
                <w:sz w:val="18"/>
                <w:szCs w:val="20"/>
              </w:rPr>
            </w:pPr>
            <w:r w:rsidRPr="00C33E1D">
              <w:rPr>
                <w:sz w:val="18"/>
                <w:szCs w:val="20"/>
              </w:rPr>
              <w:t>(z 120 godz. do 60) – ordynator w ramach obowiązków przejmuje obowiązki - 3 000 zł</w:t>
            </w:r>
          </w:p>
          <w:p w:rsidR="00690FB9" w:rsidRPr="00C33E1D" w:rsidRDefault="00690FB9" w:rsidP="00510660">
            <w:pPr>
              <w:spacing w:after="0"/>
              <w:rPr>
                <w:sz w:val="18"/>
                <w:szCs w:val="20"/>
              </w:rPr>
            </w:pPr>
            <w:r w:rsidRPr="00C33E1D">
              <w:rPr>
                <w:sz w:val="18"/>
                <w:szCs w:val="20"/>
              </w:rPr>
              <w:t>Oddział Uraz. - Ortopedyczny: zmiana formy systemu wynagradzania – brak zapłaty na nadwykonania - 3 000 zł</w:t>
            </w:r>
          </w:p>
          <w:p w:rsidR="00690FB9" w:rsidRPr="00C33E1D" w:rsidRDefault="00690FB9" w:rsidP="00510660">
            <w:pPr>
              <w:spacing w:after="0"/>
              <w:rPr>
                <w:sz w:val="18"/>
                <w:szCs w:val="20"/>
              </w:rPr>
            </w:pPr>
            <w:r w:rsidRPr="00C33E1D">
              <w:rPr>
                <w:sz w:val="18"/>
                <w:szCs w:val="20"/>
              </w:rPr>
              <w:t>ZPO :  zmniejszenie wynagrodzenia kierownika - 1 000 zł</w:t>
            </w:r>
          </w:p>
          <w:p w:rsidR="00690FB9" w:rsidRPr="00C33E1D" w:rsidRDefault="00690FB9" w:rsidP="00510660">
            <w:pPr>
              <w:spacing w:after="0"/>
              <w:rPr>
                <w:sz w:val="18"/>
                <w:szCs w:val="20"/>
              </w:rPr>
            </w:pPr>
            <w:r w:rsidRPr="00C33E1D">
              <w:rPr>
                <w:sz w:val="18"/>
                <w:szCs w:val="20"/>
              </w:rPr>
              <w:t xml:space="preserve">Zmniejszenie stawki (tylko dla lekarzy bez specjalizacji) dyżurów na SOR, POZN, o 5 zł za dyżur - 3 000 zł   </w:t>
            </w:r>
          </w:p>
          <w:p w:rsidR="00690FB9" w:rsidRPr="00C33E1D" w:rsidRDefault="00690FB9" w:rsidP="00510660">
            <w:pPr>
              <w:spacing w:after="0"/>
              <w:rPr>
                <w:b/>
                <w:sz w:val="18"/>
                <w:szCs w:val="20"/>
              </w:rPr>
            </w:pPr>
          </w:p>
        </w:tc>
        <w:tc>
          <w:tcPr>
            <w:tcW w:w="4820" w:type="dxa"/>
            <w:gridSpan w:val="2"/>
          </w:tcPr>
          <w:p w:rsidR="00690FB9" w:rsidRPr="00C33E1D" w:rsidRDefault="00690FB9" w:rsidP="00510660">
            <w:pPr>
              <w:spacing w:after="0"/>
              <w:rPr>
                <w:b/>
                <w:i/>
                <w:sz w:val="18"/>
                <w:szCs w:val="20"/>
              </w:rPr>
            </w:pPr>
            <w:r w:rsidRPr="00C33E1D">
              <w:rPr>
                <w:sz w:val="18"/>
                <w:szCs w:val="20"/>
              </w:rPr>
              <w:t xml:space="preserve"> </w:t>
            </w:r>
            <w:r w:rsidRPr="00C33E1D">
              <w:rPr>
                <w:b/>
                <w:i/>
                <w:sz w:val="18"/>
                <w:szCs w:val="20"/>
              </w:rPr>
              <w:t>Planowanie uruchomienie nowych poradni:</w:t>
            </w:r>
          </w:p>
          <w:p w:rsidR="00690FB9" w:rsidRPr="00C33E1D" w:rsidRDefault="00690FB9" w:rsidP="00510660">
            <w:pPr>
              <w:spacing w:after="0"/>
              <w:rPr>
                <w:b/>
                <w:i/>
                <w:sz w:val="18"/>
                <w:szCs w:val="20"/>
              </w:rPr>
            </w:pPr>
            <w:r w:rsidRPr="00C33E1D">
              <w:rPr>
                <w:b/>
                <w:i/>
                <w:sz w:val="18"/>
                <w:szCs w:val="20"/>
              </w:rPr>
              <w:t xml:space="preserve">- kardiologicznej, neurologicznej. Uruchomienie uzależnione jest od zakończenia prac remontowych w zespole poradni w budynku ZPO. </w:t>
            </w:r>
          </w:p>
          <w:p w:rsidR="00690FB9" w:rsidRPr="00C33E1D" w:rsidRDefault="00690FB9" w:rsidP="00510660">
            <w:pPr>
              <w:numPr>
                <w:ilvl w:val="0"/>
                <w:numId w:val="41"/>
              </w:numPr>
              <w:spacing w:after="0" w:line="240" w:lineRule="auto"/>
              <w:rPr>
                <w:b/>
                <w:sz w:val="18"/>
                <w:szCs w:val="20"/>
              </w:rPr>
            </w:pPr>
            <w:r w:rsidRPr="00C33E1D">
              <w:rPr>
                <w:b/>
                <w:sz w:val="18"/>
                <w:szCs w:val="20"/>
              </w:rPr>
              <w:t>planowany zysk netto:</w:t>
            </w:r>
            <w:r w:rsidRPr="00C33E1D">
              <w:rPr>
                <w:sz w:val="18"/>
                <w:szCs w:val="20"/>
              </w:rPr>
              <w:t xml:space="preserve"> </w:t>
            </w:r>
            <w:r w:rsidRPr="00C33E1D">
              <w:rPr>
                <w:b/>
                <w:sz w:val="18"/>
                <w:szCs w:val="20"/>
              </w:rPr>
              <w:t xml:space="preserve"> 6 000 zł/mies.</w:t>
            </w:r>
          </w:p>
          <w:p w:rsidR="00690FB9" w:rsidRPr="00C33E1D" w:rsidRDefault="00690FB9" w:rsidP="00510660">
            <w:pPr>
              <w:numPr>
                <w:ilvl w:val="0"/>
                <w:numId w:val="41"/>
              </w:numPr>
              <w:spacing w:after="0" w:line="240" w:lineRule="auto"/>
              <w:rPr>
                <w:sz w:val="18"/>
                <w:szCs w:val="20"/>
              </w:rPr>
            </w:pPr>
            <w:r w:rsidRPr="00C33E1D">
              <w:rPr>
                <w:b/>
                <w:sz w:val="18"/>
                <w:szCs w:val="20"/>
              </w:rPr>
              <w:t>termin wdrożenia</w:t>
            </w:r>
            <w:r w:rsidRPr="00C33E1D">
              <w:rPr>
                <w:sz w:val="18"/>
                <w:szCs w:val="20"/>
              </w:rPr>
              <w:t xml:space="preserve">- </w:t>
            </w:r>
            <w:r w:rsidRPr="00C33E1D">
              <w:rPr>
                <w:b/>
                <w:sz w:val="18"/>
                <w:szCs w:val="20"/>
              </w:rPr>
              <w:t>m-c  X/2014</w:t>
            </w:r>
            <w:r w:rsidRPr="00C33E1D">
              <w:rPr>
                <w:sz w:val="18"/>
                <w:szCs w:val="20"/>
              </w:rPr>
              <w:t xml:space="preserve"> </w:t>
            </w:r>
          </w:p>
          <w:p w:rsidR="00690FB9" w:rsidRPr="00C33E1D" w:rsidRDefault="00690FB9" w:rsidP="00510660">
            <w:pPr>
              <w:spacing w:after="0"/>
              <w:rPr>
                <w:sz w:val="18"/>
                <w:szCs w:val="20"/>
              </w:rPr>
            </w:pPr>
          </w:p>
        </w:tc>
        <w:tc>
          <w:tcPr>
            <w:tcW w:w="4677" w:type="dxa"/>
            <w:gridSpan w:val="2"/>
            <w:vMerge/>
          </w:tcPr>
          <w:p w:rsidR="00690FB9" w:rsidRPr="00C33E1D" w:rsidRDefault="00690FB9" w:rsidP="00510660">
            <w:pPr>
              <w:spacing w:after="0"/>
              <w:rPr>
                <w:sz w:val="18"/>
                <w:szCs w:val="20"/>
              </w:rPr>
            </w:pPr>
          </w:p>
        </w:tc>
      </w:tr>
      <w:tr w:rsidR="00690FB9" w:rsidRPr="00C33E1D" w:rsidTr="00510660">
        <w:tblPrEx>
          <w:tblCellMar>
            <w:left w:w="70" w:type="dxa"/>
            <w:right w:w="70" w:type="dxa"/>
          </w:tblCellMar>
          <w:tblLook w:val="0000" w:firstRow="0" w:lastRow="0" w:firstColumn="0" w:lastColumn="0" w:noHBand="0" w:noVBand="0"/>
        </w:tblPrEx>
        <w:trPr>
          <w:gridBefore w:val="1"/>
          <w:trHeight w:val="1044"/>
          <w:tblCellSpacing w:w="20" w:type="dxa"/>
        </w:trPr>
        <w:tc>
          <w:tcPr>
            <w:tcW w:w="4678" w:type="dxa"/>
            <w:gridSpan w:val="2"/>
          </w:tcPr>
          <w:p w:rsidR="00690FB9" w:rsidRPr="00C33E1D" w:rsidRDefault="00690FB9" w:rsidP="00510660">
            <w:pPr>
              <w:spacing w:after="0"/>
              <w:jc w:val="center"/>
              <w:rPr>
                <w:b/>
                <w:sz w:val="18"/>
                <w:szCs w:val="20"/>
              </w:rPr>
            </w:pPr>
            <w:r w:rsidRPr="00C33E1D">
              <w:rPr>
                <w:b/>
                <w:sz w:val="18"/>
                <w:szCs w:val="20"/>
              </w:rPr>
              <w:t>Wykonanie:</w:t>
            </w:r>
          </w:p>
          <w:p w:rsidR="00690FB9" w:rsidRPr="00C33E1D" w:rsidRDefault="00690FB9" w:rsidP="00510660">
            <w:pPr>
              <w:spacing w:after="0"/>
              <w:rPr>
                <w:sz w:val="18"/>
                <w:szCs w:val="20"/>
                <w:u w:val="single"/>
              </w:rPr>
            </w:pPr>
            <w:r w:rsidRPr="00C33E1D">
              <w:rPr>
                <w:sz w:val="18"/>
                <w:szCs w:val="20"/>
                <w:u w:val="single"/>
              </w:rPr>
              <w:t>Działanie zrealizowano:</w:t>
            </w:r>
          </w:p>
          <w:p w:rsidR="00690FB9" w:rsidRPr="00C33E1D" w:rsidRDefault="00690FB9" w:rsidP="00510660">
            <w:pPr>
              <w:spacing w:after="0"/>
              <w:jc w:val="both"/>
              <w:rPr>
                <w:sz w:val="18"/>
                <w:szCs w:val="20"/>
              </w:rPr>
            </w:pPr>
            <w:r w:rsidRPr="00C33E1D">
              <w:rPr>
                <w:sz w:val="18"/>
                <w:szCs w:val="20"/>
              </w:rPr>
              <w:t xml:space="preserve">Oddział Chirurgiczny: Ordynator i punkty prowizyjne wdrożone </w:t>
            </w:r>
          </w:p>
          <w:p w:rsidR="00690FB9" w:rsidRPr="00C33E1D" w:rsidRDefault="00690FB9" w:rsidP="00510660">
            <w:pPr>
              <w:spacing w:after="0"/>
              <w:jc w:val="both"/>
              <w:rPr>
                <w:sz w:val="18"/>
                <w:szCs w:val="20"/>
              </w:rPr>
            </w:pPr>
            <w:r w:rsidRPr="00C33E1D">
              <w:rPr>
                <w:sz w:val="18"/>
                <w:szCs w:val="20"/>
              </w:rPr>
              <w:t>Oddział Dziecięcy: działania wdrożono,</w:t>
            </w:r>
          </w:p>
          <w:p w:rsidR="00690FB9" w:rsidRPr="00C33E1D" w:rsidRDefault="00690FB9" w:rsidP="00510660">
            <w:pPr>
              <w:spacing w:after="0"/>
              <w:jc w:val="both"/>
              <w:rPr>
                <w:sz w:val="18"/>
                <w:szCs w:val="20"/>
              </w:rPr>
            </w:pPr>
            <w:r w:rsidRPr="00C33E1D">
              <w:rPr>
                <w:sz w:val="18"/>
                <w:szCs w:val="20"/>
              </w:rPr>
              <w:t>Oddział Położniczo-Ginekologiczny: działania wdrożono,</w:t>
            </w:r>
          </w:p>
          <w:p w:rsidR="00690FB9" w:rsidRPr="00C33E1D" w:rsidRDefault="00690FB9" w:rsidP="00510660">
            <w:pPr>
              <w:spacing w:after="0"/>
              <w:jc w:val="both"/>
              <w:rPr>
                <w:sz w:val="18"/>
                <w:szCs w:val="20"/>
              </w:rPr>
            </w:pPr>
            <w:r w:rsidRPr="00C33E1D">
              <w:rPr>
                <w:sz w:val="18"/>
                <w:szCs w:val="20"/>
              </w:rPr>
              <w:t>Oddział Wewnętrzny: działania wdrożono</w:t>
            </w:r>
          </w:p>
          <w:p w:rsidR="00690FB9" w:rsidRPr="00C33E1D" w:rsidRDefault="00690FB9" w:rsidP="00510660">
            <w:pPr>
              <w:spacing w:after="0"/>
              <w:jc w:val="both"/>
              <w:rPr>
                <w:sz w:val="18"/>
                <w:szCs w:val="20"/>
              </w:rPr>
            </w:pPr>
            <w:r w:rsidRPr="00C33E1D">
              <w:rPr>
                <w:sz w:val="18"/>
                <w:szCs w:val="20"/>
              </w:rPr>
              <w:t>OAiIT: działania wdrożono,</w:t>
            </w:r>
          </w:p>
          <w:p w:rsidR="00690FB9" w:rsidRPr="00C33E1D" w:rsidRDefault="00690FB9" w:rsidP="00510660">
            <w:pPr>
              <w:spacing w:after="0"/>
              <w:jc w:val="both"/>
              <w:rPr>
                <w:sz w:val="18"/>
                <w:szCs w:val="20"/>
              </w:rPr>
            </w:pPr>
            <w:r w:rsidRPr="00C33E1D">
              <w:rPr>
                <w:sz w:val="18"/>
                <w:szCs w:val="20"/>
              </w:rPr>
              <w:t>Oddział Uraz. – Ortopedyczny: działania wdrożono,</w:t>
            </w:r>
          </w:p>
          <w:p w:rsidR="00690FB9" w:rsidRPr="00C33E1D" w:rsidRDefault="00690FB9" w:rsidP="00510660">
            <w:pPr>
              <w:spacing w:after="0"/>
              <w:jc w:val="both"/>
              <w:rPr>
                <w:sz w:val="18"/>
                <w:szCs w:val="20"/>
              </w:rPr>
            </w:pPr>
            <w:r w:rsidRPr="00C33E1D">
              <w:rPr>
                <w:sz w:val="18"/>
                <w:szCs w:val="20"/>
              </w:rPr>
              <w:t xml:space="preserve">ZPO: działania wdrożono,  </w:t>
            </w:r>
          </w:p>
          <w:p w:rsidR="00690FB9" w:rsidRPr="00C33E1D" w:rsidRDefault="00690FB9" w:rsidP="00510660">
            <w:pPr>
              <w:spacing w:after="0"/>
              <w:jc w:val="both"/>
              <w:rPr>
                <w:sz w:val="18"/>
                <w:szCs w:val="20"/>
              </w:rPr>
            </w:pPr>
            <w:r w:rsidRPr="00C33E1D">
              <w:rPr>
                <w:sz w:val="18"/>
                <w:szCs w:val="20"/>
              </w:rPr>
              <w:t>POZNiŚ: działania wdrożono.</w:t>
            </w:r>
          </w:p>
          <w:p w:rsidR="00690FB9" w:rsidRPr="00C33E1D" w:rsidRDefault="00690FB9" w:rsidP="00510660">
            <w:pPr>
              <w:spacing w:after="0"/>
              <w:jc w:val="both"/>
              <w:rPr>
                <w:sz w:val="18"/>
                <w:szCs w:val="20"/>
              </w:rPr>
            </w:pPr>
            <w:r w:rsidRPr="00C33E1D">
              <w:rPr>
                <w:sz w:val="18"/>
                <w:szCs w:val="20"/>
              </w:rPr>
              <w:t>SOR: działania wdrożono</w:t>
            </w:r>
          </w:p>
        </w:tc>
        <w:tc>
          <w:tcPr>
            <w:tcW w:w="4820" w:type="dxa"/>
            <w:gridSpan w:val="2"/>
          </w:tcPr>
          <w:p w:rsidR="00690FB9" w:rsidRPr="00C33E1D" w:rsidRDefault="00690FB9" w:rsidP="00510660">
            <w:pPr>
              <w:spacing w:after="0"/>
              <w:jc w:val="center"/>
              <w:rPr>
                <w:b/>
                <w:sz w:val="18"/>
                <w:szCs w:val="20"/>
              </w:rPr>
            </w:pPr>
            <w:r w:rsidRPr="00C33E1D">
              <w:rPr>
                <w:b/>
                <w:sz w:val="18"/>
                <w:szCs w:val="20"/>
              </w:rPr>
              <w:t>Wykonanie:</w:t>
            </w:r>
          </w:p>
          <w:p w:rsidR="00690FB9" w:rsidRPr="00C33E1D" w:rsidRDefault="00690FB9" w:rsidP="00510660">
            <w:pPr>
              <w:spacing w:after="0"/>
              <w:rPr>
                <w:sz w:val="18"/>
                <w:szCs w:val="20"/>
                <w:u w:val="single"/>
              </w:rPr>
            </w:pPr>
            <w:r w:rsidRPr="00C33E1D">
              <w:rPr>
                <w:sz w:val="18"/>
                <w:szCs w:val="20"/>
                <w:u w:val="single"/>
              </w:rPr>
              <w:t>Działanie zrealizowano:</w:t>
            </w:r>
          </w:p>
          <w:p w:rsidR="00690FB9" w:rsidRPr="00C33E1D" w:rsidRDefault="00690FB9" w:rsidP="00510660">
            <w:pPr>
              <w:spacing w:after="0"/>
              <w:rPr>
                <w:sz w:val="18"/>
                <w:szCs w:val="20"/>
              </w:rPr>
            </w:pPr>
            <w:r w:rsidRPr="00C33E1D">
              <w:rPr>
                <w:sz w:val="18"/>
                <w:szCs w:val="20"/>
              </w:rPr>
              <w:t xml:space="preserve">Prowadzona rekrutacja lekarzy. </w:t>
            </w:r>
          </w:p>
          <w:p w:rsidR="00690FB9" w:rsidRPr="00C33E1D" w:rsidRDefault="00690FB9" w:rsidP="00510660">
            <w:pPr>
              <w:spacing w:after="0"/>
              <w:rPr>
                <w:sz w:val="18"/>
                <w:szCs w:val="20"/>
              </w:rPr>
            </w:pPr>
            <w:r w:rsidRPr="00C33E1D">
              <w:rPr>
                <w:sz w:val="18"/>
                <w:szCs w:val="20"/>
              </w:rPr>
              <w:t>Gotowa i uzgodniona dokumentacja projektowa, Rozpoczęto roboty budowlane. Wykonanie własnymi zasobami.</w:t>
            </w:r>
          </w:p>
          <w:p w:rsidR="00690FB9" w:rsidRPr="00C33E1D" w:rsidRDefault="00690FB9" w:rsidP="00510660">
            <w:pPr>
              <w:spacing w:after="0"/>
              <w:jc w:val="both"/>
              <w:rPr>
                <w:sz w:val="18"/>
                <w:szCs w:val="20"/>
              </w:rPr>
            </w:pPr>
          </w:p>
        </w:tc>
        <w:tc>
          <w:tcPr>
            <w:tcW w:w="4677" w:type="dxa"/>
            <w:gridSpan w:val="2"/>
            <w:vMerge/>
          </w:tcPr>
          <w:p w:rsidR="00690FB9" w:rsidRPr="00C33E1D" w:rsidRDefault="00690FB9" w:rsidP="00510660">
            <w:pPr>
              <w:spacing w:after="0"/>
              <w:jc w:val="both"/>
              <w:rPr>
                <w:sz w:val="18"/>
                <w:szCs w:val="20"/>
              </w:rPr>
            </w:pPr>
          </w:p>
        </w:tc>
      </w:tr>
    </w:tbl>
    <w:p w:rsidR="00690FB9" w:rsidRPr="00B515BB" w:rsidRDefault="00690FB9" w:rsidP="00690FB9">
      <w:pPr>
        <w:spacing w:after="120"/>
        <w:jc w:val="center"/>
        <w:rPr>
          <w:i/>
          <w:sz w:val="20"/>
          <w:szCs w:val="20"/>
        </w:rPr>
        <w:sectPr w:rsidR="00690FB9" w:rsidRPr="00B515BB" w:rsidSect="00863C7E">
          <w:footerReference w:type="default" r:id="rId27"/>
          <w:pgSz w:w="16838" w:h="11906" w:orient="landscape"/>
          <w:pgMar w:top="1418" w:right="1417" w:bottom="1417" w:left="1417" w:header="708" w:footer="708" w:gutter="0"/>
          <w:cols w:space="708"/>
          <w:docGrid w:linePitch="360"/>
        </w:sectPr>
      </w:pPr>
      <w:r w:rsidRPr="00B515BB">
        <w:rPr>
          <w:i/>
          <w:sz w:val="20"/>
          <w:szCs w:val="20"/>
        </w:rPr>
        <w:t>Źródło: ZOZ w Brodnicy</w:t>
      </w:r>
    </w:p>
    <w:p w:rsidR="00EC4F13" w:rsidRDefault="00EC4F13" w:rsidP="00EC4F13">
      <w:pPr>
        <w:pStyle w:val="Nagwek1"/>
        <w:spacing w:before="120" w:after="240" w:line="276" w:lineRule="auto"/>
        <w:ind w:left="721"/>
        <w:jc w:val="both"/>
        <w:rPr>
          <w:sz w:val="26"/>
          <w:szCs w:val="26"/>
        </w:rPr>
      </w:pPr>
      <w:bookmarkStart w:id="43" w:name="_Toc389718055"/>
      <w:bookmarkStart w:id="44" w:name="_Toc389824815"/>
      <w:r w:rsidRPr="003C1A21">
        <w:rPr>
          <w:sz w:val="26"/>
          <w:szCs w:val="26"/>
        </w:rPr>
        <w:t>8.2 Ekonomiczne korzyści działań usprawniających</w:t>
      </w:r>
      <w:bookmarkEnd w:id="43"/>
      <w:bookmarkEnd w:id="44"/>
    </w:p>
    <w:p w:rsidR="00EC4F13" w:rsidRDefault="00EC4F13" w:rsidP="00EC4F13">
      <w:pPr>
        <w:ind w:firstLine="708"/>
        <w:jc w:val="both"/>
        <w:rPr>
          <w:sz w:val="24"/>
        </w:rPr>
      </w:pPr>
      <w:r w:rsidRPr="00691E2A">
        <w:rPr>
          <w:sz w:val="24"/>
        </w:rPr>
        <w:t>Realizacja opisywanego przedsięwzięcia przyniesie wymierne korzyści ekonomiczne. W poniższej tabeli przedstawiono ekonomiczne efekty, jakie zostaną wygenerowane przez niniejszy projekt.</w:t>
      </w:r>
    </w:p>
    <w:p w:rsidR="00EC4F13" w:rsidRPr="00843806" w:rsidRDefault="00EC4F13" w:rsidP="00EC4F13">
      <w:pPr>
        <w:spacing w:after="0"/>
        <w:ind w:firstLine="708"/>
        <w:jc w:val="center"/>
        <w:rPr>
          <w:b/>
          <w:sz w:val="24"/>
        </w:rPr>
      </w:pPr>
      <w:r w:rsidRPr="00843806">
        <w:rPr>
          <w:b/>
        </w:rPr>
        <w:t xml:space="preserve">Tabela </w:t>
      </w:r>
      <w:r w:rsidR="00A57D48" w:rsidRPr="00843806">
        <w:rPr>
          <w:b/>
        </w:rPr>
        <w:fldChar w:fldCharType="begin"/>
      </w:r>
      <w:r w:rsidRPr="00843806">
        <w:rPr>
          <w:b/>
        </w:rPr>
        <w:instrText xml:space="preserve"> SEQ Tabela \* ARABIC </w:instrText>
      </w:r>
      <w:r w:rsidR="00A57D48" w:rsidRPr="00843806">
        <w:rPr>
          <w:b/>
        </w:rPr>
        <w:fldChar w:fldCharType="separate"/>
      </w:r>
      <w:r w:rsidR="00997401">
        <w:rPr>
          <w:b/>
          <w:noProof/>
        </w:rPr>
        <w:t>17</w:t>
      </w:r>
      <w:r w:rsidR="00A57D48" w:rsidRPr="00843806">
        <w:rPr>
          <w:b/>
        </w:rPr>
        <w:fldChar w:fldCharType="end"/>
      </w:r>
      <w:r w:rsidRPr="00843806">
        <w:rPr>
          <w:b/>
        </w:rPr>
        <w:t xml:space="preserve">. </w:t>
      </w:r>
      <w:r w:rsidRPr="00843806">
        <w:rPr>
          <w:b/>
          <w:iCs/>
        </w:rPr>
        <w:t>Plan działań usprawniających</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4A0" w:firstRow="1" w:lastRow="0" w:firstColumn="1" w:lastColumn="0" w:noHBand="0" w:noVBand="1"/>
      </w:tblPr>
      <w:tblGrid>
        <w:gridCol w:w="544"/>
        <w:gridCol w:w="1746"/>
        <w:gridCol w:w="1134"/>
        <w:gridCol w:w="3685"/>
        <w:gridCol w:w="1134"/>
        <w:gridCol w:w="1155"/>
      </w:tblGrid>
      <w:tr w:rsidR="00EC4F13" w:rsidRPr="0047198D" w:rsidTr="00CE3452">
        <w:trPr>
          <w:tblHeader/>
          <w:tblCellSpacing w:w="20" w:type="dxa"/>
        </w:trPr>
        <w:tc>
          <w:tcPr>
            <w:tcW w:w="484" w:type="dxa"/>
            <w:shd w:val="clear" w:color="auto" w:fill="C6D9F1"/>
            <w:vAlign w:val="center"/>
          </w:tcPr>
          <w:p w:rsidR="00EC4F13" w:rsidRPr="0047198D" w:rsidRDefault="00EC4F13" w:rsidP="00CE3452">
            <w:pPr>
              <w:spacing w:after="0" w:line="240" w:lineRule="auto"/>
              <w:jc w:val="center"/>
              <w:rPr>
                <w:rFonts w:asciiTheme="minorHAnsi" w:hAnsiTheme="minorHAnsi"/>
                <w:b/>
                <w:sz w:val="20"/>
                <w:szCs w:val="20"/>
              </w:rPr>
            </w:pPr>
            <w:r w:rsidRPr="0047198D">
              <w:rPr>
                <w:rFonts w:asciiTheme="minorHAnsi" w:hAnsiTheme="minorHAnsi"/>
                <w:b/>
                <w:sz w:val="20"/>
                <w:szCs w:val="20"/>
              </w:rPr>
              <w:t>L.p.</w:t>
            </w:r>
          </w:p>
        </w:tc>
        <w:tc>
          <w:tcPr>
            <w:tcW w:w="1706" w:type="dxa"/>
            <w:shd w:val="clear" w:color="auto" w:fill="C6D9F1"/>
            <w:vAlign w:val="center"/>
          </w:tcPr>
          <w:p w:rsidR="00EC4F13" w:rsidRPr="0047198D" w:rsidRDefault="00EC4F13" w:rsidP="00CE3452">
            <w:pPr>
              <w:spacing w:after="0" w:line="240" w:lineRule="auto"/>
              <w:jc w:val="center"/>
              <w:rPr>
                <w:rFonts w:asciiTheme="minorHAnsi" w:hAnsiTheme="minorHAnsi"/>
                <w:b/>
                <w:sz w:val="20"/>
                <w:szCs w:val="20"/>
              </w:rPr>
            </w:pPr>
            <w:r w:rsidRPr="0047198D">
              <w:rPr>
                <w:rFonts w:asciiTheme="minorHAnsi" w:hAnsiTheme="minorHAnsi"/>
                <w:b/>
                <w:sz w:val="20"/>
                <w:szCs w:val="20"/>
              </w:rPr>
              <w:t>Korzyść ekonomiczna</w:t>
            </w:r>
          </w:p>
        </w:tc>
        <w:tc>
          <w:tcPr>
            <w:tcW w:w="1094" w:type="dxa"/>
            <w:shd w:val="clear" w:color="auto" w:fill="C6D9F1"/>
            <w:vAlign w:val="center"/>
          </w:tcPr>
          <w:p w:rsidR="00EC4F13" w:rsidRPr="0047198D" w:rsidRDefault="00EC4F13" w:rsidP="00CE3452">
            <w:pPr>
              <w:spacing w:after="0" w:line="240" w:lineRule="auto"/>
              <w:jc w:val="center"/>
              <w:rPr>
                <w:rFonts w:asciiTheme="minorHAnsi" w:hAnsiTheme="minorHAnsi"/>
                <w:b/>
                <w:sz w:val="20"/>
                <w:szCs w:val="20"/>
              </w:rPr>
            </w:pPr>
            <w:r w:rsidRPr="0047198D">
              <w:rPr>
                <w:rFonts w:asciiTheme="minorHAnsi" w:hAnsiTheme="minorHAnsi"/>
                <w:b/>
                <w:sz w:val="20"/>
                <w:szCs w:val="20"/>
              </w:rPr>
              <w:t>Jednostka miary</w:t>
            </w:r>
          </w:p>
        </w:tc>
        <w:tc>
          <w:tcPr>
            <w:tcW w:w="3645" w:type="dxa"/>
            <w:shd w:val="clear" w:color="auto" w:fill="C6D9F1"/>
            <w:vAlign w:val="center"/>
          </w:tcPr>
          <w:p w:rsidR="00EC4F13" w:rsidRPr="0047198D" w:rsidRDefault="00EC4F13" w:rsidP="00CE3452">
            <w:pPr>
              <w:spacing w:after="0" w:line="240" w:lineRule="auto"/>
              <w:jc w:val="center"/>
              <w:rPr>
                <w:rFonts w:asciiTheme="minorHAnsi" w:hAnsiTheme="minorHAnsi"/>
                <w:b/>
                <w:sz w:val="20"/>
                <w:szCs w:val="20"/>
                <w:highlight w:val="yellow"/>
              </w:rPr>
            </w:pPr>
            <w:r w:rsidRPr="0047198D">
              <w:rPr>
                <w:rFonts w:asciiTheme="minorHAnsi" w:hAnsiTheme="minorHAnsi"/>
                <w:b/>
                <w:sz w:val="20"/>
                <w:szCs w:val="20"/>
              </w:rPr>
              <w:t>Źródło danych</w:t>
            </w:r>
          </w:p>
        </w:tc>
        <w:tc>
          <w:tcPr>
            <w:tcW w:w="1094" w:type="dxa"/>
            <w:shd w:val="clear" w:color="auto" w:fill="C6D9F1"/>
            <w:vAlign w:val="center"/>
          </w:tcPr>
          <w:p w:rsidR="00EC4F13" w:rsidRPr="0047198D" w:rsidRDefault="00EC4F13" w:rsidP="00CE3452">
            <w:pPr>
              <w:spacing w:after="0" w:line="240" w:lineRule="auto"/>
              <w:ind w:left="-198" w:right="-166"/>
              <w:jc w:val="center"/>
              <w:rPr>
                <w:rFonts w:asciiTheme="minorHAnsi" w:hAnsiTheme="minorHAnsi"/>
                <w:b/>
                <w:sz w:val="20"/>
                <w:szCs w:val="20"/>
              </w:rPr>
            </w:pPr>
            <w:r w:rsidRPr="0047198D">
              <w:rPr>
                <w:rFonts w:asciiTheme="minorHAnsi" w:hAnsiTheme="minorHAnsi"/>
                <w:b/>
                <w:sz w:val="20"/>
                <w:szCs w:val="20"/>
              </w:rPr>
              <w:t xml:space="preserve">Rok </w:t>
            </w:r>
          </w:p>
          <w:p w:rsidR="00EC4F13" w:rsidRPr="0047198D" w:rsidRDefault="00EC4F13" w:rsidP="00CE3452">
            <w:pPr>
              <w:spacing w:after="0" w:line="240" w:lineRule="auto"/>
              <w:ind w:left="-198" w:right="-166"/>
              <w:jc w:val="center"/>
              <w:rPr>
                <w:rFonts w:asciiTheme="minorHAnsi" w:hAnsiTheme="minorHAnsi"/>
                <w:b/>
                <w:sz w:val="20"/>
                <w:szCs w:val="20"/>
              </w:rPr>
            </w:pPr>
            <w:r w:rsidRPr="0047198D">
              <w:rPr>
                <w:rFonts w:asciiTheme="minorHAnsi" w:hAnsiTheme="minorHAnsi"/>
                <w:b/>
                <w:sz w:val="20"/>
                <w:szCs w:val="20"/>
              </w:rPr>
              <w:t xml:space="preserve"> 2014</w:t>
            </w:r>
          </w:p>
        </w:tc>
        <w:tc>
          <w:tcPr>
            <w:tcW w:w="1095" w:type="dxa"/>
            <w:shd w:val="clear" w:color="auto" w:fill="C6D9F1"/>
            <w:vAlign w:val="center"/>
          </w:tcPr>
          <w:p w:rsidR="00EC4F13" w:rsidRPr="0047198D" w:rsidRDefault="00EC4F13" w:rsidP="00CE3452">
            <w:pPr>
              <w:spacing w:after="0" w:line="240" w:lineRule="auto"/>
              <w:jc w:val="center"/>
              <w:rPr>
                <w:rFonts w:asciiTheme="minorHAnsi" w:hAnsiTheme="minorHAnsi"/>
                <w:b/>
                <w:sz w:val="20"/>
                <w:szCs w:val="20"/>
              </w:rPr>
            </w:pPr>
            <w:r w:rsidRPr="0047198D">
              <w:rPr>
                <w:rFonts w:asciiTheme="minorHAnsi" w:hAnsiTheme="minorHAnsi"/>
                <w:b/>
                <w:sz w:val="20"/>
                <w:szCs w:val="20"/>
              </w:rPr>
              <w:t xml:space="preserve">Rok </w:t>
            </w:r>
          </w:p>
          <w:p w:rsidR="00EC4F13" w:rsidRPr="0047198D" w:rsidRDefault="00EC4F13" w:rsidP="00CE3452">
            <w:pPr>
              <w:spacing w:after="0" w:line="240" w:lineRule="auto"/>
              <w:jc w:val="center"/>
              <w:rPr>
                <w:rFonts w:asciiTheme="minorHAnsi" w:hAnsiTheme="minorHAnsi"/>
                <w:b/>
                <w:sz w:val="20"/>
                <w:szCs w:val="20"/>
              </w:rPr>
            </w:pPr>
            <w:r w:rsidRPr="0047198D">
              <w:rPr>
                <w:rFonts w:asciiTheme="minorHAnsi" w:hAnsiTheme="minorHAnsi"/>
                <w:b/>
                <w:sz w:val="20"/>
                <w:szCs w:val="20"/>
              </w:rPr>
              <w:t>2016</w:t>
            </w:r>
          </w:p>
        </w:tc>
      </w:tr>
      <w:tr w:rsidR="00EC4F13" w:rsidRPr="0047198D" w:rsidTr="00CE3452">
        <w:trPr>
          <w:tblCellSpacing w:w="20" w:type="dxa"/>
        </w:trPr>
        <w:tc>
          <w:tcPr>
            <w:tcW w:w="484" w:type="dxa"/>
            <w:vAlign w:val="center"/>
          </w:tcPr>
          <w:p w:rsidR="00EC4F13" w:rsidRPr="0047198D" w:rsidRDefault="00EC4F13" w:rsidP="00CE3452">
            <w:pPr>
              <w:spacing w:after="0" w:line="240" w:lineRule="auto"/>
              <w:rPr>
                <w:rFonts w:asciiTheme="minorHAnsi" w:hAnsiTheme="minorHAnsi"/>
                <w:sz w:val="20"/>
                <w:szCs w:val="20"/>
              </w:rPr>
            </w:pPr>
            <w:r w:rsidRPr="0047198D">
              <w:rPr>
                <w:rFonts w:asciiTheme="minorHAnsi" w:hAnsiTheme="minorHAnsi"/>
                <w:sz w:val="20"/>
                <w:szCs w:val="20"/>
              </w:rPr>
              <w:t>1</w:t>
            </w:r>
          </w:p>
        </w:tc>
        <w:tc>
          <w:tcPr>
            <w:tcW w:w="1706" w:type="dxa"/>
            <w:vAlign w:val="center"/>
          </w:tcPr>
          <w:p w:rsidR="00EC4F13" w:rsidRPr="0047198D" w:rsidRDefault="00EC4F13" w:rsidP="00CE3452">
            <w:pPr>
              <w:spacing w:after="0" w:line="240" w:lineRule="auto"/>
              <w:rPr>
                <w:rFonts w:asciiTheme="minorHAnsi" w:hAnsiTheme="minorHAnsi"/>
                <w:sz w:val="20"/>
                <w:szCs w:val="20"/>
              </w:rPr>
            </w:pPr>
            <w:r w:rsidRPr="0047198D">
              <w:rPr>
                <w:rFonts w:asciiTheme="minorHAnsi" w:hAnsiTheme="minorHAnsi"/>
                <w:sz w:val="20"/>
                <w:szCs w:val="20"/>
              </w:rPr>
              <w:t>Potencjalna liczba specjalistycznych badań medycznych i zabiegów, które zostaną wykonane zakupionym sprzętem</w:t>
            </w:r>
          </w:p>
        </w:tc>
        <w:tc>
          <w:tcPr>
            <w:tcW w:w="1094" w:type="dxa"/>
            <w:vAlign w:val="center"/>
          </w:tcPr>
          <w:p w:rsidR="00EC4F13" w:rsidRPr="0047198D" w:rsidRDefault="00EC4F13" w:rsidP="00CE3452">
            <w:pPr>
              <w:spacing w:after="0" w:line="240" w:lineRule="auto"/>
              <w:rPr>
                <w:rFonts w:asciiTheme="minorHAnsi" w:hAnsiTheme="minorHAnsi"/>
                <w:sz w:val="20"/>
                <w:szCs w:val="20"/>
              </w:rPr>
            </w:pPr>
            <w:r w:rsidRPr="0047198D">
              <w:rPr>
                <w:rFonts w:asciiTheme="minorHAnsi" w:hAnsiTheme="minorHAnsi"/>
                <w:sz w:val="20"/>
                <w:szCs w:val="20"/>
              </w:rPr>
              <w:t>Szt.</w:t>
            </w:r>
          </w:p>
        </w:tc>
        <w:tc>
          <w:tcPr>
            <w:tcW w:w="3645" w:type="dxa"/>
            <w:vAlign w:val="center"/>
          </w:tcPr>
          <w:p w:rsidR="00EC4F13" w:rsidRPr="0047198D" w:rsidRDefault="00EC4F13" w:rsidP="00CE3452">
            <w:pPr>
              <w:spacing w:after="0" w:line="240" w:lineRule="auto"/>
              <w:rPr>
                <w:rFonts w:asciiTheme="minorHAnsi" w:hAnsiTheme="minorHAnsi"/>
                <w:sz w:val="20"/>
                <w:szCs w:val="20"/>
              </w:rPr>
            </w:pPr>
            <w:r w:rsidRPr="0047198D">
              <w:rPr>
                <w:rFonts w:asciiTheme="minorHAnsi" w:hAnsiTheme="minorHAnsi"/>
                <w:sz w:val="20"/>
                <w:szCs w:val="20"/>
              </w:rPr>
              <w:t>Do oszacowania liczby badań specjalistycznych wzięto pod uwagę badania RTG i TK.</w:t>
            </w:r>
          </w:p>
          <w:p w:rsidR="00EC4F13" w:rsidRPr="0047198D" w:rsidRDefault="00EC4F13" w:rsidP="00CE3452">
            <w:pPr>
              <w:spacing w:after="0" w:line="240" w:lineRule="auto"/>
              <w:rPr>
                <w:rFonts w:asciiTheme="minorHAnsi" w:hAnsiTheme="minorHAnsi"/>
                <w:sz w:val="20"/>
                <w:szCs w:val="20"/>
              </w:rPr>
            </w:pPr>
            <w:r w:rsidRPr="0047198D">
              <w:rPr>
                <w:rFonts w:asciiTheme="minorHAnsi" w:hAnsiTheme="minorHAnsi"/>
                <w:sz w:val="20"/>
                <w:szCs w:val="20"/>
              </w:rPr>
              <w:t xml:space="preserve">Dla liczby zabiegów wzięto pod uwagę wszystkie zabiegi wykonywane na bloku operacyjnym. </w:t>
            </w:r>
          </w:p>
          <w:p w:rsidR="00EC4F13" w:rsidRPr="0047198D" w:rsidRDefault="00EC4F13" w:rsidP="00CE3452">
            <w:pPr>
              <w:spacing w:after="0" w:line="240" w:lineRule="auto"/>
              <w:rPr>
                <w:rFonts w:asciiTheme="minorHAnsi" w:hAnsiTheme="minorHAnsi"/>
                <w:sz w:val="20"/>
                <w:szCs w:val="20"/>
              </w:rPr>
            </w:pPr>
            <w:r w:rsidRPr="0047198D">
              <w:rPr>
                <w:rFonts w:asciiTheme="minorHAnsi" w:hAnsiTheme="minorHAnsi"/>
                <w:sz w:val="20"/>
                <w:szCs w:val="20"/>
              </w:rPr>
              <w:t>Roczną liczbę badań oszacowano na 14193 a ilość zabiegów na 1548.</w:t>
            </w:r>
          </w:p>
        </w:tc>
        <w:tc>
          <w:tcPr>
            <w:tcW w:w="1094" w:type="dxa"/>
            <w:vAlign w:val="center"/>
          </w:tcPr>
          <w:p w:rsidR="00EC4F13" w:rsidRPr="0047198D" w:rsidRDefault="00EC4F13" w:rsidP="00CE3452">
            <w:pPr>
              <w:spacing w:after="0" w:line="240" w:lineRule="auto"/>
              <w:rPr>
                <w:rFonts w:asciiTheme="minorHAnsi" w:hAnsiTheme="minorHAnsi"/>
                <w:sz w:val="20"/>
                <w:szCs w:val="20"/>
              </w:rPr>
            </w:pPr>
            <w:r>
              <w:rPr>
                <w:rFonts w:asciiTheme="minorHAnsi" w:hAnsiTheme="minorHAnsi"/>
                <w:sz w:val="20"/>
                <w:szCs w:val="20"/>
              </w:rPr>
              <w:t>0</w:t>
            </w:r>
          </w:p>
        </w:tc>
        <w:tc>
          <w:tcPr>
            <w:tcW w:w="1095" w:type="dxa"/>
            <w:vAlign w:val="center"/>
          </w:tcPr>
          <w:p w:rsidR="00EC4F13" w:rsidRPr="0047198D" w:rsidRDefault="00EC4F13" w:rsidP="00CE3452">
            <w:pPr>
              <w:spacing w:after="0" w:line="240" w:lineRule="auto"/>
              <w:rPr>
                <w:rFonts w:asciiTheme="minorHAnsi" w:hAnsiTheme="minorHAnsi"/>
                <w:sz w:val="20"/>
                <w:szCs w:val="20"/>
              </w:rPr>
            </w:pPr>
            <w:r w:rsidRPr="0047198D">
              <w:rPr>
                <w:rFonts w:asciiTheme="minorHAnsi" w:hAnsiTheme="minorHAnsi"/>
                <w:sz w:val="20"/>
                <w:szCs w:val="20"/>
              </w:rPr>
              <w:t>Liczba badań: 14 193</w:t>
            </w:r>
          </w:p>
          <w:p w:rsidR="00EC4F13" w:rsidRPr="0047198D" w:rsidRDefault="00EC4F13" w:rsidP="00CE3452">
            <w:pPr>
              <w:spacing w:after="0" w:line="240" w:lineRule="auto"/>
              <w:rPr>
                <w:rFonts w:asciiTheme="minorHAnsi" w:hAnsiTheme="minorHAnsi"/>
                <w:sz w:val="20"/>
                <w:szCs w:val="20"/>
              </w:rPr>
            </w:pPr>
          </w:p>
          <w:p w:rsidR="00EC4F13" w:rsidRPr="0047198D" w:rsidRDefault="00EC4F13" w:rsidP="00CE3452">
            <w:pPr>
              <w:spacing w:after="0" w:line="240" w:lineRule="auto"/>
              <w:rPr>
                <w:rFonts w:asciiTheme="minorHAnsi" w:hAnsiTheme="minorHAnsi"/>
                <w:sz w:val="20"/>
                <w:szCs w:val="20"/>
              </w:rPr>
            </w:pPr>
            <w:r w:rsidRPr="0047198D">
              <w:rPr>
                <w:rFonts w:asciiTheme="minorHAnsi" w:hAnsiTheme="minorHAnsi"/>
                <w:sz w:val="20"/>
                <w:szCs w:val="20"/>
              </w:rPr>
              <w:t>Liczba zabiegów: 1 548</w:t>
            </w:r>
          </w:p>
        </w:tc>
      </w:tr>
      <w:tr w:rsidR="00EC4F13" w:rsidRPr="0047198D" w:rsidTr="00CE3452">
        <w:trPr>
          <w:tblCellSpacing w:w="20" w:type="dxa"/>
        </w:trPr>
        <w:tc>
          <w:tcPr>
            <w:tcW w:w="484" w:type="dxa"/>
            <w:vAlign w:val="center"/>
          </w:tcPr>
          <w:p w:rsidR="00EC4F13" w:rsidRPr="0047198D" w:rsidRDefault="00EC4F13" w:rsidP="00CE3452">
            <w:pPr>
              <w:spacing w:after="0" w:line="240" w:lineRule="auto"/>
              <w:rPr>
                <w:rFonts w:asciiTheme="minorHAnsi" w:hAnsiTheme="minorHAnsi"/>
                <w:sz w:val="20"/>
                <w:szCs w:val="20"/>
              </w:rPr>
            </w:pPr>
            <w:r w:rsidRPr="0047198D">
              <w:rPr>
                <w:rFonts w:asciiTheme="minorHAnsi" w:hAnsiTheme="minorHAnsi"/>
                <w:sz w:val="20"/>
                <w:szCs w:val="20"/>
              </w:rPr>
              <w:t>2</w:t>
            </w:r>
          </w:p>
        </w:tc>
        <w:tc>
          <w:tcPr>
            <w:tcW w:w="1706" w:type="dxa"/>
            <w:vAlign w:val="center"/>
          </w:tcPr>
          <w:p w:rsidR="00EC4F13" w:rsidRPr="0047198D" w:rsidRDefault="00EC4F13" w:rsidP="00CE3452">
            <w:pPr>
              <w:spacing w:after="0" w:line="240" w:lineRule="auto"/>
              <w:rPr>
                <w:rFonts w:asciiTheme="minorHAnsi" w:hAnsiTheme="minorHAnsi"/>
                <w:sz w:val="20"/>
                <w:szCs w:val="20"/>
              </w:rPr>
            </w:pPr>
            <w:r w:rsidRPr="0047198D">
              <w:rPr>
                <w:rFonts w:asciiTheme="minorHAnsi" w:hAnsiTheme="minorHAnsi"/>
                <w:sz w:val="20"/>
                <w:szCs w:val="20"/>
              </w:rPr>
              <w:t xml:space="preserve">Liczba osób korzystających z usług instytucji ochrony zdrowia </w:t>
            </w:r>
          </w:p>
        </w:tc>
        <w:tc>
          <w:tcPr>
            <w:tcW w:w="1094" w:type="dxa"/>
            <w:vAlign w:val="center"/>
          </w:tcPr>
          <w:p w:rsidR="00EC4F13" w:rsidRPr="0047198D" w:rsidRDefault="00EC4F13" w:rsidP="00CE3452">
            <w:pPr>
              <w:spacing w:after="0" w:line="240" w:lineRule="auto"/>
              <w:rPr>
                <w:rFonts w:asciiTheme="minorHAnsi" w:hAnsiTheme="minorHAnsi"/>
                <w:sz w:val="20"/>
                <w:szCs w:val="20"/>
              </w:rPr>
            </w:pPr>
            <w:r w:rsidRPr="0047198D">
              <w:rPr>
                <w:rFonts w:asciiTheme="minorHAnsi" w:hAnsiTheme="minorHAnsi"/>
                <w:sz w:val="20"/>
                <w:szCs w:val="20"/>
              </w:rPr>
              <w:t>Osoby</w:t>
            </w:r>
          </w:p>
        </w:tc>
        <w:tc>
          <w:tcPr>
            <w:tcW w:w="3645" w:type="dxa"/>
            <w:vAlign w:val="center"/>
          </w:tcPr>
          <w:p w:rsidR="00EC4F13" w:rsidRPr="0047198D" w:rsidRDefault="00EC4F13" w:rsidP="00CE3452">
            <w:pPr>
              <w:spacing w:after="0" w:line="240" w:lineRule="auto"/>
              <w:rPr>
                <w:rFonts w:asciiTheme="minorHAnsi" w:hAnsiTheme="minorHAnsi"/>
                <w:sz w:val="20"/>
                <w:szCs w:val="20"/>
              </w:rPr>
            </w:pPr>
            <w:r w:rsidRPr="0047198D">
              <w:rPr>
                <w:rFonts w:asciiTheme="minorHAnsi" w:hAnsiTheme="minorHAnsi"/>
                <w:sz w:val="20"/>
                <w:szCs w:val="20"/>
              </w:rPr>
              <w:t xml:space="preserve">Przy szacowaniu wartości na rok 2014 wzięto pod uwagę dane statystyczne Szpitala z roku poprzedniego oraz I kwartału 2014 roku. </w:t>
            </w:r>
          </w:p>
          <w:p w:rsidR="00EC4F13" w:rsidRPr="0047198D" w:rsidRDefault="00EC4F13" w:rsidP="00CE3452">
            <w:pPr>
              <w:spacing w:after="0" w:line="240" w:lineRule="auto"/>
              <w:rPr>
                <w:rFonts w:asciiTheme="minorHAnsi" w:hAnsiTheme="minorHAnsi"/>
                <w:sz w:val="20"/>
                <w:szCs w:val="20"/>
              </w:rPr>
            </w:pPr>
            <w:r w:rsidRPr="0047198D">
              <w:rPr>
                <w:rFonts w:asciiTheme="minorHAnsi" w:hAnsiTheme="minorHAnsi"/>
                <w:sz w:val="20"/>
                <w:szCs w:val="20"/>
              </w:rPr>
              <w:t>Przy szacowaniu wartości na rok 2016 sugerowano się poziomem dotychczasowych usług świadczonych pacjentom powiększonym o możliwość szybszej obsługi pacjentów w niektórych obszarach ze względu na zakup nowej aparatury. Uwzględniono również dane dotyczące pozyskania nowych kontraktów z NFZ i ewentualnego powiększenia istniejących kontraktów.</w:t>
            </w:r>
          </w:p>
        </w:tc>
        <w:tc>
          <w:tcPr>
            <w:tcW w:w="1094" w:type="dxa"/>
            <w:vAlign w:val="center"/>
          </w:tcPr>
          <w:p w:rsidR="00EC4F13" w:rsidRPr="0047198D" w:rsidRDefault="00EC4F13" w:rsidP="00CE3452">
            <w:pPr>
              <w:spacing w:after="0" w:line="240" w:lineRule="auto"/>
              <w:rPr>
                <w:rFonts w:asciiTheme="minorHAnsi" w:hAnsiTheme="minorHAnsi"/>
                <w:sz w:val="20"/>
                <w:szCs w:val="20"/>
              </w:rPr>
            </w:pPr>
            <w:r w:rsidRPr="0047198D">
              <w:rPr>
                <w:rFonts w:asciiTheme="minorHAnsi" w:hAnsiTheme="minorHAnsi"/>
                <w:sz w:val="20"/>
                <w:szCs w:val="20"/>
              </w:rPr>
              <w:t>28 237</w:t>
            </w:r>
          </w:p>
        </w:tc>
        <w:tc>
          <w:tcPr>
            <w:tcW w:w="1095" w:type="dxa"/>
            <w:vAlign w:val="center"/>
          </w:tcPr>
          <w:p w:rsidR="00EC4F13" w:rsidRPr="0047198D" w:rsidRDefault="00EC4F13" w:rsidP="00CE3452">
            <w:pPr>
              <w:spacing w:after="0" w:line="240" w:lineRule="auto"/>
              <w:rPr>
                <w:rFonts w:asciiTheme="minorHAnsi" w:hAnsiTheme="minorHAnsi"/>
                <w:sz w:val="20"/>
                <w:szCs w:val="20"/>
              </w:rPr>
            </w:pPr>
            <w:r w:rsidRPr="0047198D">
              <w:rPr>
                <w:rFonts w:asciiTheme="minorHAnsi" w:hAnsiTheme="minorHAnsi"/>
                <w:sz w:val="20"/>
                <w:szCs w:val="20"/>
              </w:rPr>
              <w:t>29 344</w:t>
            </w:r>
          </w:p>
        </w:tc>
      </w:tr>
      <w:tr w:rsidR="00EC4F13" w:rsidRPr="0047198D" w:rsidTr="00CE3452">
        <w:trPr>
          <w:tblCellSpacing w:w="20" w:type="dxa"/>
        </w:trPr>
        <w:tc>
          <w:tcPr>
            <w:tcW w:w="484" w:type="dxa"/>
            <w:vAlign w:val="center"/>
          </w:tcPr>
          <w:p w:rsidR="00EC4F13" w:rsidRPr="0047198D" w:rsidRDefault="00EC4F13" w:rsidP="00CE3452">
            <w:pPr>
              <w:spacing w:after="0" w:line="240" w:lineRule="auto"/>
              <w:rPr>
                <w:rFonts w:asciiTheme="minorHAnsi" w:hAnsiTheme="minorHAnsi"/>
                <w:sz w:val="20"/>
                <w:szCs w:val="20"/>
              </w:rPr>
            </w:pPr>
            <w:r w:rsidRPr="0047198D">
              <w:rPr>
                <w:rFonts w:asciiTheme="minorHAnsi" w:hAnsiTheme="minorHAnsi"/>
                <w:sz w:val="20"/>
                <w:szCs w:val="20"/>
              </w:rPr>
              <w:t>3</w:t>
            </w:r>
          </w:p>
        </w:tc>
        <w:tc>
          <w:tcPr>
            <w:tcW w:w="1706" w:type="dxa"/>
            <w:vAlign w:val="center"/>
          </w:tcPr>
          <w:p w:rsidR="00EC4F13" w:rsidRPr="0047198D" w:rsidRDefault="00EC4F13" w:rsidP="00CE3452">
            <w:pPr>
              <w:spacing w:after="0" w:line="240" w:lineRule="auto"/>
              <w:rPr>
                <w:rFonts w:asciiTheme="minorHAnsi" w:hAnsiTheme="minorHAnsi"/>
                <w:sz w:val="20"/>
                <w:szCs w:val="20"/>
              </w:rPr>
            </w:pPr>
            <w:r w:rsidRPr="0047198D">
              <w:rPr>
                <w:rFonts w:asciiTheme="minorHAnsi" w:hAnsiTheme="minorHAnsi"/>
                <w:sz w:val="20"/>
                <w:szCs w:val="20"/>
              </w:rPr>
              <w:t xml:space="preserve">Liczba osób korzystających z przebudowanej/wybudowanej/doposażonej infrastruktury instytucji ochrony zdrowia </w:t>
            </w:r>
          </w:p>
        </w:tc>
        <w:tc>
          <w:tcPr>
            <w:tcW w:w="1094" w:type="dxa"/>
            <w:vAlign w:val="center"/>
          </w:tcPr>
          <w:p w:rsidR="00EC4F13" w:rsidRPr="0047198D" w:rsidRDefault="00EC4F13" w:rsidP="00CE3452">
            <w:pPr>
              <w:spacing w:after="0" w:line="240" w:lineRule="auto"/>
              <w:rPr>
                <w:rFonts w:asciiTheme="minorHAnsi" w:hAnsiTheme="minorHAnsi"/>
                <w:sz w:val="20"/>
                <w:szCs w:val="20"/>
              </w:rPr>
            </w:pPr>
            <w:r w:rsidRPr="0047198D">
              <w:rPr>
                <w:rFonts w:asciiTheme="minorHAnsi" w:hAnsiTheme="minorHAnsi"/>
                <w:sz w:val="20"/>
                <w:szCs w:val="20"/>
              </w:rPr>
              <w:t>Osoby/</w:t>
            </w:r>
          </w:p>
          <w:p w:rsidR="00EC4F13" w:rsidRPr="0047198D" w:rsidRDefault="00EC4F13" w:rsidP="00CE3452">
            <w:pPr>
              <w:spacing w:after="0" w:line="240" w:lineRule="auto"/>
              <w:rPr>
                <w:rFonts w:asciiTheme="minorHAnsi" w:hAnsiTheme="minorHAnsi"/>
                <w:sz w:val="20"/>
                <w:szCs w:val="20"/>
              </w:rPr>
            </w:pPr>
            <w:r w:rsidRPr="0047198D">
              <w:rPr>
                <w:rFonts w:asciiTheme="minorHAnsi" w:hAnsiTheme="minorHAnsi"/>
                <w:sz w:val="20"/>
                <w:szCs w:val="20"/>
              </w:rPr>
              <w:t>Rok</w:t>
            </w:r>
          </w:p>
        </w:tc>
        <w:tc>
          <w:tcPr>
            <w:tcW w:w="3645" w:type="dxa"/>
            <w:vAlign w:val="center"/>
          </w:tcPr>
          <w:p w:rsidR="00EC4F13" w:rsidRPr="0047198D" w:rsidRDefault="00EC4F13" w:rsidP="00CE3452">
            <w:pPr>
              <w:spacing w:after="0" w:line="240" w:lineRule="auto"/>
              <w:rPr>
                <w:rFonts w:asciiTheme="minorHAnsi" w:hAnsiTheme="minorHAnsi"/>
                <w:sz w:val="20"/>
                <w:szCs w:val="20"/>
              </w:rPr>
            </w:pPr>
            <w:r w:rsidRPr="0047198D">
              <w:rPr>
                <w:rFonts w:asciiTheme="minorHAnsi" w:hAnsiTheme="minorHAnsi"/>
                <w:sz w:val="20"/>
                <w:szCs w:val="20"/>
              </w:rPr>
              <w:t>Do oszacowania tej wartości posłużono się takimi samymi wskaźnikami jak przy szacowaniu liczby osób korzystających z usług ZOZ w Brodnicy z uwzględnieniem usług świadczonych tylko w przebudowanej/wybudowanej/doposażonej infrastrukturze (przyjęto 68% wszystkich korzystających obecnie z usług ZOZ w Brodnicy)</w:t>
            </w:r>
          </w:p>
        </w:tc>
        <w:tc>
          <w:tcPr>
            <w:tcW w:w="1094" w:type="dxa"/>
            <w:vAlign w:val="center"/>
          </w:tcPr>
          <w:p w:rsidR="00EC4F13" w:rsidRPr="0047198D" w:rsidRDefault="00EC4F13" w:rsidP="00CE3452">
            <w:pPr>
              <w:spacing w:after="0" w:line="240" w:lineRule="auto"/>
              <w:rPr>
                <w:rFonts w:asciiTheme="minorHAnsi" w:hAnsiTheme="minorHAnsi"/>
                <w:sz w:val="20"/>
                <w:szCs w:val="20"/>
              </w:rPr>
            </w:pPr>
            <w:r w:rsidRPr="0047198D">
              <w:rPr>
                <w:rFonts w:asciiTheme="minorHAnsi" w:hAnsiTheme="minorHAnsi"/>
                <w:sz w:val="20"/>
                <w:szCs w:val="20"/>
              </w:rPr>
              <w:t>0</w:t>
            </w:r>
          </w:p>
        </w:tc>
        <w:tc>
          <w:tcPr>
            <w:tcW w:w="1095" w:type="dxa"/>
            <w:vAlign w:val="center"/>
          </w:tcPr>
          <w:p w:rsidR="00EC4F13" w:rsidRPr="0047198D" w:rsidRDefault="00EC4F13" w:rsidP="00CE3452">
            <w:pPr>
              <w:spacing w:after="0" w:line="240" w:lineRule="auto"/>
              <w:rPr>
                <w:rFonts w:asciiTheme="minorHAnsi" w:hAnsiTheme="minorHAnsi"/>
                <w:sz w:val="20"/>
                <w:szCs w:val="20"/>
              </w:rPr>
            </w:pPr>
            <w:r w:rsidRPr="0047198D">
              <w:rPr>
                <w:rFonts w:asciiTheme="minorHAnsi" w:hAnsiTheme="minorHAnsi"/>
                <w:sz w:val="20"/>
                <w:szCs w:val="20"/>
              </w:rPr>
              <w:t>19 227</w:t>
            </w:r>
          </w:p>
        </w:tc>
      </w:tr>
      <w:tr w:rsidR="00EC4F13" w:rsidRPr="0047198D" w:rsidTr="00CE3452">
        <w:trPr>
          <w:tblCellSpacing w:w="20" w:type="dxa"/>
        </w:trPr>
        <w:tc>
          <w:tcPr>
            <w:tcW w:w="484" w:type="dxa"/>
            <w:vAlign w:val="center"/>
          </w:tcPr>
          <w:p w:rsidR="00EC4F13" w:rsidRPr="0047198D" w:rsidRDefault="00EC4F13" w:rsidP="00CE3452">
            <w:pPr>
              <w:spacing w:after="0" w:line="240" w:lineRule="auto"/>
              <w:rPr>
                <w:rFonts w:asciiTheme="minorHAnsi" w:hAnsiTheme="minorHAnsi"/>
                <w:sz w:val="20"/>
                <w:szCs w:val="20"/>
              </w:rPr>
            </w:pPr>
            <w:r w:rsidRPr="0047198D">
              <w:rPr>
                <w:rFonts w:asciiTheme="minorHAnsi" w:hAnsiTheme="minorHAnsi"/>
                <w:sz w:val="20"/>
                <w:szCs w:val="20"/>
              </w:rPr>
              <w:t>3</w:t>
            </w:r>
          </w:p>
        </w:tc>
        <w:tc>
          <w:tcPr>
            <w:tcW w:w="1706" w:type="dxa"/>
            <w:vAlign w:val="center"/>
          </w:tcPr>
          <w:p w:rsidR="00EC4F13" w:rsidRPr="0047198D" w:rsidRDefault="00EC4F13" w:rsidP="00CE3452">
            <w:pPr>
              <w:spacing w:after="0" w:line="240" w:lineRule="auto"/>
              <w:rPr>
                <w:rFonts w:asciiTheme="minorHAnsi" w:hAnsiTheme="minorHAnsi"/>
                <w:sz w:val="20"/>
                <w:szCs w:val="20"/>
              </w:rPr>
            </w:pPr>
            <w:r w:rsidRPr="0047198D">
              <w:rPr>
                <w:rFonts w:asciiTheme="minorHAnsi" w:hAnsiTheme="minorHAnsi"/>
                <w:sz w:val="20"/>
                <w:szCs w:val="20"/>
              </w:rPr>
              <w:t>Średni czas oczekiwania na świadczone usługi medyczne</w:t>
            </w:r>
          </w:p>
        </w:tc>
        <w:tc>
          <w:tcPr>
            <w:tcW w:w="1094" w:type="dxa"/>
            <w:vAlign w:val="center"/>
          </w:tcPr>
          <w:p w:rsidR="00EC4F13" w:rsidRPr="0047198D" w:rsidRDefault="00EC4F13" w:rsidP="00CE3452">
            <w:pPr>
              <w:spacing w:after="0" w:line="240" w:lineRule="auto"/>
              <w:rPr>
                <w:rFonts w:asciiTheme="minorHAnsi" w:hAnsiTheme="minorHAnsi"/>
                <w:sz w:val="20"/>
                <w:szCs w:val="20"/>
              </w:rPr>
            </w:pPr>
            <w:r w:rsidRPr="0047198D">
              <w:rPr>
                <w:rFonts w:asciiTheme="minorHAnsi" w:hAnsiTheme="minorHAnsi"/>
                <w:sz w:val="20"/>
                <w:szCs w:val="20"/>
              </w:rPr>
              <w:t>Godz.</w:t>
            </w:r>
          </w:p>
        </w:tc>
        <w:tc>
          <w:tcPr>
            <w:tcW w:w="3645" w:type="dxa"/>
            <w:vAlign w:val="center"/>
          </w:tcPr>
          <w:p w:rsidR="00EC4F13" w:rsidRPr="0047198D" w:rsidRDefault="00EC4F13" w:rsidP="00CE3452">
            <w:pPr>
              <w:spacing w:line="240" w:lineRule="auto"/>
              <w:rPr>
                <w:rFonts w:asciiTheme="minorHAnsi" w:hAnsiTheme="minorHAnsi" w:cs="Arial"/>
                <w:sz w:val="20"/>
                <w:szCs w:val="20"/>
              </w:rPr>
            </w:pPr>
            <w:r w:rsidRPr="0047198D">
              <w:rPr>
                <w:rFonts w:asciiTheme="minorHAnsi" w:hAnsiTheme="minorHAnsi" w:cs="Arial"/>
                <w:sz w:val="20"/>
                <w:szCs w:val="20"/>
              </w:rPr>
              <w:t>Wartość średnia czasu oczekiwania na rok 2014 podana została na podstawie danych statystycznych Szpitala.</w:t>
            </w:r>
          </w:p>
          <w:p w:rsidR="00EC4F13" w:rsidRPr="0047198D" w:rsidRDefault="00EC4F13" w:rsidP="00CE3452">
            <w:pPr>
              <w:spacing w:line="240" w:lineRule="auto"/>
              <w:rPr>
                <w:rFonts w:asciiTheme="minorHAnsi" w:hAnsiTheme="minorHAnsi" w:cs="Arial"/>
                <w:sz w:val="20"/>
                <w:szCs w:val="20"/>
              </w:rPr>
            </w:pPr>
            <w:r w:rsidRPr="0047198D">
              <w:rPr>
                <w:rFonts w:asciiTheme="minorHAnsi" w:hAnsiTheme="minorHAnsi" w:cs="Arial"/>
                <w:sz w:val="20"/>
                <w:szCs w:val="20"/>
              </w:rPr>
              <w:t>Wartość średniego czasu oczekiwania na 2016 rok oszacowano w oparciu o wskaźnik wzrostu wartości kontraktu z NFZ oraz wskaźnik możliwości przeprowadzania większej ilości badań diagnostycznych poprzez krótszy czas wykonywania samego badania w związku z zakupami nowej aparatury diagnostycznej.</w:t>
            </w:r>
          </w:p>
        </w:tc>
        <w:tc>
          <w:tcPr>
            <w:tcW w:w="1094" w:type="dxa"/>
            <w:vAlign w:val="center"/>
          </w:tcPr>
          <w:p w:rsidR="00EC4F13" w:rsidRDefault="00EC4F13" w:rsidP="00CE3452">
            <w:pPr>
              <w:spacing w:after="0" w:line="240" w:lineRule="auto"/>
              <w:rPr>
                <w:rFonts w:asciiTheme="minorHAnsi" w:hAnsiTheme="minorHAnsi"/>
                <w:sz w:val="20"/>
                <w:szCs w:val="20"/>
              </w:rPr>
            </w:pPr>
            <w:r w:rsidRPr="0047198D">
              <w:rPr>
                <w:rFonts w:asciiTheme="minorHAnsi" w:hAnsiTheme="minorHAnsi"/>
                <w:sz w:val="20"/>
                <w:szCs w:val="20"/>
              </w:rPr>
              <w:t>374</w:t>
            </w:r>
          </w:p>
          <w:p w:rsidR="00EC4F13" w:rsidRPr="0047198D" w:rsidRDefault="00EC4F13" w:rsidP="00CE3452">
            <w:pPr>
              <w:spacing w:after="0" w:line="240" w:lineRule="auto"/>
              <w:rPr>
                <w:rFonts w:asciiTheme="minorHAnsi" w:hAnsiTheme="minorHAnsi"/>
                <w:sz w:val="20"/>
                <w:szCs w:val="20"/>
              </w:rPr>
            </w:pPr>
            <w:r w:rsidRPr="0047198D">
              <w:rPr>
                <w:rFonts w:asciiTheme="minorHAnsi" w:hAnsiTheme="minorHAnsi"/>
                <w:sz w:val="20"/>
                <w:szCs w:val="20"/>
              </w:rPr>
              <w:t xml:space="preserve"> (15,6 dni)</w:t>
            </w:r>
          </w:p>
        </w:tc>
        <w:tc>
          <w:tcPr>
            <w:tcW w:w="1095" w:type="dxa"/>
            <w:vAlign w:val="center"/>
          </w:tcPr>
          <w:p w:rsidR="00EC4F13" w:rsidRDefault="00EC4F13" w:rsidP="00CE3452">
            <w:pPr>
              <w:spacing w:after="0" w:line="240" w:lineRule="auto"/>
              <w:rPr>
                <w:rFonts w:asciiTheme="minorHAnsi" w:hAnsiTheme="minorHAnsi" w:cs="Arial"/>
                <w:sz w:val="20"/>
                <w:szCs w:val="20"/>
              </w:rPr>
            </w:pPr>
            <w:r w:rsidRPr="0047198D">
              <w:rPr>
                <w:rFonts w:asciiTheme="minorHAnsi" w:hAnsiTheme="minorHAnsi" w:cs="Arial"/>
                <w:sz w:val="20"/>
                <w:szCs w:val="20"/>
              </w:rPr>
              <w:t>338</w:t>
            </w:r>
          </w:p>
          <w:p w:rsidR="00EC4F13" w:rsidRPr="0047198D" w:rsidRDefault="00EC4F13" w:rsidP="00CE3452">
            <w:pPr>
              <w:spacing w:after="0" w:line="240" w:lineRule="auto"/>
              <w:rPr>
                <w:rFonts w:asciiTheme="minorHAnsi" w:hAnsiTheme="minorHAnsi"/>
                <w:sz w:val="20"/>
                <w:szCs w:val="20"/>
              </w:rPr>
            </w:pPr>
            <w:r w:rsidRPr="0047198D">
              <w:rPr>
                <w:rFonts w:asciiTheme="minorHAnsi" w:hAnsiTheme="minorHAnsi" w:cs="Arial"/>
                <w:sz w:val="20"/>
                <w:szCs w:val="20"/>
              </w:rPr>
              <w:t xml:space="preserve"> (14,1 dni)</w:t>
            </w:r>
          </w:p>
        </w:tc>
      </w:tr>
      <w:tr w:rsidR="00EC4F13" w:rsidRPr="0047198D" w:rsidTr="00CE3452">
        <w:trPr>
          <w:tblCellSpacing w:w="20" w:type="dxa"/>
        </w:trPr>
        <w:tc>
          <w:tcPr>
            <w:tcW w:w="484" w:type="dxa"/>
            <w:vAlign w:val="center"/>
          </w:tcPr>
          <w:p w:rsidR="00EC4F13" w:rsidRPr="0047198D" w:rsidRDefault="00EC4F13" w:rsidP="00CE3452">
            <w:pPr>
              <w:spacing w:after="0" w:line="240" w:lineRule="auto"/>
              <w:rPr>
                <w:rFonts w:asciiTheme="minorHAnsi" w:hAnsiTheme="minorHAnsi"/>
                <w:sz w:val="20"/>
                <w:szCs w:val="20"/>
              </w:rPr>
            </w:pPr>
            <w:r>
              <w:rPr>
                <w:rFonts w:asciiTheme="minorHAnsi" w:hAnsiTheme="minorHAnsi"/>
                <w:sz w:val="20"/>
                <w:szCs w:val="20"/>
              </w:rPr>
              <w:t>4</w:t>
            </w:r>
          </w:p>
        </w:tc>
        <w:tc>
          <w:tcPr>
            <w:tcW w:w="1706" w:type="dxa"/>
            <w:vAlign w:val="center"/>
          </w:tcPr>
          <w:p w:rsidR="00EC4F13" w:rsidRPr="0047198D" w:rsidRDefault="00EC4F13" w:rsidP="00CE3452">
            <w:pPr>
              <w:spacing w:after="0" w:line="240" w:lineRule="auto"/>
              <w:rPr>
                <w:rFonts w:asciiTheme="minorHAnsi" w:hAnsiTheme="minorHAnsi"/>
                <w:sz w:val="20"/>
                <w:szCs w:val="20"/>
              </w:rPr>
            </w:pPr>
            <w:r w:rsidRPr="0047198D">
              <w:rPr>
                <w:rFonts w:asciiTheme="minorHAnsi" w:hAnsiTheme="minorHAnsi"/>
                <w:sz w:val="20"/>
                <w:szCs w:val="20"/>
              </w:rPr>
              <w:t>Liczba osób korzystających z zakupionego sprzętu</w:t>
            </w:r>
          </w:p>
        </w:tc>
        <w:tc>
          <w:tcPr>
            <w:tcW w:w="1094" w:type="dxa"/>
            <w:vAlign w:val="center"/>
          </w:tcPr>
          <w:p w:rsidR="00EC4F13" w:rsidRPr="0047198D" w:rsidRDefault="00EC4F13" w:rsidP="00CE3452">
            <w:pPr>
              <w:spacing w:after="0" w:line="240" w:lineRule="auto"/>
              <w:rPr>
                <w:rFonts w:asciiTheme="minorHAnsi" w:hAnsiTheme="minorHAnsi"/>
                <w:sz w:val="20"/>
                <w:szCs w:val="20"/>
              </w:rPr>
            </w:pPr>
            <w:r w:rsidRPr="0047198D">
              <w:rPr>
                <w:rFonts w:asciiTheme="minorHAnsi" w:hAnsiTheme="minorHAnsi"/>
                <w:sz w:val="20"/>
                <w:szCs w:val="20"/>
              </w:rPr>
              <w:t>Osoby</w:t>
            </w:r>
          </w:p>
        </w:tc>
        <w:tc>
          <w:tcPr>
            <w:tcW w:w="3645" w:type="dxa"/>
            <w:vAlign w:val="center"/>
          </w:tcPr>
          <w:p w:rsidR="00EC4F13" w:rsidRPr="0047198D" w:rsidRDefault="00EC4F13" w:rsidP="00CE3452">
            <w:pPr>
              <w:spacing w:line="240" w:lineRule="auto"/>
              <w:rPr>
                <w:rFonts w:asciiTheme="minorHAnsi" w:hAnsiTheme="minorHAnsi" w:cs="Arial"/>
                <w:sz w:val="20"/>
                <w:szCs w:val="20"/>
              </w:rPr>
            </w:pPr>
            <w:r w:rsidRPr="0047198D">
              <w:rPr>
                <w:rFonts w:asciiTheme="minorHAnsi" w:hAnsiTheme="minorHAnsi" w:cs="Arial"/>
                <w:sz w:val="20"/>
                <w:szCs w:val="20"/>
              </w:rPr>
              <w:t>Nowo zakupiony sprzęt trafi do Pracowni RTG i TK, na blok operacyjny oraz na Oddział Neonatologiczny.</w:t>
            </w:r>
          </w:p>
          <w:p w:rsidR="00EC4F13" w:rsidRPr="0047198D" w:rsidRDefault="00EC4F13" w:rsidP="00CE3452">
            <w:pPr>
              <w:spacing w:line="240" w:lineRule="auto"/>
              <w:rPr>
                <w:rFonts w:asciiTheme="minorHAnsi" w:hAnsiTheme="minorHAnsi" w:cs="Arial"/>
                <w:sz w:val="20"/>
                <w:szCs w:val="20"/>
              </w:rPr>
            </w:pPr>
            <w:r w:rsidRPr="0047198D">
              <w:rPr>
                <w:rFonts w:asciiTheme="minorHAnsi" w:hAnsiTheme="minorHAnsi" w:cs="Arial"/>
                <w:sz w:val="20"/>
                <w:szCs w:val="20"/>
              </w:rPr>
              <w:t>Do oszacowania liczby osób korzystających z nowo zakupionego sprzętu wzięto pod uwagę liczbę osób, dla których zostały wykonane badania RTG i TK, liczbę urodzin/pobytów na Oddziale Noworodkowym, liczbę osób którym wykonano zabiegi operacyjne w roku 2014. Dla roku 2016 przyjęto średni wskaźnik wzrostu wyliczony ze wskaźników wzrostu ilości zabiegów wykonywanych na bloku operacyjnym, ilości badań RTG i TK oraz ilości pobytów na Oddziale Neonatologicznym.</w:t>
            </w:r>
          </w:p>
        </w:tc>
        <w:tc>
          <w:tcPr>
            <w:tcW w:w="1094" w:type="dxa"/>
            <w:vAlign w:val="center"/>
          </w:tcPr>
          <w:p w:rsidR="00EC4F13" w:rsidRPr="0047198D" w:rsidRDefault="00EC4F13" w:rsidP="00CE3452">
            <w:pPr>
              <w:spacing w:after="0" w:line="240" w:lineRule="auto"/>
              <w:rPr>
                <w:rFonts w:asciiTheme="minorHAnsi" w:hAnsiTheme="minorHAnsi"/>
                <w:sz w:val="20"/>
                <w:szCs w:val="20"/>
              </w:rPr>
            </w:pPr>
            <w:r w:rsidRPr="0047198D">
              <w:rPr>
                <w:rFonts w:asciiTheme="minorHAnsi" w:hAnsiTheme="minorHAnsi"/>
                <w:sz w:val="20"/>
                <w:szCs w:val="20"/>
              </w:rPr>
              <w:t>0</w:t>
            </w:r>
          </w:p>
        </w:tc>
        <w:tc>
          <w:tcPr>
            <w:tcW w:w="1095" w:type="dxa"/>
            <w:vAlign w:val="center"/>
          </w:tcPr>
          <w:p w:rsidR="00EC4F13" w:rsidRPr="0047198D" w:rsidRDefault="00EC4F13" w:rsidP="00CE3452">
            <w:pPr>
              <w:spacing w:after="0" w:line="240" w:lineRule="auto"/>
              <w:rPr>
                <w:rFonts w:asciiTheme="minorHAnsi" w:hAnsiTheme="minorHAnsi"/>
                <w:sz w:val="20"/>
                <w:szCs w:val="20"/>
              </w:rPr>
            </w:pPr>
            <w:r w:rsidRPr="0047198D">
              <w:rPr>
                <w:rFonts w:asciiTheme="minorHAnsi" w:hAnsiTheme="minorHAnsi"/>
                <w:sz w:val="20"/>
                <w:szCs w:val="20"/>
              </w:rPr>
              <w:t>11 201</w:t>
            </w:r>
          </w:p>
        </w:tc>
      </w:tr>
    </w:tbl>
    <w:p w:rsidR="00EC4F13" w:rsidRPr="00843806" w:rsidRDefault="00EC4F13" w:rsidP="00EC4F13">
      <w:pPr>
        <w:ind w:firstLine="708"/>
        <w:jc w:val="center"/>
        <w:rPr>
          <w:i/>
          <w:sz w:val="20"/>
        </w:rPr>
      </w:pPr>
      <w:r w:rsidRPr="00843806">
        <w:rPr>
          <w:i/>
          <w:sz w:val="20"/>
        </w:rPr>
        <w:t>Źródło: Opracowanie własne</w:t>
      </w:r>
    </w:p>
    <w:p w:rsidR="00EC4F13" w:rsidRPr="00691E2A" w:rsidRDefault="00EC4F13" w:rsidP="00EC4F13">
      <w:pPr>
        <w:ind w:firstLine="708"/>
        <w:jc w:val="both"/>
        <w:rPr>
          <w:sz w:val="24"/>
        </w:rPr>
      </w:pPr>
      <w:r>
        <w:rPr>
          <w:sz w:val="24"/>
        </w:rPr>
        <w:t xml:space="preserve">Należy zaznaczyć, iż realizacja inwestycji </w:t>
      </w:r>
      <w:r w:rsidRPr="00843806">
        <w:rPr>
          <w:b/>
          <w:sz w:val="24"/>
        </w:rPr>
        <w:t xml:space="preserve">zwiększy potencjał techniczny </w:t>
      </w:r>
      <w:r w:rsidRPr="00843806">
        <w:rPr>
          <w:sz w:val="24"/>
        </w:rPr>
        <w:t>Zespołu Opieki Zdrowotnej w Brodnicy</w:t>
      </w:r>
      <w:r>
        <w:rPr>
          <w:sz w:val="24"/>
        </w:rPr>
        <w:t xml:space="preserve"> (w wyniku zakupu urządzeń i sprzętu medycznego). Przełoży się to bezpośrednio na </w:t>
      </w:r>
      <w:r w:rsidRPr="00843806">
        <w:rPr>
          <w:b/>
          <w:sz w:val="24"/>
        </w:rPr>
        <w:t>zwiększenie potencjału zasobu ludzkiego</w:t>
      </w:r>
      <w:r>
        <w:rPr>
          <w:sz w:val="24"/>
        </w:rPr>
        <w:t xml:space="preserve"> Szpitala (placówka zwiększy zatrudnienie, w szczególności lekarzy z wyższymi specjalizacjami). Wskazane aspekty mają istotne znaczenie w kontekście możliwości zwiększenia kontraktu z NFZ, który szczegółowo bada zasoby techniczne i potencjał ludzki podmiotu leczniczego. Im placówka jest silniejsza we wskazanych płaszczyznach (co jest możliwe m.in. poprzez realizację opisywanej inwestycji), tym większe szanse na rozszerzenie kontraktu z Funduszem.</w:t>
      </w:r>
    </w:p>
    <w:p w:rsidR="00F42CFB" w:rsidRDefault="00F42CFB" w:rsidP="00A277C4">
      <w:pPr>
        <w:pStyle w:val="Nagwek1"/>
        <w:numPr>
          <w:ilvl w:val="0"/>
          <w:numId w:val="14"/>
        </w:numPr>
        <w:spacing w:after="240" w:line="276" w:lineRule="auto"/>
        <w:ind w:left="721" w:hanging="437"/>
        <w:jc w:val="both"/>
      </w:pPr>
      <w:bookmarkStart w:id="45" w:name="_Toc389824816"/>
      <w:r>
        <w:t>Opis stanu obecnego wraz ze wskazaniem głównych obszarów problematycznych</w:t>
      </w:r>
      <w:bookmarkEnd w:id="45"/>
    </w:p>
    <w:p w:rsidR="00F42CFB" w:rsidRPr="007B6713" w:rsidRDefault="00F42CFB" w:rsidP="00AA37B1">
      <w:pPr>
        <w:spacing w:before="240" w:after="120"/>
        <w:ind w:firstLine="709"/>
        <w:jc w:val="both"/>
        <w:rPr>
          <w:sz w:val="24"/>
        </w:rPr>
      </w:pPr>
      <w:r w:rsidRPr="007B6713">
        <w:rPr>
          <w:sz w:val="24"/>
        </w:rPr>
        <w:t>Zespół Opieki Zdrowotnej w Brodnicy zlo</w:t>
      </w:r>
      <w:r w:rsidR="00B47A0F">
        <w:rPr>
          <w:sz w:val="24"/>
        </w:rPr>
        <w:t>kalizowany</w:t>
      </w:r>
      <w:r w:rsidR="00AE2DA8" w:rsidRPr="007B6713">
        <w:rPr>
          <w:sz w:val="24"/>
        </w:rPr>
        <w:t xml:space="preserve"> jest</w:t>
      </w:r>
      <w:r w:rsidR="00B47A0F">
        <w:rPr>
          <w:sz w:val="24"/>
        </w:rPr>
        <w:t xml:space="preserve"> na ulicy Wiejskiej 9</w:t>
      </w:r>
      <w:r w:rsidR="00621067">
        <w:rPr>
          <w:sz w:val="24"/>
        </w:rPr>
        <w:t xml:space="preserve"> w </w:t>
      </w:r>
      <w:r w:rsidRPr="007B6713">
        <w:rPr>
          <w:sz w:val="24"/>
        </w:rPr>
        <w:t>Brodnicy, na terenie działek nr 45/18, 45/17, 45/16, 45/15, 45/14, 45/11, 45/10, 45/8, 44/8, 44/10, 44/11, 46/2, obręb 0001. Teren nieruchomości</w:t>
      </w:r>
      <w:r w:rsidR="00621067">
        <w:rPr>
          <w:sz w:val="24"/>
        </w:rPr>
        <w:t xml:space="preserve"> od strony północnej graniczy z </w:t>
      </w:r>
      <w:r w:rsidRPr="007B6713">
        <w:rPr>
          <w:sz w:val="24"/>
        </w:rPr>
        <w:t>istniejącą drogą powiatową, od strony wschodniej – z istniejącym ciągiem komunikacyjnym wewnętrznym oraz zabudową mieszkalną, od strony zachodniej – z istniejącymi zabudowaniami usługowo-mieszkalnymi oraz terenami zielonymi.</w:t>
      </w:r>
    </w:p>
    <w:p w:rsidR="00F42CFB" w:rsidRPr="007B6713" w:rsidRDefault="00B47A0F" w:rsidP="00AA37B1">
      <w:pPr>
        <w:spacing w:after="120"/>
        <w:ind w:firstLine="709"/>
        <w:jc w:val="both"/>
        <w:rPr>
          <w:sz w:val="24"/>
        </w:rPr>
      </w:pPr>
      <w:r>
        <w:rPr>
          <w:sz w:val="24"/>
        </w:rPr>
        <w:t xml:space="preserve">Na terenie działki </w:t>
      </w:r>
      <w:r w:rsidR="00F42CFB" w:rsidRPr="007B6713">
        <w:rPr>
          <w:sz w:val="24"/>
        </w:rPr>
        <w:t xml:space="preserve">zlokalizowany </w:t>
      </w:r>
      <w:r>
        <w:rPr>
          <w:sz w:val="24"/>
        </w:rPr>
        <w:t xml:space="preserve">jest </w:t>
      </w:r>
      <w:r w:rsidR="00F42CFB" w:rsidRPr="007B6713">
        <w:rPr>
          <w:sz w:val="24"/>
        </w:rPr>
        <w:t>budynek główny Zespołu Opieki Zdrowotnej, budynek oddziału dziecięcego, budynek poradni specjalistycznej, budynek administracyjny, budynek pralni, stróżówka, budynek magazynowy, garaż z wiatą i kiosk.</w:t>
      </w:r>
    </w:p>
    <w:p w:rsidR="00F42CFB" w:rsidRPr="007B6713" w:rsidRDefault="00F42CFB" w:rsidP="00AA37B1">
      <w:pPr>
        <w:spacing w:after="120"/>
        <w:ind w:firstLine="709"/>
        <w:jc w:val="both"/>
        <w:rPr>
          <w:sz w:val="24"/>
        </w:rPr>
      </w:pPr>
      <w:r w:rsidRPr="007B6713">
        <w:rPr>
          <w:sz w:val="24"/>
        </w:rPr>
        <w:t>Obs</w:t>
      </w:r>
      <w:r w:rsidR="00B47A0F">
        <w:rPr>
          <w:sz w:val="24"/>
        </w:rPr>
        <w:t xml:space="preserve">ługa komunikacyjna obiektu </w:t>
      </w:r>
      <w:r w:rsidRPr="007B6713">
        <w:rPr>
          <w:sz w:val="24"/>
        </w:rPr>
        <w:t>zapewniona</w:t>
      </w:r>
      <w:r w:rsidR="00B47A0F">
        <w:rPr>
          <w:sz w:val="24"/>
        </w:rPr>
        <w:t xml:space="preserve"> jest</w:t>
      </w:r>
      <w:r w:rsidRPr="007B6713">
        <w:rPr>
          <w:sz w:val="24"/>
        </w:rPr>
        <w:t xml:space="preserve"> z istniejącego układu dróg publicznych oraz dwóch istniejących</w:t>
      </w:r>
      <w:r w:rsidR="00B47A0F">
        <w:rPr>
          <w:sz w:val="24"/>
        </w:rPr>
        <w:t xml:space="preserve"> zjazdów. Na terenie obiektu </w:t>
      </w:r>
      <w:r w:rsidRPr="007B6713">
        <w:rPr>
          <w:sz w:val="24"/>
        </w:rPr>
        <w:t>zlokalizowane</w:t>
      </w:r>
      <w:r w:rsidR="00B47A0F">
        <w:rPr>
          <w:sz w:val="24"/>
        </w:rPr>
        <w:t xml:space="preserve"> są</w:t>
      </w:r>
      <w:r w:rsidRPr="007B6713">
        <w:rPr>
          <w:sz w:val="24"/>
        </w:rPr>
        <w:t xml:space="preserve"> również ciągi piesze, pieszo-jezdne oraz zespoły miejsc parkingowych nieza</w:t>
      </w:r>
      <w:r w:rsidR="00B47A0F">
        <w:rPr>
          <w:sz w:val="24"/>
        </w:rPr>
        <w:t xml:space="preserve">daszonych w ilości 53 szt., a także </w:t>
      </w:r>
      <w:r w:rsidRPr="007B6713">
        <w:rPr>
          <w:sz w:val="24"/>
        </w:rPr>
        <w:t xml:space="preserve">77 miejsc postojowych w garażu nadziemnym zadaszonym, wolnostojącym. </w:t>
      </w:r>
    </w:p>
    <w:p w:rsidR="00F42CFB" w:rsidRPr="007B6713" w:rsidRDefault="00F42CFB" w:rsidP="005C7D3A">
      <w:pPr>
        <w:pStyle w:val="Akapitzlist"/>
        <w:spacing w:after="120"/>
        <w:ind w:left="0" w:firstLine="720"/>
        <w:jc w:val="both"/>
        <w:rPr>
          <w:sz w:val="24"/>
        </w:rPr>
      </w:pPr>
      <w:r w:rsidRPr="007B6713">
        <w:rPr>
          <w:sz w:val="24"/>
        </w:rPr>
        <w:t>Budynek główny szpitala (segment A) to obiekt z trzema kondygnacjami nadziemnymi oraz jedną podziemną. Fundamenty budy</w:t>
      </w:r>
      <w:r w:rsidR="00C54CC1">
        <w:rPr>
          <w:sz w:val="24"/>
        </w:rPr>
        <w:t>nku wykonane są z betonu i cegły, ściany z cegły ceramicznej</w:t>
      </w:r>
      <w:r w:rsidRPr="007B6713">
        <w:rPr>
          <w:sz w:val="24"/>
        </w:rPr>
        <w:t xml:space="preserve"> pełnej, </w:t>
      </w:r>
      <w:r w:rsidR="00C54CC1">
        <w:rPr>
          <w:sz w:val="24"/>
        </w:rPr>
        <w:t>a drewniany dach pokryty jest</w:t>
      </w:r>
      <w:r w:rsidRPr="007B6713">
        <w:rPr>
          <w:sz w:val="24"/>
        </w:rPr>
        <w:t xml:space="preserve"> </w:t>
      </w:r>
      <w:r w:rsidR="00621067">
        <w:rPr>
          <w:sz w:val="24"/>
        </w:rPr>
        <w:t>papą. Budynek jest wyposażony w </w:t>
      </w:r>
      <w:r w:rsidRPr="007B6713">
        <w:rPr>
          <w:sz w:val="24"/>
        </w:rPr>
        <w:t>stolarkę okienną drewnianą oraz PCV.</w:t>
      </w:r>
      <w:r w:rsidR="0081385A">
        <w:rPr>
          <w:sz w:val="24"/>
        </w:rPr>
        <w:t xml:space="preserve"> </w:t>
      </w:r>
      <w:r w:rsidR="005C7D3A">
        <w:rPr>
          <w:sz w:val="24"/>
        </w:rPr>
        <w:t xml:space="preserve">W budynku są zlokalizowane następujące oddziały: Szpitalny Oddział Ratunkowy, Oddział Wewnętrzny, Oddział Chirurgii Ogólnej, </w:t>
      </w:r>
      <w:r w:rsidR="005C7D3A" w:rsidRPr="007B6713">
        <w:rPr>
          <w:sz w:val="24"/>
        </w:rPr>
        <w:t>Oddział Urazowo</w:t>
      </w:r>
      <w:r w:rsidR="005C7D3A">
        <w:rPr>
          <w:sz w:val="24"/>
        </w:rPr>
        <w:t xml:space="preserve">-Ortopedyczny, </w:t>
      </w:r>
      <w:r w:rsidR="005C7D3A" w:rsidRPr="007B6713">
        <w:rPr>
          <w:sz w:val="24"/>
        </w:rPr>
        <w:t>Oddział Anestezjologii i Intensywnej Terapii.</w:t>
      </w:r>
    </w:p>
    <w:p w:rsidR="00F42CFB" w:rsidRPr="007B6713" w:rsidRDefault="00F42CFB" w:rsidP="00AA37B1">
      <w:pPr>
        <w:spacing w:after="120"/>
        <w:ind w:firstLine="709"/>
        <w:jc w:val="both"/>
        <w:rPr>
          <w:sz w:val="24"/>
        </w:rPr>
      </w:pPr>
      <w:r w:rsidRPr="007B6713">
        <w:rPr>
          <w:sz w:val="24"/>
        </w:rPr>
        <w:t xml:space="preserve">Budynek główny szpitala (segment C) to obiekt z dwoma kondygnacjami nadziemnymi oraz jedną podziemną. </w:t>
      </w:r>
      <w:r w:rsidR="00C54CC1" w:rsidRPr="007B6713">
        <w:rPr>
          <w:sz w:val="24"/>
        </w:rPr>
        <w:t>Fundamenty budy</w:t>
      </w:r>
      <w:r w:rsidR="00621067">
        <w:rPr>
          <w:sz w:val="24"/>
        </w:rPr>
        <w:t>nku wykonane są z </w:t>
      </w:r>
      <w:r w:rsidR="00C54CC1">
        <w:rPr>
          <w:sz w:val="24"/>
        </w:rPr>
        <w:t>betonu i cegły</w:t>
      </w:r>
      <w:r w:rsidRPr="007B6713">
        <w:rPr>
          <w:sz w:val="24"/>
        </w:rPr>
        <w:t>, ściany</w:t>
      </w:r>
      <w:r w:rsidR="00C54CC1">
        <w:rPr>
          <w:sz w:val="24"/>
        </w:rPr>
        <w:t xml:space="preserve"> są</w:t>
      </w:r>
      <w:r w:rsidRPr="007B6713">
        <w:rPr>
          <w:sz w:val="24"/>
        </w:rPr>
        <w:t xml:space="preserve"> ceglane oraz gazobetonowe, strop żerański</w:t>
      </w:r>
      <w:r w:rsidR="00C54CC1">
        <w:rPr>
          <w:sz w:val="24"/>
        </w:rPr>
        <w:t>, a betonowy dach kryty jest papą</w:t>
      </w:r>
      <w:r w:rsidRPr="007B6713">
        <w:rPr>
          <w:sz w:val="24"/>
        </w:rPr>
        <w:t xml:space="preserve">. Budynek jest wyposażony w stolarkę okienną drewnianą, częściowo </w:t>
      </w:r>
      <w:r w:rsidR="00BD5FF5">
        <w:rPr>
          <w:sz w:val="24"/>
        </w:rPr>
        <w:t>wymienioną na PCV. W </w:t>
      </w:r>
      <w:r w:rsidR="00C54CC1">
        <w:rPr>
          <w:sz w:val="24"/>
        </w:rPr>
        <w:t xml:space="preserve">budynku </w:t>
      </w:r>
      <w:r w:rsidRPr="007B6713">
        <w:rPr>
          <w:sz w:val="24"/>
        </w:rPr>
        <w:t>zlokalizowane</w:t>
      </w:r>
      <w:r w:rsidR="00C54CC1">
        <w:rPr>
          <w:sz w:val="24"/>
        </w:rPr>
        <w:t xml:space="preserve"> są</w:t>
      </w:r>
      <w:r w:rsidRPr="007B6713">
        <w:rPr>
          <w:sz w:val="24"/>
        </w:rPr>
        <w:t>: Oddział Dziecięcy i Oddział Położniczo-Ginekologiczny.</w:t>
      </w:r>
    </w:p>
    <w:p w:rsidR="00F42CFB" w:rsidRPr="007B6713" w:rsidRDefault="00F42CFB" w:rsidP="00AA37B1">
      <w:pPr>
        <w:spacing w:after="120"/>
        <w:ind w:firstLine="709"/>
        <w:jc w:val="both"/>
        <w:rPr>
          <w:sz w:val="24"/>
        </w:rPr>
      </w:pPr>
      <w:r w:rsidRPr="007B6713">
        <w:rPr>
          <w:sz w:val="24"/>
        </w:rPr>
        <w:t xml:space="preserve">Budynek administracyjny </w:t>
      </w:r>
      <w:r w:rsidR="00C54CC1">
        <w:rPr>
          <w:sz w:val="24"/>
        </w:rPr>
        <w:t xml:space="preserve">(segment D) </w:t>
      </w:r>
      <w:r w:rsidRPr="007B6713">
        <w:rPr>
          <w:sz w:val="24"/>
        </w:rPr>
        <w:t>to obiekt z dwoma kondygnacjami naziemnymi. Pełni funkcję biurową wraz z niezbędnymi pomieszczeniami socjalny</w:t>
      </w:r>
      <w:r w:rsidR="00621067">
        <w:rPr>
          <w:sz w:val="24"/>
        </w:rPr>
        <w:t>mi i </w:t>
      </w:r>
      <w:r w:rsidR="00F57C0D">
        <w:rPr>
          <w:sz w:val="24"/>
        </w:rPr>
        <w:t>technicznymi</w:t>
      </w:r>
      <w:r w:rsidRPr="007B6713">
        <w:rPr>
          <w:sz w:val="24"/>
        </w:rPr>
        <w:t xml:space="preserve"> </w:t>
      </w:r>
      <w:r w:rsidR="00F57C0D">
        <w:rPr>
          <w:sz w:val="24"/>
        </w:rPr>
        <w:t xml:space="preserve">(mieści się tu także poradnia ginekologiczna). </w:t>
      </w:r>
      <w:r w:rsidRPr="007B6713">
        <w:rPr>
          <w:sz w:val="24"/>
        </w:rPr>
        <w:t xml:space="preserve">Fundamenty </w:t>
      </w:r>
      <w:r w:rsidR="00C54CC1">
        <w:rPr>
          <w:sz w:val="24"/>
        </w:rPr>
        <w:t>wykonane są z betonu i cegły</w:t>
      </w:r>
      <w:r w:rsidRPr="007B6713">
        <w:rPr>
          <w:sz w:val="24"/>
        </w:rPr>
        <w:t>, ściany z cegły ceramiczne</w:t>
      </w:r>
      <w:r w:rsidR="00C54CC1">
        <w:rPr>
          <w:sz w:val="24"/>
        </w:rPr>
        <w:t>j, strop nad parterem jest betonowy i</w:t>
      </w:r>
      <w:r w:rsidR="0081385A">
        <w:rPr>
          <w:sz w:val="24"/>
        </w:rPr>
        <w:t xml:space="preserve"> żelbetowy</w:t>
      </w:r>
      <w:r w:rsidRPr="007B6713">
        <w:rPr>
          <w:sz w:val="24"/>
        </w:rPr>
        <w:t xml:space="preserve">, nad piętrem </w:t>
      </w:r>
      <w:r w:rsidR="00C54CC1">
        <w:rPr>
          <w:sz w:val="24"/>
        </w:rPr>
        <w:t>znajdują się stalowe kratownice. D</w:t>
      </w:r>
      <w:r w:rsidRPr="007B6713">
        <w:rPr>
          <w:sz w:val="24"/>
        </w:rPr>
        <w:t xml:space="preserve">ach </w:t>
      </w:r>
      <w:r w:rsidR="0081385A">
        <w:rPr>
          <w:sz w:val="24"/>
        </w:rPr>
        <w:t>wykonany</w:t>
      </w:r>
      <w:r w:rsidR="00EA3CCB">
        <w:rPr>
          <w:sz w:val="24"/>
        </w:rPr>
        <w:t xml:space="preserve"> jest</w:t>
      </w:r>
      <w:r w:rsidR="0081385A">
        <w:rPr>
          <w:sz w:val="24"/>
        </w:rPr>
        <w:t xml:space="preserve"> z płyt korytkowych i pokryty</w:t>
      </w:r>
      <w:r w:rsidR="00C54CC1">
        <w:rPr>
          <w:sz w:val="24"/>
        </w:rPr>
        <w:t xml:space="preserve"> </w:t>
      </w:r>
      <w:r w:rsidRPr="007B6713">
        <w:rPr>
          <w:sz w:val="24"/>
        </w:rPr>
        <w:t>papą, okna drewniane oraz PCV.</w:t>
      </w:r>
    </w:p>
    <w:p w:rsidR="00F42CFB" w:rsidRPr="007B6713" w:rsidRDefault="00F42CFB" w:rsidP="00AA37B1">
      <w:pPr>
        <w:spacing w:after="120"/>
        <w:ind w:firstLine="709"/>
        <w:jc w:val="both"/>
        <w:rPr>
          <w:sz w:val="24"/>
        </w:rPr>
      </w:pPr>
      <w:r w:rsidRPr="007B6713">
        <w:rPr>
          <w:sz w:val="24"/>
        </w:rPr>
        <w:t xml:space="preserve">Budynek poradni specjalistycznych </w:t>
      </w:r>
      <w:r w:rsidR="00C54CC1">
        <w:rPr>
          <w:sz w:val="24"/>
        </w:rPr>
        <w:t xml:space="preserve">(segment F) </w:t>
      </w:r>
      <w:r w:rsidR="008C79DF">
        <w:rPr>
          <w:sz w:val="24"/>
        </w:rPr>
        <w:t>to obiekt jednokondygnacyjny częściowo podpiwniczony</w:t>
      </w:r>
      <w:r w:rsidRPr="007B6713">
        <w:rPr>
          <w:sz w:val="24"/>
        </w:rPr>
        <w:t>. Fundamenty</w:t>
      </w:r>
      <w:r w:rsidR="00621067">
        <w:rPr>
          <w:sz w:val="24"/>
        </w:rPr>
        <w:t xml:space="preserve"> są wykonane z betonu i cegły</w:t>
      </w:r>
      <w:r w:rsidRPr="007B6713">
        <w:rPr>
          <w:sz w:val="24"/>
        </w:rPr>
        <w:t>, ściany z</w:t>
      </w:r>
      <w:r w:rsidR="00C54CC1">
        <w:rPr>
          <w:sz w:val="24"/>
        </w:rPr>
        <w:t xml:space="preserve"> cegły, nad parterem </w:t>
      </w:r>
      <w:r w:rsidR="0081385A">
        <w:rPr>
          <w:sz w:val="24"/>
        </w:rPr>
        <w:t xml:space="preserve">znajduje się </w:t>
      </w:r>
      <w:r w:rsidRPr="007B6713">
        <w:rPr>
          <w:sz w:val="24"/>
        </w:rPr>
        <w:t xml:space="preserve">drewniany </w:t>
      </w:r>
      <w:r w:rsidR="0081385A">
        <w:rPr>
          <w:sz w:val="24"/>
        </w:rPr>
        <w:t xml:space="preserve">dach pokryty </w:t>
      </w:r>
      <w:r w:rsidRPr="007B6713">
        <w:rPr>
          <w:sz w:val="24"/>
        </w:rPr>
        <w:t>papą, okna</w:t>
      </w:r>
      <w:r w:rsidR="00C54CC1">
        <w:rPr>
          <w:sz w:val="24"/>
        </w:rPr>
        <w:t xml:space="preserve"> </w:t>
      </w:r>
      <w:r w:rsidR="0081385A">
        <w:rPr>
          <w:sz w:val="24"/>
        </w:rPr>
        <w:t xml:space="preserve">budynku są </w:t>
      </w:r>
      <w:r w:rsidR="00C54CC1">
        <w:rPr>
          <w:sz w:val="24"/>
        </w:rPr>
        <w:t>wykonane z</w:t>
      </w:r>
      <w:r w:rsidRPr="007B6713">
        <w:rPr>
          <w:sz w:val="24"/>
        </w:rPr>
        <w:t xml:space="preserve"> PCV. </w:t>
      </w:r>
      <w:r w:rsidR="008C79DF">
        <w:rPr>
          <w:sz w:val="24"/>
        </w:rPr>
        <w:t>W </w:t>
      </w:r>
      <w:r w:rsidR="00F57C0D" w:rsidRPr="002F0E22">
        <w:rPr>
          <w:sz w:val="24"/>
        </w:rPr>
        <w:t>pomieszczeniach szczytowych wygospodarowano miejsce dla nowo utworzonego działu farmacji</w:t>
      </w:r>
      <w:r w:rsidR="00F57C0D">
        <w:rPr>
          <w:sz w:val="24"/>
        </w:rPr>
        <w:t>.</w:t>
      </w:r>
    </w:p>
    <w:p w:rsidR="00F42CFB" w:rsidRPr="007B6713" w:rsidRDefault="00F42CFB" w:rsidP="00AA37B1">
      <w:pPr>
        <w:spacing w:after="120"/>
        <w:ind w:firstLine="709"/>
        <w:jc w:val="both"/>
        <w:rPr>
          <w:sz w:val="24"/>
        </w:rPr>
      </w:pPr>
      <w:r w:rsidRPr="007B6713">
        <w:rPr>
          <w:sz w:val="24"/>
        </w:rPr>
        <w:t>Budynek magazynowy</w:t>
      </w:r>
      <w:r w:rsidR="00F57C0D">
        <w:rPr>
          <w:sz w:val="24"/>
        </w:rPr>
        <w:t>/</w:t>
      </w:r>
      <w:r w:rsidR="00F57C0D" w:rsidRPr="002F0E22">
        <w:rPr>
          <w:sz w:val="24"/>
        </w:rPr>
        <w:t>laboratorium</w:t>
      </w:r>
      <w:r w:rsidRPr="007B6713">
        <w:rPr>
          <w:sz w:val="24"/>
        </w:rPr>
        <w:t xml:space="preserve"> to obiekt z jedną kondygnacją nadziemną, pełni funkcję magazynową</w:t>
      </w:r>
      <w:r w:rsidR="002F0E22">
        <w:rPr>
          <w:sz w:val="24"/>
        </w:rPr>
        <w:t>,</w:t>
      </w:r>
      <w:r w:rsidR="00F57C0D">
        <w:rPr>
          <w:sz w:val="24"/>
        </w:rPr>
        <w:t xml:space="preserve"> </w:t>
      </w:r>
      <w:r w:rsidR="00F57C0D" w:rsidRPr="002F0E22">
        <w:rPr>
          <w:sz w:val="24"/>
        </w:rPr>
        <w:t>a w części został po adaptacji przeznaczony na funkcjonowanie laboratoriu</w:t>
      </w:r>
      <w:r w:rsidR="00F57C0D">
        <w:rPr>
          <w:sz w:val="24"/>
        </w:rPr>
        <w:t>m</w:t>
      </w:r>
      <w:r w:rsidRPr="007B6713">
        <w:rPr>
          <w:sz w:val="24"/>
        </w:rPr>
        <w:t>. Fundamenty</w:t>
      </w:r>
      <w:r w:rsidR="00621067">
        <w:rPr>
          <w:sz w:val="24"/>
        </w:rPr>
        <w:t xml:space="preserve"> są wykonane z betonu i cegły</w:t>
      </w:r>
      <w:r w:rsidRPr="007B6713">
        <w:rPr>
          <w:sz w:val="24"/>
        </w:rPr>
        <w:t xml:space="preserve">, ściany z gazobetonu, </w:t>
      </w:r>
      <w:r w:rsidR="0081385A">
        <w:rPr>
          <w:sz w:val="24"/>
        </w:rPr>
        <w:t xml:space="preserve">budynek jest wykonany w konstrukcji szkieletowej żelbetowej, posiada </w:t>
      </w:r>
      <w:r w:rsidRPr="007B6713">
        <w:rPr>
          <w:sz w:val="24"/>
        </w:rPr>
        <w:t>dach z płyt korytkowych pokryty papą, okna drewniane oraz PCV.</w:t>
      </w:r>
    </w:p>
    <w:p w:rsidR="00F42CFB" w:rsidRPr="00DF6475" w:rsidRDefault="00F42CFB" w:rsidP="00AA37B1">
      <w:pPr>
        <w:pStyle w:val="Legenda"/>
        <w:spacing w:after="120" w:line="276" w:lineRule="auto"/>
        <w:jc w:val="center"/>
        <w:rPr>
          <w:color w:val="auto"/>
          <w:sz w:val="22"/>
        </w:rPr>
      </w:pPr>
      <w:bookmarkStart w:id="46" w:name="_Toc387923094"/>
      <w:r w:rsidRPr="00DF6475">
        <w:rPr>
          <w:color w:val="auto"/>
          <w:sz w:val="22"/>
        </w:rPr>
        <w:t xml:space="preserve">Tabela </w:t>
      </w:r>
      <w:r w:rsidR="00A57D48" w:rsidRPr="00DF6475">
        <w:rPr>
          <w:color w:val="auto"/>
          <w:sz w:val="22"/>
        </w:rPr>
        <w:fldChar w:fldCharType="begin"/>
      </w:r>
      <w:r w:rsidRPr="00DF6475">
        <w:rPr>
          <w:color w:val="auto"/>
          <w:sz w:val="22"/>
        </w:rPr>
        <w:instrText xml:space="preserve"> SEQ Tabela \* ARABIC </w:instrText>
      </w:r>
      <w:r w:rsidR="00A57D48" w:rsidRPr="00DF6475">
        <w:rPr>
          <w:color w:val="auto"/>
          <w:sz w:val="22"/>
        </w:rPr>
        <w:fldChar w:fldCharType="separate"/>
      </w:r>
      <w:r w:rsidR="00997401">
        <w:rPr>
          <w:noProof/>
          <w:color w:val="auto"/>
          <w:sz w:val="22"/>
        </w:rPr>
        <w:t>18</w:t>
      </w:r>
      <w:r w:rsidR="00A57D48" w:rsidRPr="00DF6475">
        <w:rPr>
          <w:color w:val="auto"/>
          <w:sz w:val="22"/>
        </w:rPr>
        <w:fldChar w:fldCharType="end"/>
      </w:r>
      <w:r w:rsidRPr="00DF6475">
        <w:rPr>
          <w:color w:val="auto"/>
          <w:sz w:val="22"/>
        </w:rPr>
        <w:t>. Zestawienie istniejących powierzchni</w:t>
      </w:r>
      <w:bookmarkEnd w:id="46"/>
    </w:p>
    <w:tbl>
      <w:tblPr>
        <w:tblW w:w="0" w:type="auto"/>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827"/>
        <w:gridCol w:w="4394"/>
        <w:gridCol w:w="1821"/>
      </w:tblGrid>
      <w:tr w:rsidR="00F42CFB" w:rsidRPr="005761C9" w:rsidTr="002F0E22">
        <w:trPr>
          <w:tblHeader/>
          <w:tblCellSpacing w:w="20" w:type="dxa"/>
          <w:jc w:val="center"/>
        </w:trPr>
        <w:tc>
          <w:tcPr>
            <w:tcW w:w="767" w:type="dxa"/>
            <w:shd w:val="clear" w:color="auto" w:fill="C6D9F1"/>
            <w:vAlign w:val="center"/>
          </w:tcPr>
          <w:p w:rsidR="00F42CFB" w:rsidRPr="005761C9" w:rsidRDefault="00F42CFB" w:rsidP="006E3CE3">
            <w:pPr>
              <w:spacing w:after="0" w:line="240" w:lineRule="auto"/>
              <w:ind w:left="-491" w:right="-81" w:firstLine="304"/>
              <w:jc w:val="center"/>
              <w:rPr>
                <w:b/>
                <w:sz w:val="20"/>
                <w:szCs w:val="20"/>
              </w:rPr>
            </w:pPr>
            <w:r w:rsidRPr="005761C9">
              <w:rPr>
                <w:b/>
                <w:sz w:val="20"/>
                <w:szCs w:val="20"/>
              </w:rPr>
              <w:t>L.p.</w:t>
            </w:r>
          </w:p>
        </w:tc>
        <w:tc>
          <w:tcPr>
            <w:tcW w:w="4354" w:type="dxa"/>
            <w:shd w:val="clear" w:color="auto" w:fill="C6D9F1"/>
            <w:vAlign w:val="center"/>
          </w:tcPr>
          <w:p w:rsidR="00F42CFB" w:rsidRPr="005761C9" w:rsidRDefault="00F42CFB" w:rsidP="006E3CE3">
            <w:pPr>
              <w:spacing w:after="0" w:line="240" w:lineRule="auto"/>
              <w:jc w:val="center"/>
              <w:rPr>
                <w:b/>
                <w:sz w:val="20"/>
                <w:szCs w:val="20"/>
              </w:rPr>
            </w:pPr>
            <w:r w:rsidRPr="005761C9">
              <w:rPr>
                <w:b/>
                <w:sz w:val="20"/>
                <w:szCs w:val="20"/>
              </w:rPr>
              <w:t>Wyszczególnienie</w:t>
            </w:r>
          </w:p>
        </w:tc>
        <w:tc>
          <w:tcPr>
            <w:tcW w:w="0" w:type="auto"/>
            <w:shd w:val="clear" w:color="auto" w:fill="C6D9F1"/>
            <w:vAlign w:val="center"/>
          </w:tcPr>
          <w:p w:rsidR="00F42CFB" w:rsidRPr="005761C9" w:rsidRDefault="00F42CFB" w:rsidP="006E3CE3">
            <w:pPr>
              <w:spacing w:after="0" w:line="240" w:lineRule="auto"/>
              <w:jc w:val="center"/>
              <w:rPr>
                <w:b/>
                <w:sz w:val="20"/>
                <w:szCs w:val="20"/>
              </w:rPr>
            </w:pPr>
            <w:r w:rsidRPr="005761C9">
              <w:rPr>
                <w:b/>
                <w:sz w:val="20"/>
                <w:szCs w:val="20"/>
              </w:rPr>
              <w:t>Powierzchnia [m²]</w:t>
            </w:r>
          </w:p>
        </w:tc>
      </w:tr>
      <w:tr w:rsidR="00F42CFB" w:rsidRPr="005761C9" w:rsidTr="002F0E22">
        <w:trPr>
          <w:tblCellSpacing w:w="20" w:type="dxa"/>
          <w:jc w:val="center"/>
        </w:trPr>
        <w:tc>
          <w:tcPr>
            <w:tcW w:w="767" w:type="dxa"/>
            <w:vAlign w:val="center"/>
          </w:tcPr>
          <w:p w:rsidR="00F42CFB" w:rsidRPr="005761C9" w:rsidRDefault="00F42CFB" w:rsidP="006E3CE3">
            <w:pPr>
              <w:spacing w:after="0" w:line="240" w:lineRule="auto"/>
              <w:ind w:left="-754" w:right="-81" w:firstLine="536"/>
              <w:jc w:val="center"/>
              <w:rPr>
                <w:b/>
                <w:sz w:val="20"/>
                <w:szCs w:val="20"/>
              </w:rPr>
            </w:pPr>
            <w:r w:rsidRPr="005761C9">
              <w:rPr>
                <w:b/>
                <w:sz w:val="20"/>
                <w:szCs w:val="20"/>
              </w:rPr>
              <w:t>1</w:t>
            </w:r>
          </w:p>
        </w:tc>
        <w:tc>
          <w:tcPr>
            <w:tcW w:w="4354" w:type="dxa"/>
            <w:vAlign w:val="center"/>
          </w:tcPr>
          <w:p w:rsidR="00F42CFB" w:rsidRPr="005761C9" w:rsidRDefault="0081385A" w:rsidP="006E3CE3">
            <w:pPr>
              <w:spacing w:after="0" w:line="240" w:lineRule="auto"/>
              <w:jc w:val="center"/>
              <w:rPr>
                <w:b/>
                <w:sz w:val="20"/>
                <w:szCs w:val="20"/>
              </w:rPr>
            </w:pPr>
            <w:r w:rsidRPr="005761C9">
              <w:rPr>
                <w:b/>
                <w:sz w:val="20"/>
                <w:szCs w:val="20"/>
              </w:rPr>
              <w:t>Segment A</w:t>
            </w:r>
            <w:r w:rsidR="00F42CFB" w:rsidRPr="005761C9">
              <w:rPr>
                <w:b/>
                <w:sz w:val="20"/>
                <w:szCs w:val="20"/>
              </w:rPr>
              <w:t>, C, w tym:</w:t>
            </w:r>
          </w:p>
        </w:tc>
        <w:tc>
          <w:tcPr>
            <w:tcW w:w="0" w:type="auto"/>
            <w:vAlign w:val="center"/>
          </w:tcPr>
          <w:p w:rsidR="00F42CFB" w:rsidRPr="005761C9" w:rsidRDefault="00F42CFB" w:rsidP="006E3CE3">
            <w:pPr>
              <w:spacing w:after="0" w:line="240" w:lineRule="auto"/>
              <w:jc w:val="center"/>
              <w:rPr>
                <w:b/>
                <w:sz w:val="20"/>
                <w:szCs w:val="20"/>
              </w:rPr>
            </w:pPr>
            <w:r w:rsidRPr="005761C9">
              <w:rPr>
                <w:b/>
                <w:sz w:val="20"/>
                <w:szCs w:val="20"/>
              </w:rPr>
              <w:t>4757,85</w:t>
            </w:r>
          </w:p>
        </w:tc>
      </w:tr>
      <w:tr w:rsidR="00F42CFB" w:rsidRPr="005761C9" w:rsidTr="002F0E22">
        <w:trPr>
          <w:tblCellSpacing w:w="20" w:type="dxa"/>
          <w:jc w:val="center"/>
        </w:trPr>
        <w:tc>
          <w:tcPr>
            <w:tcW w:w="767" w:type="dxa"/>
            <w:vAlign w:val="center"/>
          </w:tcPr>
          <w:p w:rsidR="00F42CFB" w:rsidRPr="005761C9" w:rsidRDefault="00F42CFB" w:rsidP="006E3CE3">
            <w:pPr>
              <w:spacing w:after="0" w:line="240" w:lineRule="auto"/>
              <w:ind w:left="-754" w:right="-81" w:firstLine="536"/>
              <w:jc w:val="center"/>
              <w:rPr>
                <w:sz w:val="20"/>
                <w:szCs w:val="20"/>
              </w:rPr>
            </w:pPr>
            <w:r w:rsidRPr="005761C9">
              <w:rPr>
                <w:sz w:val="20"/>
                <w:szCs w:val="20"/>
              </w:rPr>
              <w:t>1.1</w:t>
            </w:r>
          </w:p>
        </w:tc>
        <w:tc>
          <w:tcPr>
            <w:tcW w:w="4354" w:type="dxa"/>
            <w:vAlign w:val="center"/>
          </w:tcPr>
          <w:p w:rsidR="00F42CFB" w:rsidRPr="005761C9" w:rsidRDefault="00F42CFB" w:rsidP="006E3CE3">
            <w:pPr>
              <w:spacing w:after="0" w:line="240" w:lineRule="auto"/>
              <w:jc w:val="center"/>
              <w:rPr>
                <w:sz w:val="20"/>
                <w:szCs w:val="20"/>
              </w:rPr>
            </w:pPr>
            <w:r w:rsidRPr="005761C9">
              <w:rPr>
                <w:sz w:val="20"/>
                <w:szCs w:val="20"/>
              </w:rPr>
              <w:t>Powierzchnia użytkowa</w:t>
            </w:r>
          </w:p>
        </w:tc>
        <w:tc>
          <w:tcPr>
            <w:tcW w:w="0" w:type="auto"/>
            <w:vAlign w:val="center"/>
          </w:tcPr>
          <w:p w:rsidR="00F42CFB" w:rsidRPr="005761C9" w:rsidRDefault="00F42CFB" w:rsidP="006E3CE3">
            <w:pPr>
              <w:spacing w:after="0" w:line="240" w:lineRule="auto"/>
              <w:jc w:val="center"/>
              <w:rPr>
                <w:sz w:val="20"/>
                <w:szCs w:val="20"/>
              </w:rPr>
            </w:pPr>
            <w:r w:rsidRPr="005761C9">
              <w:rPr>
                <w:sz w:val="20"/>
                <w:szCs w:val="20"/>
              </w:rPr>
              <w:t>3259,10</w:t>
            </w:r>
          </w:p>
        </w:tc>
      </w:tr>
      <w:tr w:rsidR="00F42CFB" w:rsidRPr="005761C9" w:rsidTr="002F0E22">
        <w:trPr>
          <w:tblCellSpacing w:w="20" w:type="dxa"/>
          <w:jc w:val="center"/>
        </w:trPr>
        <w:tc>
          <w:tcPr>
            <w:tcW w:w="767" w:type="dxa"/>
            <w:vAlign w:val="center"/>
          </w:tcPr>
          <w:p w:rsidR="00F42CFB" w:rsidRPr="005761C9" w:rsidRDefault="00F42CFB" w:rsidP="006E3CE3">
            <w:pPr>
              <w:spacing w:after="0" w:line="240" w:lineRule="auto"/>
              <w:ind w:left="-754" w:right="-81" w:firstLine="536"/>
              <w:jc w:val="center"/>
              <w:rPr>
                <w:sz w:val="20"/>
                <w:szCs w:val="20"/>
              </w:rPr>
            </w:pPr>
            <w:r w:rsidRPr="005761C9">
              <w:rPr>
                <w:sz w:val="20"/>
                <w:szCs w:val="20"/>
              </w:rPr>
              <w:t>1.2</w:t>
            </w:r>
          </w:p>
        </w:tc>
        <w:tc>
          <w:tcPr>
            <w:tcW w:w="4354" w:type="dxa"/>
            <w:vAlign w:val="center"/>
          </w:tcPr>
          <w:p w:rsidR="00F42CFB" w:rsidRPr="005761C9" w:rsidRDefault="00F42CFB" w:rsidP="006E3CE3">
            <w:pPr>
              <w:spacing w:after="0" w:line="240" w:lineRule="auto"/>
              <w:jc w:val="center"/>
              <w:rPr>
                <w:sz w:val="20"/>
                <w:szCs w:val="20"/>
              </w:rPr>
            </w:pPr>
            <w:r w:rsidRPr="005761C9">
              <w:rPr>
                <w:sz w:val="20"/>
                <w:szCs w:val="20"/>
              </w:rPr>
              <w:t>Powierzchnia ruchu</w:t>
            </w:r>
          </w:p>
        </w:tc>
        <w:tc>
          <w:tcPr>
            <w:tcW w:w="0" w:type="auto"/>
            <w:vAlign w:val="center"/>
          </w:tcPr>
          <w:p w:rsidR="00F42CFB" w:rsidRPr="005761C9" w:rsidRDefault="00F42CFB" w:rsidP="006E3CE3">
            <w:pPr>
              <w:spacing w:after="0" w:line="240" w:lineRule="auto"/>
              <w:jc w:val="center"/>
              <w:rPr>
                <w:sz w:val="20"/>
                <w:szCs w:val="20"/>
              </w:rPr>
            </w:pPr>
            <w:r w:rsidRPr="005761C9">
              <w:rPr>
                <w:sz w:val="20"/>
                <w:szCs w:val="20"/>
              </w:rPr>
              <w:t>1498,75</w:t>
            </w:r>
          </w:p>
        </w:tc>
      </w:tr>
      <w:tr w:rsidR="00F42CFB" w:rsidRPr="005761C9" w:rsidTr="002F0E22">
        <w:trPr>
          <w:tblCellSpacing w:w="20" w:type="dxa"/>
          <w:jc w:val="center"/>
        </w:trPr>
        <w:tc>
          <w:tcPr>
            <w:tcW w:w="767" w:type="dxa"/>
            <w:vAlign w:val="center"/>
          </w:tcPr>
          <w:p w:rsidR="00F42CFB" w:rsidRPr="005761C9" w:rsidRDefault="00F42CFB" w:rsidP="006E3CE3">
            <w:pPr>
              <w:spacing w:after="0" w:line="240" w:lineRule="auto"/>
              <w:ind w:left="-754" w:right="-81" w:firstLine="536"/>
              <w:jc w:val="center"/>
              <w:rPr>
                <w:b/>
                <w:sz w:val="20"/>
                <w:szCs w:val="20"/>
              </w:rPr>
            </w:pPr>
            <w:r w:rsidRPr="005761C9">
              <w:rPr>
                <w:b/>
                <w:sz w:val="20"/>
                <w:szCs w:val="20"/>
              </w:rPr>
              <w:t>2</w:t>
            </w:r>
          </w:p>
        </w:tc>
        <w:tc>
          <w:tcPr>
            <w:tcW w:w="4354" w:type="dxa"/>
            <w:vAlign w:val="center"/>
          </w:tcPr>
          <w:p w:rsidR="00F42CFB" w:rsidRPr="005761C9" w:rsidRDefault="00F42CFB" w:rsidP="006E3CE3">
            <w:pPr>
              <w:spacing w:after="0" w:line="240" w:lineRule="auto"/>
              <w:jc w:val="center"/>
              <w:rPr>
                <w:b/>
                <w:sz w:val="20"/>
                <w:szCs w:val="20"/>
              </w:rPr>
            </w:pPr>
            <w:r w:rsidRPr="005761C9">
              <w:rPr>
                <w:b/>
                <w:sz w:val="20"/>
                <w:szCs w:val="20"/>
              </w:rPr>
              <w:t>Budynek poradni specjalistycznej, w tym:</w:t>
            </w:r>
          </w:p>
        </w:tc>
        <w:tc>
          <w:tcPr>
            <w:tcW w:w="0" w:type="auto"/>
            <w:vAlign w:val="center"/>
          </w:tcPr>
          <w:p w:rsidR="00F42CFB" w:rsidRPr="005761C9" w:rsidRDefault="00F42CFB" w:rsidP="006E3CE3">
            <w:pPr>
              <w:spacing w:after="0" w:line="240" w:lineRule="auto"/>
              <w:ind w:hanging="30"/>
              <w:jc w:val="center"/>
              <w:rPr>
                <w:b/>
                <w:sz w:val="20"/>
                <w:szCs w:val="20"/>
              </w:rPr>
            </w:pPr>
            <w:r w:rsidRPr="005761C9">
              <w:rPr>
                <w:b/>
                <w:sz w:val="20"/>
                <w:szCs w:val="20"/>
              </w:rPr>
              <w:t>220,80</w:t>
            </w:r>
          </w:p>
        </w:tc>
      </w:tr>
      <w:tr w:rsidR="00F42CFB" w:rsidRPr="005761C9" w:rsidTr="002F0E22">
        <w:trPr>
          <w:tblCellSpacing w:w="20" w:type="dxa"/>
          <w:jc w:val="center"/>
        </w:trPr>
        <w:tc>
          <w:tcPr>
            <w:tcW w:w="767" w:type="dxa"/>
            <w:vAlign w:val="center"/>
          </w:tcPr>
          <w:p w:rsidR="00F42CFB" w:rsidRPr="005761C9" w:rsidRDefault="00F42CFB" w:rsidP="006E3CE3">
            <w:pPr>
              <w:spacing w:after="0" w:line="240" w:lineRule="auto"/>
              <w:ind w:left="-754" w:right="-81" w:firstLine="536"/>
              <w:jc w:val="center"/>
              <w:rPr>
                <w:sz w:val="20"/>
                <w:szCs w:val="20"/>
              </w:rPr>
            </w:pPr>
            <w:r w:rsidRPr="005761C9">
              <w:rPr>
                <w:sz w:val="20"/>
                <w:szCs w:val="20"/>
              </w:rPr>
              <w:t>2.1</w:t>
            </w:r>
          </w:p>
        </w:tc>
        <w:tc>
          <w:tcPr>
            <w:tcW w:w="4354" w:type="dxa"/>
            <w:vAlign w:val="center"/>
          </w:tcPr>
          <w:p w:rsidR="00F42CFB" w:rsidRPr="005761C9" w:rsidRDefault="00F42CFB" w:rsidP="006E3CE3">
            <w:pPr>
              <w:spacing w:after="0" w:line="240" w:lineRule="auto"/>
              <w:jc w:val="center"/>
              <w:rPr>
                <w:sz w:val="20"/>
                <w:szCs w:val="20"/>
              </w:rPr>
            </w:pPr>
            <w:r w:rsidRPr="005761C9">
              <w:rPr>
                <w:sz w:val="20"/>
                <w:szCs w:val="20"/>
              </w:rPr>
              <w:t>Powierzchnia użytkowa</w:t>
            </w:r>
          </w:p>
        </w:tc>
        <w:tc>
          <w:tcPr>
            <w:tcW w:w="0" w:type="auto"/>
            <w:vAlign w:val="center"/>
          </w:tcPr>
          <w:p w:rsidR="00F42CFB" w:rsidRPr="005761C9" w:rsidRDefault="00F42CFB" w:rsidP="006E3CE3">
            <w:pPr>
              <w:spacing w:after="0" w:line="240" w:lineRule="auto"/>
              <w:jc w:val="center"/>
              <w:rPr>
                <w:sz w:val="20"/>
                <w:szCs w:val="20"/>
              </w:rPr>
            </w:pPr>
            <w:r w:rsidRPr="005761C9">
              <w:rPr>
                <w:sz w:val="20"/>
                <w:szCs w:val="20"/>
              </w:rPr>
              <w:t>169,25</w:t>
            </w:r>
          </w:p>
        </w:tc>
      </w:tr>
      <w:tr w:rsidR="00F42CFB" w:rsidRPr="005761C9" w:rsidTr="002F0E22">
        <w:trPr>
          <w:tblCellSpacing w:w="20" w:type="dxa"/>
          <w:jc w:val="center"/>
        </w:trPr>
        <w:tc>
          <w:tcPr>
            <w:tcW w:w="767" w:type="dxa"/>
            <w:vAlign w:val="center"/>
          </w:tcPr>
          <w:p w:rsidR="00F42CFB" w:rsidRPr="005761C9" w:rsidRDefault="00F42CFB" w:rsidP="006E3CE3">
            <w:pPr>
              <w:spacing w:after="0" w:line="240" w:lineRule="auto"/>
              <w:ind w:left="-754" w:right="-81" w:firstLine="536"/>
              <w:jc w:val="center"/>
              <w:rPr>
                <w:sz w:val="20"/>
                <w:szCs w:val="20"/>
              </w:rPr>
            </w:pPr>
            <w:r w:rsidRPr="005761C9">
              <w:rPr>
                <w:sz w:val="20"/>
                <w:szCs w:val="20"/>
              </w:rPr>
              <w:t>2.2</w:t>
            </w:r>
          </w:p>
        </w:tc>
        <w:tc>
          <w:tcPr>
            <w:tcW w:w="4354" w:type="dxa"/>
            <w:vAlign w:val="center"/>
          </w:tcPr>
          <w:p w:rsidR="00F42CFB" w:rsidRPr="005761C9" w:rsidRDefault="00F42CFB" w:rsidP="006E3CE3">
            <w:pPr>
              <w:spacing w:after="0" w:line="240" w:lineRule="auto"/>
              <w:jc w:val="center"/>
              <w:rPr>
                <w:sz w:val="20"/>
                <w:szCs w:val="20"/>
              </w:rPr>
            </w:pPr>
            <w:r w:rsidRPr="005761C9">
              <w:rPr>
                <w:sz w:val="20"/>
                <w:szCs w:val="20"/>
              </w:rPr>
              <w:t>Powierzchnia ruchu</w:t>
            </w:r>
          </w:p>
        </w:tc>
        <w:tc>
          <w:tcPr>
            <w:tcW w:w="0" w:type="auto"/>
            <w:vAlign w:val="center"/>
          </w:tcPr>
          <w:p w:rsidR="00F42CFB" w:rsidRPr="005761C9" w:rsidRDefault="00F42CFB" w:rsidP="006E3CE3">
            <w:pPr>
              <w:spacing w:after="0" w:line="240" w:lineRule="auto"/>
              <w:ind w:hanging="9"/>
              <w:jc w:val="center"/>
              <w:rPr>
                <w:sz w:val="20"/>
                <w:szCs w:val="20"/>
              </w:rPr>
            </w:pPr>
            <w:r w:rsidRPr="005761C9">
              <w:rPr>
                <w:sz w:val="20"/>
                <w:szCs w:val="20"/>
              </w:rPr>
              <w:t>51,55</w:t>
            </w:r>
          </w:p>
        </w:tc>
      </w:tr>
      <w:tr w:rsidR="00F42CFB" w:rsidRPr="005761C9" w:rsidTr="002F0E22">
        <w:trPr>
          <w:tblCellSpacing w:w="20" w:type="dxa"/>
          <w:jc w:val="center"/>
        </w:trPr>
        <w:tc>
          <w:tcPr>
            <w:tcW w:w="767" w:type="dxa"/>
            <w:vAlign w:val="center"/>
          </w:tcPr>
          <w:p w:rsidR="00F42CFB" w:rsidRPr="005761C9" w:rsidRDefault="00F42CFB" w:rsidP="006E3CE3">
            <w:pPr>
              <w:spacing w:after="0" w:line="240" w:lineRule="auto"/>
              <w:ind w:left="-754" w:right="-81" w:firstLine="536"/>
              <w:jc w:val="center"/>
              <w:rPr>
                <w:b/>
                <w:sz w:val="20"/>
                <w:szCs w:val="20"/>
              </w:rPr>
            </w:pPr>
            <w:r w:rsidRPr="005761C9">
              <w:rPr>
                <w:b/>
                <w:sz w:val="20"/>
                <w:szCs w:val="20"/>
              </w:rPr>
              <w:t>3</w:t>
            </w:r>
          </w:p>
        </w:tc>
        <w:tc>
          <w:tcPr>
            <w:tcW w:w="4354" w:type="dxa"/>
            <w:vAlign w:val="center"/>
          </w:tcPr>
          <w:p w:rsidR="00F42CFB" w:rsidRPr="005761C9" w:rsidRDefault="00F42CFB" w:rsidP="006E3CE3">
            <w:pPr>
              <w:spacing w:after="0" w:line="240" w:lineRule="auto"/>
              <w:jc w:val="center"/>
              <w:rPr>
                <w:b/>
                <w:sz w:val="20"/>
                <w:szCs w:val="20"/>
              </w:rPr>
            </w:pPr>
            <w:r w:rsidRPr="005761C9">
              <w:rPr>
                <w:b/>
                <w:sz w:val="20"/>
                <w:szCs w:val="20"/>
              </w:rPr>
              <w:t>Budynek administracyjny, w tym:</w:t>
            </w:r>
          </w:p>
        </w:tc>
        <w:tc>
          <w:tcPr>
            <w:tcW w:w="0" w:type="auto"/>
            <w:vAlign w:val="center"/>
          </w:tcPr>
          <w:p w:rsidR="00F42CFB" w:rsidRPr="005761C9" w:rsidRDefault="00F42CFB" w:rsidP="006E3CE3">
            <w:pPr>
              <w:spacing w:after="0" w:line="240" w:lineRule="auto"/>
              <w:jc w:val="center"/>
              <w:rPr>
                <w:b/>
                <w:sz w:val="20"/>
                <w:szCs w:val="20"/>
              </w:rPr>
            </w:pPr>
            <w:r w:rsidRPr="005761C9">
              <w:rPr>
                <w:b/>
                <w:sz w:val="20"/>
                <w:szCs w:val="20"/>
              </w:rPr>
              <w:t>267,35</w:t>
            </w:r>
          </w:p>
        </w:tc>
      </w:tr>
      <w:tr w:rsidR="00F42CFB" w:rsidRPr="005761C9" w:rsidTr="002F0E22">
        <w:trPr>
          <w:tblCellSpacing w:w="20" w:type="dxa"/>
          <w:jc w:val="center"/>
        </w:trPr>
        <w:tc>
          <w:tcPr>
            <w:tcW w:w="767" w:type="dxa"/>
            <w:vAlign w:val="center"/>
          </w:tcPr>
          <w:p w:rsidR="00F42CFB" w:rsidRPr="005761C9" w:rsidRDefault="00F42CFB" w:rsidP="006E3CE3">
            <w:pPr>
              <w:spacing w:after="0" w:line="240" w:lineRule="auto"/>
              <w:ind w:left="-754" w:right="-81" w:firstLine="536"/>
              <w:jc w:val="center"/>
              <w:rPr>
                <w:sz w:val="20"/>
                <w:szCs w:val="20"/>
              </w:rPr>
            </w:pPr>
            <w:r w:rsidRPr="005761C9">
              <w:rPr>
                <w:sz w:val="20"/>
                <w:szCs w:val="20"/>
              </w:rPr>
              <w:t>3.1</w:t>
            </w:r>
          </w:p>
        </w:tc>
        <w:tc>
          <w:tcPr>
            <w:tcW w:w="4354" w:type="dxa"/>
            <w:vAlign w:val="center"/>
          </w:tcPr>
          <w:p w:rsidR="00F42CFB" w:rsidRPr="005761C9" w:rsidRDefault="00F42CFB" w:rsidP="006E3CE3">
            <w:pPr>
              <w:spacing w:after="0" w:line="240" w:lineRule="auto"/>
              <w:jc w:val="center"/>
              <w:rPr>
                <w:sz w:val="20"/>
                <w:szCs w:val="20"/>
              </w:rPr>
            </w:pPr>
            <w:r w:rsidRPr="005761C9">
              <w:rPr>
                <w:sz w:val="20"/>
                <w:szCs w:val="20"/>
              </w:rPr>
              <w:t>Powierzchnia użytkowa</w:t>
            </w:r>
          </w:p>
        </w:tc>
        <w:tc>
          <w:tcPr>
            <w:tcW w:w="0" w:type="auto"/>
            <w:vAlign w:val="center"/>
          </w:tcPr>
          <w:p w:rsidR="00F42CFB" w:rsidRPr="005761C9" w:rsidRDefault="00F42CFB" w:rsidP="006E3CE3">
            <w:pPr>
              <w:spacing w:after="0" w:line="240" w:lineRule="auto"/>
              <w:jc w:val="center"/>
              <w:rPr>
                <w:sz w:val="20"/>
                <w:szCs w:val="20"/>
              </w:rPr>
            </w:pPr>
            <w:r w:rsidRPr="005761C9">
              <w:rPr>
                <w:sz w:val="20"/>
                <w:szCs w:val="20"/>
              </w:rPr>
              <w:t>212,4</w:t>
            </w:r>
          </w:p>
        </w:tc>
      </w:tr>
      <w:tr w:rsidR="00F42CFB" w:rsidRPr="005761C9" w:rsidTr="002F0E22">
        <w:trPr>
          <w:trHeight w:val="287"/>
          <w:tblCellSpacing w:w="20" w:type="dxa"/>
          <w:jc w:val="center"/>
        </w:trPr>
        <w:tc>
          <w:tcPr>
            <w:tcW w:w="767" w:type="dxa"/>
            <w:vAlign w:val="center"/>
          </w:tcPr>
          <w:p w:rsidR="00F42CFB" w:rsidRPr="005761C9" w:rsidRDefault="00F42CFB" w:rsidP="006E3CE3">
            <w:pPr>
              <w:spacing w:after="0" w:line="240" w:lineRule="auto"/>
              <w:rPr>
                <w:sz w:val="20"/>
                <w:szCs w:val="20"/>
              </w:rPr>
            </w:pPr>
            <w:r w:rsidRPr="005761C9">
              <w:rPr>
                <w:sz w:val="20"/>
                <w:szCs w:val="20"/>
              </w:rPr>
              <w:t>3.2</w:t>
            </w:r>
          </w:p>
        </w:tc>
        <w:tc>
          <w:tcPr>
            <w:tcW w:w="4354" w:type="dxa"/>
            <w:vAlign w:val="center"/>
          </w:tcPr>
          <w:p w:rsidR="00F42CFB" w:rsidRPr="005761C9" w:rsidRDefault="00F42CFB" w:rsidP="006E3CE3">
            <w:pPr>
              <w:spacing w:after="0" w:line="240" w:lineRule="auto"/>
              <w:jc w:val="center"/>
              <w:rPr>
                <w:sz w:val="20"/>
                <w:szCs w:val="20"/>
              </w:rPr>
            </w:pPr>
            <w:r w:rsidRPr="005761C9">
              <w:rPr>
                <w:sz w:val="20"/>
                <w:szCs w:val="20"/>
              </w:rPr>
              <w:t>Powierzchnia ruchu</w:t>
            </w:r>
          </w:p>
        </w:tc>
        <w:tc>
          <w:tcPr>
            <w:tcW w:w="0" w:type="auto"/>
            <w:vAlign w:val="center"/>
          </w:tcPr>
          <w:p w:rsidR="00F42CFB" w:rsidRPr="005761C9" w:rsidRDefault="00F42CFB" w:rsidP="006E3CE3">
            <w:pPr>
              <w:spacing w:after="0" w:line="240" w:lineRule="auto"/>
              <w:jc w:val="center"/>
              <w:rPr>
                <w:sz w:val="20"/>
                <w:szCs w:val="20"/>
              </w:rPr>
            </w:pPr>
            <w:r w:rsidRPr="005761C9">
              <w:rPr>
                <w:sz w:val="20"/>
                <w:szCs w:val="20"/>
              </w:rPr>
              <w:t>54,95</w:t>
            </w:r>
          </w:p>
        </w:tc>
      </w:tr>
      <w:tr w:rsidR="00F42CFB" w:rsidRPr="005761C9" w:rsidTr="002F0E22">
        <w:trPr>
          <w:tblCellSpacing w:w="20" w:type="dxa"/>
          <w:jc w:val="center"/>
        </w:trPr>
        <w:tc>
          <w:tcPr>
            <w:tcW w:w="5161" w:type="dxa"/>
            <w:gridSpan w:val="2"/>
            <w:vAlign w:val="center"/>
          </w:tcPr>
          <w:p w:rsidR="00F42CFB" w:rsidRPr="005761C9" w:rsidRDefault="00F42CFB" w:rsidP="006E3CE3">
            <w:pPr>
              <w:spacing w:after="0" w:line="240" w:lineRule="auto"/>
              <w:jc w:val="center"/>
              <w:rPr>
                <w:b/>
                <w:sz w:val="20"/>
                <w:szCs w:val="20"/>
              </w:rPr>
            </w:pPr>
            <w:r w:rsidRPr="005761C9">
              <w:rPr>
                <w:b/>
                <w:sz w:val="20"/>
                <w:szCs w:val="20"/>
              </w:rPr>
              <w:t>ŁĄCZNIE</w:t>
            </w:r>
          </w:p>
        </w:tc>
        <w:tc>
          <w:tcPr>
            <w:tcW w:w="0" w:type="auto"/>
            <w:vAlign w:val="center"/>
          </w:tcPr>
          <w:p w:rsidR="00F42CFB" w:rsidRPr="005761C9" w:rsidRDefault="00F42CFB" w:rsidP="006E3CE3">
            <w:pPr>
              <w:spacing w:after="0" w:line="240" w:lineRule="auto"/>
              <w:jc w:val="center"/>
              <w:rPr>
                <w:b/>
                <w:sz w:val="20"/>
                <w:szCs w:val="20"/>
              </w:rPr>
            </w:pPr>
            <w:r w:rsidRPr="005761C9">
              <w:rPr>
                <w:b/>
                <w:sz w:val="20"/>
                <w:szCs w:val="20"/>
              </w:rPr>
              <w:t>5246,00</w:t>
            </w:r>
          </w:p>
        </w:tc>
      </w:tr>
    </w:tbl>
    <w:p w:rsidR="00F42CFB" w:rsidRPr="00351C93" w:rsidRDefault="00F42CFB" w:rsidP="00AA37B1">
      <w:pPr>
        <w:spacing w:after="120"/>
        <w:jc w:val="center"/>
        <w:rPr>
          <w:i/>
        </w:rPr>
      </w:pPr>
      <w:r w:rsidRPr="00351C93">
        <w:rPr>
          <w:i/>
        </w:rPr>
        <w:t>Źródło: dokumentacja techniczna</w:t>
      </w:r>
    </w:p>
    <w:p w:rsidR="00F42CFB" w:rsidRDefault="00F42CFB" w:rsidP="00F42CFB">
      <w:pPr>
        <w:sectPr w:rsidR="00F42CFB" w:rsidSect="005E4EB0">
          <w:footerReference w:type="default" r:id="rId28"/>
          <w:footerReference w:type="first" r:id="rId29"/>
          <w:pgSz w:w="11906" w:h="16838"/>
          <w:pgMar w:top="1417" w:right="1417" w:bottom="1417" w:left="1417" w:header="708" w:footer="708" w:gutter="0"/>
          <w:cols w:space="708"/>
          <w:titlePg/>
          <w:docGrid w:linePitch="360"/>
        </w:sectPr>
      </w:pPr>
    </w:p>
    <w:p w:rsidR="00F42CFB" w:rsidRPr="00351C93" w:rsidRDefault="00F42CFB" w:rsidP="009948FA">
      <w:pPr>
        <w:pStyle w:val="Legenda"/>
        <w:spacing w:after="120" w:line="276" w:lineRule="auto"/>
        <w:jc w:val="center"/>
        <w:rPr>
          <w:i/>
          <w:color w:val="auto"/>
          <w:sz w:val="22"/>
          <w:szCs w:val="22"/>
        </w:rPr>
      </w:pPr>
      <w:bookmarkStart w:id="47" w:name="_Toc387407573"/>
      <w:r w:rsidRPr="00351C93">
        <w:rPr>
          <w:color w:val="auto"/>
          <w:sz w:val="22"/>
          <w:szCs w:val="22"/>
        </w:rPr>
        <w:t xml:space="preserve">Rysunek </w:t>
      </w:r>
      <w:r w:rsidR="00A57D48" w:rsidRPr="00351C93">
        <w:rPr>
          <w:color w:val="auto"/>
          <w:sz w:val="22"/>
          <w:szCs w:val="22"/>
        </w:rPr>
        <w:fldChar w:fldCharType="begin"/>
      </w:r>
      <w:r w:rsidRPr="00351C93">
        <w:rPr>
          <w:color w:val="auto"/>
          <w:sz w:val="22"/>
          <w:szCs w:val="22"/>
        </w:rPr>
        <w:instrText xml:space="preserve"> SEQ Rysunek \* ARABIC </w:instrText>
      </w:r>
      <w:r w:rsidR="00A57D48" w:rsidRPr="00351C93">
        <w:rPr>
          <w:color w:val="auto"/>
          <w:sz w:val="22"/>
          <w:szCs w:val="22"/>
        </w:rPr>
        <w:fldChar w:fldCharType="separate"/>
      </w:r>
      <w:r w:rsidR="00997401">
        <w:rPr>
          <w:noProof/>
          <w:color w:val="auto"/>
          <w:sz w:val="22"/>
          <w:szCs w:val="22"/>
        </w:rPr>
        <w:t>4</w:t>
      </w:r>
      <w:r w:rsidR="00A57D48" w:rsidRPr="00351C93">
        <w:rPr>
          <w:color w:val="auto"/>
          <w:sz w:val="22"/>
          <w:szCs w:val="22"/>
        </w:rPr>
        <w:fldChar w:fldCharType="end"/>
      </w:r>
      <w:r w:rsidRPr="00351C93">
        <w:rPr>
          <w:color w:val="auto"/>
          <w:sz w:val="22"/>
          <w:szCs w:val="22"/>
        </w:rPr>
        <w:t>. Plan sytuacyjny budynków szpitala</w:t>
      </w:r>
      <w:bookmarkEnd w:id="47"/>
    </w:p>
    <w:p w:rsidR="00F42CFB" w:rsidRDefault="00736F28" w:rsidP="00F42CFB">
      <w:pPr>
        <w:spacing w:after="0"/>
        <w:jc w:val="center"/>
      </w:pPr>
      <w:r>
        <w:rPr>
          <w:noProof/>
          <w:lang w:eastAsia="pl-PL"/>
        </w:rPr>
        <w:object w:dxaOrig="14970" w:dyaOrig="10410">
          <v:shape id="_x0000_i1026" type="#_x0000_t75" style="width:628.75pt;height:437.85pt" o:ole="">
            <v:imagedata r:id="rId30" o:title=""/>
          </v:shape>
          <o:OLEObject Type="Embed" ProgID="PBrush" ShapeID="_x0000_i1026" DrawAspect="Content" ObjectID="_1468927196" r:id="rId31"/>
        </w:object>
      </w:r>
    </w:p>
    <w:p w:rsidR="00F42CFB" w:rsidRPr="00651C10" w:rsidRDefault="00F42CFB" w:rsidP="00F42CFB">
      <w:pPr>
        <w:jc w:val="center"/>
        <w:rPr>
          <w:i/>
        </w:rPr>
        <w:sectPr w:rsidR="00F42CFB" w:rsidRPr="00651C10" w:rsidSect="009948FA">
          <w:footerReference w:type="default" r:id="rId32"/>
          <w:pgSz w:w="16838" w:h="11906" w:orient="landscape"/>
          <w:pgMar w:top="714" w:right="1417" w:bottom="709" w:left="1417" w:header="708" w:footer="591" w:gutter="0"/>
          <w:cols w:space="708"/>
          <w:docGrid w:linePitch="360"/>
        </w:sectPr>
      </w:pPr>
      <w:r w:rsidRPr="00651C10">
        <w:rPr>
          <w:i/>
        </w:rPr>
        <w:t>Źródło: dokumentacja techniczna</w:t>
      </w:r>
    </w:p>
    <w:p w:rsidR="00EE378F" w:rsidRDefault="00EE378F" w:rsidP="002F0E22">
      <w:pPr>
        <w:spacing w:after="120"/>
        <w:ind w:firstLine="709"/>
        <w:jc w:val="both"/>
        <w:rPr>
          <w:sz w:val="24"/>
        </w:rPr>
      </w:pPr>
      <w:r w:rsidRPr="00CA389B">
        <w:rPr>
          <w:sz w:val="24"/>
        </w:rPr>
        <w:t xml:space="preserve">Stan istniejący szpitala przedstawiono na </w:t>
      </w:r>
      <w:r w:rsidR="00AF764C">
        <w:rPr>
          <w:sz w:val="24"/>
        </w:rPr>
        <w:t xml:space="preserve">dokumentacji fotograficznej, która stanowi </w:t>
      </w:r>
      <w:r w:rsidR="00AF764C" w:rsidRPr="000C75A7">
        <w:rPr>
          <w:sz w:val="24"/>
        </w:rPr>
        <w:t>Załącznik nr 1 do niniejszego Biznes Planu.</w:t>
      </w:r>
    </w:p>
    <w:p w:rsidR="00F42CFB" w:rsidRPr="007B6713" w:rsidRDefault="00F42CFB" w:rsidP="009948FA">
      <w:pPr>
        <w:spacing w:after="120"/>
        <w:ind w:firstLine="709"/>
        <w:jc w:val="both"/>
        <w:rPr>
          <w:sz w:val="24"/>
        </w:rPr>
      </w:pPr>
      <w:r w:rsidRPr="007B6713">
        <w:rPr>
          <w:sz w:val="24"/>
        </w:rPr>
        <w:t>Podstawowym problemem, generującym potrzebę realizacji inwestycji</w:t>
      </w:r>
      <w:r w:rsidR="002450A3">
        <w:rPr>
          <w:sz w:val="24"/>
        </w:rPr>
        <w:t>,</w:t>
      </w:r>
      <w:r w:rsidRPr="007B6713">
        <w:rPr>
          <w:sz w:val="24"/>
        </w:rPr>
        <w:t xml:space="preserve"> jest niedostosowanie Zespołu Opieki Zdrowotnej w Brodnicy do obowiązujących przepisów prawa określonych w następujących dokumentach:</w:t>
      </w:r>
    </w:p>
    <w:p w:rsidR="00F42CFB" w:rsidRPr="007B6713" w:rsidRDefault="00F42CFB" w:rsidP="00A277C4">
      <w:pPr>
        <w:pStyle w:val="Akapitzlist"/>
        <w:numPr>
          <w:ilvl w:val="0"/>
          <w:numId w:val="5"/>
        </w:numPr>
        <w:spacing w:after="120"/>
        <w:ind w:left="709" w:hanging="425"/>
        <w:contextualSpacing w:val="0"/>
        <w:jc w:val="both"/>
        <w:rPr>
          <w:sz w:val="24"/>
        </w:rPr>
      </w:pPr>
      <w:r w:rsidRPr="007B6713">
        <w:rPr>
          <w:sz w:val="24"/>
        </w:rPr>
        <w:t>Rozporządzeniu Ministra Zdrowia z dnia 26 czerwca 2012 r. w sprawie szczególnych wymagań, jakim powinny odpowiadać pomieszczenia i urządzenia podmiotu wykonującego działalność leczniczą.</w:t>
      </w:r>
    </w:p>
    <w:p w:rsidR="00F42CFB" w:rsidRPr="007B6713" w:rsidRDefault="00F42CFB" w:rsidP="00A277C4">
      <w:pPr>
        <w:pStyle w:val="Akapitzlist"/>
        <w:numPr>
          <w:ilvl w:val="0"/>
          <w:numId w:val="5"/>
        </w:numPr>
        <w:spacing w:after="120"/>
        <w:ind w:left="709" w:hanging="425"/>
        <w:contextualSpacing w:val="0"/>
        <w:jc w:val="both"/>
        <w:rPr>
          <w:sz w:val="24"/>
        </w:rPr>
      </w:pPr>
      <w:r w:rsidRPr="007B6713">
        <w:rPr>
          <w:sz w:val="24"/>
        </w:rPr>
        <w:t>Rozporządzeniu Ministra Zdrowia z dnia 3 listopada 2011 r. w sprawie szpitalnego oddziału ratunkowego.</w:t>
      </w:r>
    </w:p>
    <w:p w:rsidR="00F42CFB" w:rsidRPr="007B6713" w:rsidRDefault="00F42CFB" w:rsidP="00A277C4">
      <w:pPr>
        <w:pStyle w:val="Akapitzlist"/>
        <w:numPr>
          <w:ilvl w:val="0"/>
          <w:numId w:val="5"/>
        </w:numPr>
        <w:spacing w:after="120"/>
        <w:ind w:left="709" w:hanging="425"/>
        <w:contextualSpacing w:val="0"/>
        <w:jc w:val="both"/>
        <w:rPr>
          <w:sz w:val="24"/>
        </w:rPr>
      </w:pPr>
      <w:r w:rsidRPr="007B6713">
        <w:rPr>
          <w:sz w:val="24"/>
          <w:lang w:eastAsia="pl-PL"/>
        </w:rPr>
        <w:t>Rozporządzeniu Ministra Zdrowia z dnia 20 grudnia 2012 r. w sprawie standardów postępowania medycznego w dziedzinie anestezjologii i intensywnej terapii dla podmiotów wykonujących działalność leczniczą.</w:t>
      </w:r>
    </w:p>
    <w:p w:rsidR="00F42CFB" w:rsidRPr="007B6713" w:rsidRDefault="00F42CFB" w:rsidP="00A277C4">
      <w:pPr>
        <w:pStyle w:val="Akapitzlist"/>
        <w:numPr>
          <w:ilvl w:val="0"/>
          <w:numId w:val="5"/>
        </w:numPr>
        <w:spacing w:after="120"/>
        <w:ind w:left="709" w:hanging="425"/>
        <w:contextualSpacing w:val="0"/>
        <w:jc w:val="both"/>
        <w:rPr>
          <w:bCs/>
          <w:sz w:val="24"/>
        </w:rPr>
      </w:pPr>
      <w:r w:rsidRPr="007B6713">
        <w:rPr>
          <w:bCs/>
          <w:sz w:val="24"/>
        </w:rPr>
        <w:t xml:space="preserve">Rozporządzeniu Ministra Infrastruktury </w:t>
      </w:r>
      <w:r w:rsidRPr="007B6713">
        <w:rPr>
          <w:sz w:val="24"/>
        </w:rPr>
        <w:t xml:space="preserve">z dnia 12 kwietnia 2002 r. </w:t>
      </w:r>
      <w:r w:rsidRPr="007B6713">
        <w:rPr>
          <w:bCs/>
          <w:sz w:val="24"/>
        </w:rPr>
        <w:t>w sprawie warunków technicznych, jakim powinny odpowiadać budynki i ich usytuowanie.</w:t>
      </w:r>
    </w:p>
    <w:p w:rsidR="00F42CFB" w:rsidRPr="007B6713" w:rsidRDefault="00F42CFB" w:rsidP="009948FA">
      <w:pPr>
        <w:pStyle w:val="Akapitzlist"/>
        <w:spacing w:after="120"/>
        <w:ind w:left="0" w:firstLine="709"/>
        <w:contextualSpacing w:val="0"/>
        <w:jc w:val="both"/>
        <w:rPr>
          <w:sz w:val="24"/>
        </w:rPr>
      </w:pPr>
      <w:r w:rsidRPr="007B6713">
        <w:rPr>
          <w:sz w:val="24"/>
        </w:rPr>
        <w:t>Ponadto, Zespół Opieki Zdrowotnej w Brodnicy n</w:t>
      </w:r>
      <w:r>
        <w:rPr>
          <w:sz w:val="24"/>
        </w:rPr>
        <w:t xml:space="preserve">ie spełnia wymogów określonych </w:t>
      </w:r>
      <w:r>
        <w:rPr>
          <w:sz w:val="24"/>
        </w:rPr>
        <w:br/>
        <w:t xml:space="preserve">w </w:t>
      </w:r>
      <w:r w:rsidRPr="007B6713">
        <w:rPr>
          <w:sz w:val="24"/>
        </w:rPr>
        <w:t>przepisach budowlanych, bezpieczeństwa i higieny pracy oraz przeciwpożarowych.</w:t>
      </w:r>
    </w:p>
    <w:p w:rsidR="00F42CFB" w:rsidRPr="007B6713" w:rsidRDefault="00F42CFB" w:rsidP="009948FA">
      <w:pPr>
        <w:spacing w:after="120"/>
        <w:ind w:firstLine="709"/>
        <w:jc w:val="both"/>
        <w:rPr>
          <w:sz w:val="24"/>
        </w:rPr>
      </w:pPr>
      <w:r w:rsidRPr="007B6713">
        <w:rPr>
          <w:sz w:val="24"/>
        </w:rPr>
        <w:t xml:space="preserve">Funkcjonujący Szpitalny Oddział Ratunkowy (SOR) nie spełnia wymogów Rozporządzenia Ministra Zdrowia z dnia 3 listopada 2011 r. w sprawie szpitalnego oddziału ratunkowego. Poniżej przedstawiono podstawowe </w:t>
      </w:r>
      <w:r w:rsidR="00EE378F">
        <w:rPr>
          <w:sz w:val="24"/>
        </w:rPr>
        <w:t>aspekty,</w:t>
      </w:r>
      <w:r w:rsidRPr="007B6713">
        <w:rPr>
          <w:sz w:val="24"/>
        </w:rPr>
        <w:t xml:space="preserve"> które wskazują na niezgodność </w:t>
      </w:r>
      <w:r w:rsidRPr="007B6713">
        <w:rPr>
          <w:sz w:val="24"/>
        </w:rPr>
        <w:br/>
        <w:t>z zapisami rozporządzenia:</w:t>
      </w:r>
    </w:p>
    <w:p w:rsidR="00F42CFB" w:rsidRPr="007B6713" w:rsidRDefault="00F42CFB" w:rsidP="00A277C4">
      <w:pPr>
        <w:pStyle w:val="Akapitzlist"/>
        <w:numPr>
          <w:ilvl w:val="0"/>
          <w:numId w:val="4"/>
        </w:numPr>
        <w:spacing w:after="120"/>
        <w:ind w:left="709" w:hanging="425"/>
        <w:contextualSpacing w:val="0"/>
        <w:jc w:val="both"/>
        <w:rPr>
          <w:sz w:val="24"/>
        </w:rPr>
      </w:pPr>
      <w:r w:rsidRPr="007B6713">
        <w:rPr>
          <w:sz w:val="24"/>
        </w:rPr>
        <w:t>Wejście na SOR dla pieszych nie jest oddzielone od trasy podjazdu specjalistycznych środków transportu.</w:t>
      </w:r>
    </w:p>
    <w:p w:rsidR="00F42CFB" w:rsidRPr="007B6713" w:rsidRDefault="00F42CFB" w:rsidP="00A277C4">
      <w:pPr>
        <w:pStyle w:val="Akapitzlist"/>
        <w:numPr>
          <w:ilvl w:val="0"/>
          <w:numId w:val="4"/>
        </w:numPr>
        <w:spacing w:after="120"/>
        <w:ind w:left="709" w:hanging="425"/>
        <w:contextualSpacing w:val="0"/>
        <w:jc w:val="both"/>
        <w:rPr>
          <w:sz w:val="24"/>
        </w:rPr>
      </w:pPr>
      <w:r w:rsidRPr="007B6713">
        <w:rPr>
          <w:sz w:val="24"/>
        </w:rPr>
        <w:t>Podjazd specjalistycznych środków transportu nie jest zamykany i otwierany automatycznie w celu ochrony przed wpływem czynników atmosferycznych, jest jedynie zadaszony i przelotowy dla ruchu specjalistycznych środków transportu; podjazd nie jest wyraźnie oznakowany wzdłuż drogi dojścia i dojazdu.</w:t>
      </w:r>
    </w:p>
    <w:p w:rsidR="00F42CFB" w:rsidRPr="007B6713" w:rsidRDefault="00F42CFB" w:rsidP="00A277C4">
      <w:pPr>
        <w:pStyle w:val="Akapitzlist"/>
        <w:numPr>
          <w:ilvl w:val="0"/>
          <w:numId w:val="4"/>
        </w:numPr>
        <w:spacing w:after="120"/>
        <w:ind w:left="709" w:hanging="425"/>
        <w:contextualSpacing w:val="0"/>
        <w:jc w:val="both"/>
        <w:rPr>
          <w:sz w:val="24"/>
        </w:rPr>
      </w:pPr>
      <w:r w:rsidRPr="007B6713">
        <w:rPr>
          <w:sz w:val="24"/>
        </w:rPr>
        <w:t xml:space="preserve">Wejście i podjazd do SOR oraz do oddziału diagnostycznego nie są oddzielone </w:t>
      </w:r>
      <w:r w:rsidRPr="007B6713">
        <w:rPr>
          <w:sz w:val="24"/>
        </w:rPr>
        <w:br/>
        <w:t>i stanowią główne wejście do szpitala.</w:t>
      </w:r>
    </w:p>
    <w:p w:rsidR="00F42CFB" w:rsidRPr="007B6713" w:rsidRDefault="00F42CFB" w:rsidP="00A277C4">
      <w:pPr>
        <w:pStyle w:val="Akapitzlist"/>
        <w:numPr>
          <w:ilvl w:val="0"/>
          <w:numId w:val="4"/>
        </w:numPr>
        <w:spacing w:after="120"/>
        <w:ind w:left="709" w:hanging="425"/>
        <w:contextualSpacing w:val="0"/>
        <w:jc w:val="both"/>
        <w:rPr>
          <w:sz w:val="24"/>
        </w:rPr>
      </w:pPr>
      <w:r w:rsidRPr="007B6713">
        <w:rPr>
          <w:sz w:val="24"/>
        </w:rPr>
        <w:t xml:space="preserve">Utrudniona komunikacja oddziału – SOR posiada łatwą komunikację jedynie </w:t>
      </w:r>
      <w:r w:rsidRPr="007B6713">
        <w:rPr>
          <w:sz w:val="24"/>
        </w:rPr>
        <w:br/>
        <w:t xml:space="preserve">z oddziałem diagnostyki obrazowej, nie istnieje połączenie komunikacyjne </w:t>
      </w:r>
      <w:r w:rsidRPr="007B6713">
        <w:rPr>
          <w:sz w:val="24"/>
        </w:rPr>
        <w:br/>
        <w:t>z oddziałem położnictwa i neonatologii z zespołem porodowym, oddziałem dziecięcym; w znaczącym stopniu utrudniona jest komunikacja z blokiem operacyjnym oraz oddziałem anestezjologii i intensywnej terapii ze względu na funkcjonujący dźwig szpitalny, który utrudnia komunikację również ze względu na niewystarczającą odległość między drzwiami szpitalnymi a przeciwległą ścianą.</w:t>
      </w:r>
    </w:p>
    <w:p w:rsidR="00F42CFB" w:rsidRPr="007B6713" w:rsidRDefault="00F42CFB" w:rsidP="00A277C4">
      <w:pPr>
        <w:pStyle w:val="Akapitzlist"/>
        <w:numPr>
          <w:ilvl w:val="0"/>
          <w:numId w:val="4"/>
        </w:numPr>
        <w:spacing w:after="120"/>
        <w:ind w:left="709" w:hanging="425"/>
        <w:contextualSpacing w:val="0"/>
        <w:jc w:val="both"/>
        <w:rPr>
          <w:sz w:val="24"/>
        </w:rPr>
      </w:pPr>
      <w:r w:rsidRPr="007B6713">
        <w:rPr>
          <w:sz w:val="24"/>
        </w:rPr>
        <w:t>SOR nie posiada własnego bezkolizyjnego traktu komunikacyjnego, a jedynie trakt komunikacyjny wspólny z oddziałem diagnostyki obrazowej.</w:t>
      </w:r>
    </w:p>
    <w:p w:rsidR="00F42CFB" w:rsidRPr="007B6713" w:rsidRDefault="00F42CFB" w:rsidP="00A277C4">
      <w:pPr>
        <w:pStyle w:val="Akapitzlist"/>
        <w:numPr>
          <w:ilvl w:val="0"/>
          <w:numId w:val="4"/>
        </w:numPr>
        <w:spacing w:after="120"/>
        <w:ind w:left="709" w:hanging="425"/>
        <w:contextualSpacing w:val="0"/>
        <w:jc w:val="both"/>
        <w:rPr>
          <w:sz w:val="24"/>
        </w:rPr>
      </w:pPr>
      <w:r w:rsidRPr="007B6713">
        <w:rPr>
          <w:sz w:val="24"/>
        </w:rPr>
        <w:t>SOR nie posiada wystarczającej powierzchni dla funkcjonowania wszystkich jego obszarów lub też obszary te w ogóle nie występują:</w:t>
      </w:r>
    </w:p>
    <w:p w:rsidR="00F42CFB" w:rsidRPr="007B6713" w:rsidRDefault="00F42CFB" w:rsidP="00A277C4">
      <w:pPr>
        <w:pStyle w:val="Akapitzlist"/>
        <w:numPr>
          <w:ilvl w:val="0"/>
          <w:numId w:val="8"/>
        </w:numPr>
        <w:spacing w:after="120"/>
        <w:ind w:left="1418" w:hanging="425"/>
        <w:contextualSpacing w:val="0"/>
        <w:jc w:val="both"/>
        <w:rPr>
          <w:sz w:val="24"/>
        </w:rPr>
      </w:pPr>
      <w:r w:rsidRPr="007B6713">
        <w:rPr>
          <w:sz w:val="24"/>
        </w:rPr>
        <w:t xml:space="preserve">Obszar segregacji medycznej, rejestracji i przyjęć – funkcjonująca izba przyjęć, ze względu na swoje niewielkie wymiary i niską funkcjonalność, nie zapewnia odpowiednich warunków do przeprowadzenia wstępnej oceny, przyjęcia  </w:t>
      </w:r>
      <w:r w:rsidRPr="007B6713">
        <w:rPr>
          <w:sz w:val="24"/>
        </w:rPr>
        <w:br/>
        <w:t>i segregacji medycznej osób znajdujących się w stanie zagrożenia zdrowotnego oraz przeprowadzenia wywiadu z zespołami ratownictwa medycznego i osobami znajdującymi się w</w:t>
      </w:r>
      <w:r w:rsidR="002450A3">
        <w:rPr>
          <w:sz w:val="24"/>
        </w:rPr>
        <w:t xml:space="preserve"> stanie zagrożenia zdrowotnego; o</w:t>
      </w:r>
      <w:r w:rsidRPr="007B6713">
        <w:rPr>
          <w:sz w:val="24"/>
        </w:rPr>
        <w:t>bszar nie jest wyposażony w stanowisko rejestracji medycznej oraz stanowisko dekontaminacji.</w:t>
      </w:r>
    </w:p>
    <w:p w:rsidR="00F42CFB" w:rsidRPr="002F0E22" w:rsidRDefault="00F42CFB" w:rsidP="00A277C4">
      <w:pPr>
        <w:pStyle w:val="Akapitzlist"/>
        <w:numPr>
          <w:ilvl w:val="0"/>
          <w:numId w:val="8"/>
        </w:numPr>
        <w:spacing w:after="120"/>
        <w:ind w:left="1418" w:hanging="425"/>
        <w:contextualSpacing w:val="0"/>
        <w:jc w:val="both"/>
        <w:rPr>
          <w:strike/>
          <w:sz w:val="24"/>
        </w:rPr>
      </w:pPr>
      <w:r w:rsidRPr="002F0E22">
        <w:rPr>
          <w:sz w:val="24"/>
        </w:rPr>
        <w:t xml:space="preserve">Obszar resuscytacyjno-zabiegowy – SOR dysponuje salą zabiegowo-reanimacyjną, </w:t>
      </w:r>
      <w:r w:rsidR="00571FF0" w:rsidRPr="002F0E22">
        <w:rPr>
          <w:sz w:val="24"/>
        </w:rPr>
        <w:t xml:space="preserve">posiada obszar resuscytacyjno-zabiegowy </w:t>
      </w:r>
      <w:r w:rsidR="00A65485" w:rsidRPr="002F0E22">
        <w:rPr>
          <w:sz w:val="24"/>
        </w:rPr>
        <w:t>lecz występują braki w wyposażeniu</w:t>
      </w:r>
      <w:r w:rsidR="002F0E22">
        <w:rPr>
          <w:sz w:val="24"/>
        </w:rPr>
        <w:t xml:space="preserve"> w sprzęt i aparaturę medyczną.</w:t>
      </w:r>
      <w:r w:rsidR="002F0E22" w:rsidRPr="002F0E22">
        <w:rPr>
          <w:strike/>
          <w:sz w:val="24"/>
        </w:rPr>
        <w:t xml:space="preserve"> </w:t>
      </w:r>
    </w:p>
    <w:p w:rsidR="00F42CFB" w:rsidRPr="007B6713" w:rsidRDefault="00571FF0" w:rsidP="00A277C4">
      <w:pPr>
        <w:pStyle w:val="Akapitzlist"/>
        <w:numPr>
          <w:ilvl w:val="0"/>
          <w:numId w:val="8"/>
        </w:numPr>
        <w:spacing w:after="120"/>
        <w:ind w:left="1418" w:hanging="425"/>
        <w:contextualSpacing w:val="0"/>
        <w:jc w:val="both"/>
        <w:rPr>
          <w:sz w:val="24"/>
        </w:rPr>
      </w:pPr>
      <w:r w:rsidRPr="00806345">
        <w:rPr>
          <w:sz w:val="24"/>
        </w:rPr>
        <w:t>SOR posiada obszar terapii natychmiastowej z salą zabiegową i salą opatrunków gipsowych</w:t>
      </w:r>
      <w:r w:rsidR="00A65485" w:rsidRPr="00806345">
        <w:rPr>
          <w:sz w:val="24"/>
        </w:rPr>
        <w:t xml:space="preserve"> lecz wystę</w:t>
      </w:r>
      <w:r w:rsidR="00BD167E" w:rsidRPr="00806345">
        <w:rPr>
          <w:sz w:val="24"/>
        </w:rPr>
        <w:t>p</w:t>
      </w:r>
      <w:r w:rsidR="00A65485" w:rsidRPr="00806345">
        <w:rPr>
          <w:sz w:val="24"/>
        </w:rPr>
        <w:t>ują braki w wyposażeniu w</w:t>
      </w:r>
      <w:r w:rsidR="002F0E22">
        <w:rPr>
          <w:strike/>
          <w:sz w:val="24"/>
        </w:rPr>
        <w:t xml:space="preserve"> </w:t>
      </w:r>
      <w:r w:rsidR="00F42CFB" w:rsidRPr="007B6713">
        <w:rPr>
          <w:sz w:val="24"/>
        </w:rPr>
        <w:t xml:space="preserve">sprzęt </w:t>
      </w:r>
      <w:r w:rsidR="00F42CFB" w:rsidRPr="007B6713">
        <w:rPr>
          <w:sz w:val="24"/>
        </w:rPr>
        <w:br/>
        <w:t>i aparaturę medyczną.</w:t>
      </w:r>
    </w:p>
    <w:p w:rsidR="00F42CFB" w:rsidRPr="007B6713" w:rsidRDefault="00BF58C1" w:rsidP="00A277C4">
      <w:pPr>
        <w:pStyle w:val="Akapitzlist"/>
        <w:numPr>
          <w:ilvl w:val="0"/>
          <w:numId w:val="8"/>
        </w:numPr>
        <w:spacing w:after="120"/>
        <w:ind w:left="1418" w:hanging="425"/>
        <w:contextualSpacing w:val="0"/>
        <w:jc w:val="both"/>
        <w:rPr>
          <w:sz w:val="24"/>
        </w:rPr>
      </w:pPr>
      <w:r w:rsidRPr="00806345">
        <w:rPr>
          <w:sz w:val="24"/>
        </w:rPr>
        <w:t>SOR dysponuje obszarem obserwacji wyposażonym w 3 łóżka i kozetkę</w:t>
      </w:r>
      <w:r>
        <w:rPr>
          <w:sz w:val="24"/>
        </w:rPr>
        <w:t>,</w:t>
      </w:r>
      <w:r w:rsidR="00F42CFB" w:rsidRPr="007B6713">
        <w:rPr>
          <w:sz w:val="24"/>
        </w:rPr>
        <w:t xml:space="preserve"> występują natomiast braki w wyposażeniu w wyroby medyczne i produkty lecznicze.</w:t>
      </w:r>
    </w:p>
    <w:p w:rsidR="00F42CFB" w:rsidRPr="007B6713" w:rsidRDefault="00F42CFB" w:rsidP="00A277C4">
      <w:pPr>
        <w:pStyle w:val="Akapitzlist"/>
        <w:numPr>
          <w:ilvl w:val="0"/>
          <w:numId w:val="8"/>
        </w:numPr>
        <w:spacing w:after="120"/>
        <w:ind w:left="1418" w:hanging="425"/>
        <w:contextualSpacing w:val="0"/>
        <w:jc w:val="both"/>
        <w:rPr>
          <w:sz w:val="24"/>
        </w:rPr>
      </w:pPr>
      <w:r w:rsidRPr="007B6713">
        <w:rPr>
          <w:sz w:val="24"/>
        </w:rPr>
        <w:t>SOR nie dysponuje obszarem konsultacyjnym oraz odpowiednim wyposażeniem obszaru w wyroby i produkty lecznicze niezbędne do przeprowadzania badań i konsultacji lekarskich.</w:t>
      </w:r>
    </w:p>
    <w:p w:rsidR="00F42CFB" w:rsidRPr="007B6713" w:rsidRDefault="00F42CFB" w:rsidP="00A277C4">
      <w:pPr>
        <w:pStyle w:val="Akapitzlist"/>
        <w:numPr>
          <w:ilvl w:val="0"/>
          <w:numId w:val="8"/>
        </w:numPr>
        <w:spacing w:after="120"/>
        <w:ind w:left="1418" w:hanging="425"/>
        <w:contextualSpacing w:val="0"/>
        <w:jc w:val="both"/>
        <w:rPr>
          <w:sz w:val="24"/>
        </w:rPr>
      </w:pPr>
      <w:r w:rsidRPr="007B6713">
        <w:rPr>
          <w:sz w:val="24"/>
        </w:rPr>
        <w:t xml:space="preserve">SOR nie dysponuje odpowiednim zapleczem administracyjno-gospodarczym </w:t>
      </w:r>
      <w:r>
        <w:rPr>
          <w:sz w:val="24"/>
        </w:rPr>
        <w:br/>
      </w:r>
      <w:r w:rsidRPr="007B6713">
        <w:rPr>
          <w:sz w:val="24"/>
        </w:rPr>
        <w:t>w postaci pokoju dla ordynatora, pokoju dla pielęgniarki oddziałowej, pokoju lekarzy oraz niezbędnego zaplecza higieniczno-sanitarnego.</w:t>
      </w:r>
    </w:p>
    <w:p w:rsidR="00F42CFB" w:rsidRPr="007B6713" w:rsidRDefault="00F42CFB" w:rsidP="009948FA">
      <w:pPr>
        <w:spacing w:after="120"/>
        <w:ind w:firstLine="709"/>
        <w:jc w:val="both"/>
        <w:rPr>
          <w:sz w:val="24"/>
        </w:rPr>
      </w:pPr>
      <w:r w:rsidRPr="007B6713">
        <w:rPr>
          <w:sz w:val="24"/>
        </w:rPr>
        <w:t>Oddział Anest</w:t>
      </w:r>
      <w:r w:rsidR="00FF316E">
        <w:rPr>
          <w:sz w:val="24"/>
        </w:rPr>
        <w:t>e</w:t>
      </w:r>
      <w:r w:rsidRPr="007B6713">
        <w:rPr>
          <w:sz w:val="24"/>
        </w:rPr>
        <w:t xml:space="preserve">zjologii i Intensywnej Terapii nie jest dostosowany do przepisów określonych w </w:t>
      </w:r>
      <w:r w:rsidRPr="007B6713">
        <w:rPr>
          <w:sz w:val="24"/>
          <w:lang w:eastAsia="pl-PL"/>
        </w:rPr>
        <w:t>Rozporządzeniu Ministra Zdrowia z dnia 20 gr</w:t>
      </w:r>
      <w:r>
        <w:rPr>
          <w:sz w:val="24"/>
          <w:lang w:eastAsia="pl-PL"/>
        </w:rPr>
        <w:t xml:space="preserve">udnia 2012 r. </w:t>
      </w:r>
      <w:r w:rsidRPr="007B6713">
        <w:rPr>
          <w:sz w:val="24"/>
          <w:lang w:eastAsia="pl-PL"/>
        </w:rPr>
        <w:t>w sprawie standardów postępowania medycznego w dziedzinie anestezjologii i intensywnej terapii dla podmiotów wykonujących działalność lecznic</w:t>
      </w:r>
      <w:r w:rsidR="00EE378F">
        <w:rPr>
          <w:sz w:val="24"/>
          <w:lang w:eastAsia="pl-PL"/>
        </w:rPr>
        <w:t>zą. Oddział nie spełnia wymogów</w:t>
      </w:r>
      <w:r w:rsidRPr="007B6713">
        <w:rPr>
          <w:sz w:val="24"/>
          <w:lang w:eastAsia="pl-PL"/>
        </w:rPr>
        <w:t xml:space="preserve"> pod względem organizacyjnym, wyposażenia oraz wielkości pomieszczeń, zgodnie z którymi </w:t>
      </w:r>
      <w:r w:rsidRPr="007B6713">
        <w:rPr>
          <w:sz w:val="24"/>
        </w:rPr>
        <w:t xml:space="preserve">Powierzchnia pokoi łóżkowych w oddziale anestezjologii i intensywnej terapii oraz sali nadzoru poznieczuleniowego powinna wynosić co najmniej </w:t>
      </w:r>
      <w:smartTag w:uri="urn:schemas-microsoft-com:office:smarttags" w:element="metricconverter">
        <w:smartTagPr>
          <w:attr w:name="ProductID" w:val="18,0 m²"/>
        </w:smartTagPr>
        <w:r w:rsidRPr="007B6713">
          <w:rPr>
            <w:sz w:val="24"/>
          </w:rPr>
          <w:t>1</w:t>
        </w:r>
        <w:r w:rsidR="00EE378F">
          <w:rPr>
            <w:sz w:val="24"/>
          </w:rPr>
          <w:t>8,0 m²</w:t>
        </w:r>
      </w:smartTag>
      <w:r w:rsidR="00EE378F">
        <w:rPr>
          <w:sz w:val="24"/>
        </w:rPr>
        <w:t xml:space="preserve"> w przypadku pokoju jednos</w:t>
      </w:r>
      <w:r w:rsidRPr="007B6713">
        <w:rPr>
          <w:sz w:val="24"/>
        </w:rPr>
        <w:t xml:space="preserve">tanowiskowego oraz co najmniej </w:t>
      </w:r>
      <w:smartTag w:uri="urn:schemas-microsoft-com:office:smarttags" w:element="metricconverter">
        <w:smartTagPr>
          <w:attr w:name="ProductID" w:val="16,0 m²"/>
        </w:smartTagPr>
        <w:r w:rsidRPr="007B6713">
          <w:rPr>
            <w:sz w:val="24"/>
          </w:rPr>
          <w:t>16,0 m²</w:t>
        </w:r>
      </w:smartTag>
      <w:r w:rsidRPr="007B6713">
        <w:rPr>
          <w:sz w:val="24"/>
        </w:rPr>
        <w:t xml:space="preserve"> na 1 stanowisko w przypadku pokoju wielostanowiskowego.</w:t>
      </w:r>
    </w:p>
    <w:p w:rsidR="00F42CFB" w:rsidRPr="007B6713" w:rsidRDefault="00F42CFB" w:rsidP="009948FA">
      <w:pPr>
        <w:spacing w:after="120"/>
        <w:ind w:firstLine="709"/>
        <w:jc w:val="both"/>
        <w:rPr>
          <w:sz w:val="24"/>
        </w:rPr>
      </w:pPr>
      <w:r w:rsidRPr="007B6713">
        <w:rPr>
          <w:sz w:val="24"/>
        </w:rPr>
        <w:t xml:space="preserve">Niedostosowanie do obowiązujących </w:t>
      </w:r>
      <w:r w:rsidR="00FF316E">
        <w:rPr>
          <w:sz w:val="24"/>
        </w:rPr>
        <w:t xml:space="preserve">przepisów </w:t>
      </w:r>
      <w:r w:rsidRPr="007B6713">
        <w:rPr>
          <w:sz w:val="24"/>
        </w:rPr>
        <w:t>występuje</w:t>
      </w:r>
      <w:r w:rsidR="007D7CB9">
        <w:rPr>
          <w:sz w:val="24"/>
        </w:rPr>
        <w:t xml:space="preserve"> także</w:t>
      </w:r>
      <w:r w:rsidRPr="007B6713">
        <w:rPr>
          <w:sz w:val="24"/>
        </w:rPr>
        <w:t xml:space="preserve"> w przypadku pracowni endoskopowej, będącej w </w:t>
      </w:r>
      <w:r w:rsidR="00DE1ACD">
        <w:rPr>
          <w:sz w:val="24"/>
        </w:rPr>
        <w:t>zasobach</w:t>
      </w:r>
      <w:r w:rsidRPr="007B6713">
        <w:rPr>
          <w:sz w:val="24"/>
        </w:rPr>
        <w:t xml:space="preserve"> szpitala. Szpital dysponuje tylko jedną taką pracownią, w której wykonywane są wszystkie rodzaje badań i</w:t>
      </w:r>
      <w:r w:rsidR="007D7CB9">
        <w:rPr>
          <w:sz w:val="24"/>
        </w:rPr>
        <w:t xml:space="preserve"> zabiegów przewodu pokarmowego </w:t>
      </w:r>
      <w:r w:rsidRPr="007B6713">
        <w:rPr>
          <w:sz w:val="24"/>
        </w:rPr>
        <w:t xml:space="preserve">w jednym </w:t>
      </w:r>
      <w:r w:rsidR="002450A3">
        <w:rPr>
          <w:sz w:val="24"/>
        </w:rPr>
        <w:t>pokoju. Pracownia nie posiada odrębnego gabinetu</w:t>
      </w:r>
      <w:r w:rsidRPr="007B6713">
        <w:rPr>
          <w:sz w:val="24"/>
        </w:rPr>
        <w:t xml:space="preserve"> badań górnego odcink</w:t>
      </w:r>
      <w:r w:rsidR="006E2C47">
        <w:rPr>
          <w:sz w:val="24"/>
        </w:rPr>
        <w:t>a przewodu pokarmowego, ani odrębnego gabinetu</w:t>
      </w:r>
      <w:r w:rsidRPr="007B6713">
        <w:rPr>
          <w:sz w:val="24"/>
        </w:rPr>
        <w:t xml:space="preserve"> badań dolnego odcinka przewodu pokarmowego </w:t>
      </w:r>
      <w:r w:rsidR="006E2C47">
        <w:rPr>
          <w:sz w:val="24"/>
        </w:rPr>
        <w:t>(</w:t>
      </w:r>
      <w:r w:rsidRPr="007B6713">
        <w:rPr>
          <w:sz w:val="24"/>
        </w:rPr>
        <w:t xml:space="preserve">z wydzielonym pomieszczeniem przygotowań pacjenta z bezpośrednim dostępem do pokoju badań, z pomieszczeniem higieniczno-sanitarnym, wypoczywalnią </w:t>
      </w:r>
      <w:r w:rsidRPr="007B6713">
        <w:rPr>
          <w:sz w:val="24"/>
        </w:rPr>
        <w:br/>
        <w:t>ze stanowiskiem wybudzeniowym, rejestracją z poczekalnią</w:t>
      </w:r>
      <w:r w:rsidR="006E2C47">
        <w:rPr>
          <w:sz w:val="24"/>
        </w:rPr>
        <w:t>)</w:t>
      </w:r>
      <w:r w:rsidRPr="007B6713">
        <w:rPr>
          <w:sz w:val="24"/>
        </w:rPr>
        <w:t xml:space="preserve">. W stanie obecnym pracownia endoskopii dysponuje pomieszczeniem, które pełni funkcję zarówno poczekalni przed </w:t>
      </w:r>
      <w:r w:rsidRPr="005760D9">
        <w:rPr>
          <w:sz w:val="24"/>
        </w:rPr>
        <w:t xml:space="preserve">gabinetem konsultacyjnym, jak również funkcję </w:t>
      </w:r>
      <w:r w:rsidR="00DE1ACD">
        <w:rPr>
          <w:sz w:val="24"/>
        </w:rPr>
        <w:t>wypoczywalni</w:t>
      </w:r>
      <w:r w:rsidR="00EE378F">
        <w:rPr>
          <w:sz w:val="24"/>
        </w:rPr>
        <w:t xml:space="preserve"> po zabiegach</w:t>
      </w:r>
      <w:r w:rsidRPr="005760D9">
        <w:rPr>
          <w:sz w:val="24"/>
        </w:rPr>
        <w:t>, co</w:t>
      </w:r>
      <w:r w:rsidR="00EE378F">
        <w:rPr>
          <w:sz w:val="24"/>
        </w:rPr>
        <w:t xml:space="preserve"> również jest niezgodne </w:t>
      </w:r>
      <w:r w:rsidRPr="007B6713">
        <w:rPr>
          <w:sz w:val="24"/>
        </w:rPr>
        <w:t>z zapisami rozporządzenia. W zw</w:t>
      </w:r>
      <w:r w:rsidR="002450A3">
        <w:rPr>
          <w:sz w:val="24"/>
        </w:rPr>
        <w:t>iązku z występowaniem w placówce</w:t>
      </w:r>
      <w:r w:rsidRPr="007B6713">
        <w:rPr>
          <w:sz w:val="24"/>
        </w:rPr>
        <w:t xml:space="preserve"> szpitalnego oddziału ratunkowego, dla którego wymagany jest całodobowy dostęp do badań endoskopowych, niedopuszczalne jest wykonywanie wszystkich rodzajów badań i zabiegów przewodu pokarmowego w jednym pokoju. Ponadto, kwestię problematyczną stanowi niewłaściwa lokalizacja zmywalni endoskopów, która </w:t>
      </w:r>
      <w:r w:rsidR="00EE378F">
        <w:rPr>
          <w:sz w:val="24"/>
        </w:rPr>
        <w:t xml:space="preserve">obecnie mieści się </w:t>
      </w:r>
      <w:r w:rsidRPr="007B6713">
        <w:rPr>
          <w:sz w:val="24"/>
        </w:rPr>
        <w:t xml:space="preserve">przy gabinecie badań, natomiast powinna być zlokalizowana między gabinetami badań. Niewystarczające jest również wyposażenie pomieszczenia higieniczno-sanitarnego dla pacjentów. </w:t>
      </w:r>
    </w:p>
    <w:p w:rsidR="00F42CFB" w:rsidRPr="007B6713" w:rsidRDefault="00F42CFB" w:rsidP="009948FA">
      <w:pPr>
        <w:spacing w:after="120"/>
        <w:ind w:firstLine="709"/>
        <w:jc w:val="both"/>
        <w:rPr>
          <w:sz w:val="24"/>
        </w:rPr>
      </w:pPr>
      <w:r w:rsidRPr="007B6713">
        <w:rPr>
          <w:sz w:val="24"/>
        </w:rPr>
        <w:t>Niedostosowanie szpitala do wymogów rozporządzenia dotyczy pomieszczeń ambulatorium, które na chwilę obecną są rozproszone po wielu miejscach szpitala.</w:t>
      </w:r>
    </w:p>
    <w:p w:rsidR="00F42CFB" w:rsidRPr="007B6713" w:rsidRDefault="00F42CFB" w:rsidP="009948FA">
      <w:pPr>
        <w:pStyle w:val="Akapitzlist"/>
        <w:spacing w:after="120"/>
        <w:ind w:left="0" w:firstLine="709"/>
        <w:contextualSpacing w:val="0"/>
        <w:jc w:val="both"/>
        <w:rPr>
          <w:sz w:val="24"/>
        </w:rPr>
      </w:pPr>
      <w:r w:rsidRPr="007B6713">
        <w:rPr>
          <w:sz w:val="24"/>
        </w:rPr>
        <w:t xml:space="preserve">Większości warunków Rozporządzenia Ministra Zdrowia z dnia 26 czerwca 2012 r. </w:t>
      </w:r>
      <w:r w:rsidRPr="007B6713">
        <w:rPr>
          <w:sz w:val="24"/>
        </w:rPr>
        <w:br/>
        <w:t>w sprawie szczególnych wymagań, jakim powinny odpowiadać pomieszczenia i urządzenia podmiotu wykonującego działalność leczniczą nie spełnia funkcjonujący w szpitalu Blok Operacyjny, co wynika z braku odpowiednich pomieszczeń:</w:t>
      </w:r>
    </w:p>
    <w:p w:rsidR="00F42CFB" w:rsidRPr="007B6713" w:rsidRDefault="00AA1BDC" w:rsidP="00A277C4">
      <w:pPr>
        <w:pStyle w:val="Akapitzlist"/>
        <w:numPr>
          <w:ilvl w:val="0"/>
          <w:numId w:val="6"/>
        </w:numPr>
        <w:spacing w:after="120"/>
        <w:ind w:left="714" w:hanging="357"/>
        <w:contextualSpacing w:val="0"/>
        <w:jc w:val="both"/>
        <w:rPr>
          <w:sz w:val="24"/>
        </w:rPr>
      </w:pPr>
      <w:r>
        <w:rPr>
          <w:sz w:val="24"/>
        </w:rPr>
        <w:t>s</w:t>
      </w:r>
      <w:r w:rsidR="00F42CFB" w:rsidRPr="007B6713">
        <w:rPr>
          <w:sz w:val="24"/>
        </w:rPr>
        <w:t xml:space="preserve">ali operacyjnej, mającej bezpośrednie połączenie z częścią brudną bloku operacyjnego dla usuwania zużytego materiału (brudnych narzędzi, brudnej bielizny </w:t>
      </w:r>
      <w:r w:rsidR="00F42CFB" w:rsidRPr="007B6713">
        <w:rPr>
          <w:sz w:val="24"/>
        </w:rPr>
        <w:br/>
        <w:t>i odpadów) z zachowaniem ruchu jednokierunkowego.</w:t>
      </w:r>
    </w:p>
    <w:p w:rsidR="00F42CFB" w:rsidRPr="007B6713" w:rsidRDefault="00DC0C31" w:rsidP="00A277C4">
      <w:pPr>
        <w:pStyle w:val="Akapitzlist"/>
        <w:numPr>
          <w:ilvl w:val="0"/>
          <w:numId w:val="6"/>
        </w:numPr>
        <w:spacing w:after="120"/>
        <w:ind w:left="714" w:hanging="357"/>
        <w:contextualSpacing w:val="0"/>
        <w:jc w:val="both"/>
        <w:rPr>
          <w:sz w:val="24"/>
        </w:rPr>
      </w:pPr>
      <w:r>
        <w:rPr>
          <w:sz w:val="24"/>
        </w:rPr>
        <w:t>śl</w:t>
      </w:r>
      <w:r w:rsidR="00F42CFB" w:rsidRPr="007B6713">
        <w:rPr>
          <w:sz w:val="24"/>
        </w:rPr>
        <w:t>uzy dla pacjenta, przez którą pacjenci są dowożeni do bloku operacyjnego.</w:t>
      </w:r>
    </w:p>
    <w:p w:rsidR="00F42CFB" w:rsidRPr="007B6713" w:rsidRDefault="00DC0C31" w:rsidP="00A277C4">
      <w:pPr>
        <w:pStyle w:val="Akapitzlist"/>
        <w:numPr>
          <w:ilvl w:val="0"/>
          <w:numId w:val="6"/>
        </w:numPr>
        <w:spacing w:after="120"/>
        <w:ind w:left="714" w:hanging="357"/>
        <w:contextualSpacing w:val="0"/>
        <w:jc w:val="both"/>
        <w:rPr>
          <w:sz w:val="24"/>
        </w:rPr>
      </w:pPr>
      <w:r>
        <w:rPr>
          <w:sz w:val="24"/>
        </w:rPr>
        <w:t>ś</w:t>
      </w:r>
      <w:r w:rsidR="00F42CFB" w:rsidRPr="007B6713">
        <w:rPr>
          <w:sz w:val="24"/>
        </w:rPr>
        <w:t>luzy szatniowej dla pracowników.</w:t>
      </w:r>
    </w:p>
    <w:p w:rsidR="00F42CFB" w:rsidRPr="007B6713" w:rsidRDefault="00DC0C31" w:rsidP="00A277C4">
      <w:pPr>
        <w:pStyle w:val="Akapitzlist"/>
        <w:numPr>
          <w:ilvl w:val="0"/>
          <w:numId w:val="6"/>
        </w:numPr>
        <w:spacing w:after="120"/>
        <w:ind w:left="714" w:hanging="357"/>
        <w:contextualSpacing w:val="0"/>
        <w:jc w:val="both"/>
        <w:rPr>
          <w:sz w:val="24"/>
        </w:rPr>
      </w:pPr>
      <w:r>
        <w:rPr>
          <w:sz w:val="24"/>
        </w:rPr>
        <w:t>ś</w:t>
      </w:r>
      <w:r w:rsidR="00F42CFB" w:rsidRPr="007B6713">
        <w:rPr>
          <w:sz w:val="24"/>
        </w:rPr>
        <w:t>luzy materiałowej przeznaczonej do dostarczania oraz krótkotrwałego przechowywania czystych i sterylnych materiałów.</w:t>
      </w:r>
    </w:p>
    <w:p w:rsidR="00F42CFB" w:rsidRPr="007B6713" w:rsidRDefault="00DC0C31" w:rsidP="00A277C4">
      <w:pPr>
        <w:pStyle w:val="Akapitzlist"/>
        <w:numPr>
          <w:ilvl w:val="0"/>
          <w:numId w:val="6"/>
        </w:numPr>
        <w:spacing w:after="120"/>
        <w:ind w:left="714" w:hanging="357"/>
        <w:contextualSpacing w:val="0"/>
        <w:jc w:val="both"/>
        <w:rPr>
          <w:sz w:val="24"/>
        </w:rPr>
      </w:pPr>
      <w:r>
        <w:rPr>
          <w:sz w:val="24"/>
        </w:rPr>
        <w:t>m</w:t>
      </w:r>
      <w:r w:rsidR="00F42CFB" w:rsidRPr="007B6713">
        <w:rPr>
          <w:sz w:val="24"/>
        </w:rPr>
        <w:t>agazynu sprzętu i aparatury.</w:t>
      </w:r>
    </w:p>
    <w:p w:rsidR="00F42CFB" w:rsidRPr="007B6713" w:rsidRDefault="00DC0C31" w:rsidP="00A277C4">
      <w:pPr>
        <w:pStyle w:val="Akapitzlist"/>
        <w:numPr>
          <w:ilvl w:val="0"/>
          <w:numId w:val="6"/>
        </w:numPr>
        <w:spacing w:after="120"/>
        <w:ind w:left="714" w:hanging="357"/>
        <w:contextualSpacing w:val="0"/>
        <w:jc w:val="both"/>
        <w:rPr>
          <w:sz w:val="24"/>
        </w:rPr>
      </w:pPr>
      <w:r>
        <w:rPr>
          <w:sz w:val="24"/>
        </w:rPr>
        <w:t>m</w:t>
      </w:r>
      <w:r w:rsidR="00F42CFB" w:rsidRPr="007B6713">
        <w:rPr>
          <w:sz w:val="24"/>
        </w:rPr>
        <w:t>agazynu  czystej bielizny.</w:t>
      </w:r>
    </w:p>
    <w:p w:rsidR="00F42CFB" w:rsidRPr="007B6713" w:rsidRDefault="00DC0C31" w:rsidP="00A277C4">
      <w:pPr>
        <w:pStyle w:val="Akapitzlist"/>
        <w:numPr>
          <w:ilvl w:val="0"/>
          <w:numId w:val="6"/>
        </w:numPr>
        <w:spacing w:after="120"/>
        <w:ind w:left="714" w:hanging="357"/>
        <w:contextualSpacing w:val="0"/>
        <w:jc w:val="both"/>
        <w:rPr>
          <w:sz w:val="24"/>
        </w:rPr>
      </w:pPr>
      <w:r>
        <w:rPr>
          <w:sz w:val="24"/>
        </w:rPr>
        <w:t>m</w:t>
      </w:r>
      <w:r w:rsidR="00BD5FF5">
        <w:rPr>
          <w:sz w:val="24"/>
        </w:rPr>
        <w:t>agazynu brudnej bielizny.</w:t>
      </w:r>
    </w:p>
    <w:p w:rsidR="00F42CFB" w:rsidRPr="007B6713" w:rsidRDefault="00DC0C31" w:rsidP="00A277C4">
      <w:pPr>
        <w:pStyle w:val="Akapitzlist"/>
        <w:numPr>
          <w:ilvl w:val="0"/>
          <w:numId w:val="6"/>
        </w:numPr>
        <w:spacing w:after="120"/>
        <w:ind w:left="714" w:hanging="357"/>
        <w:contextualSpacing w:val="0"/>
        <w:jc w:val="both"/>
        <w:rPr>
          <w:sz w:val="24"/>
        </w:rPr>
      </w:pPr>
      <w:r>
        <w:rPr>
          <w:sz w:val="24"/>
        </w:rPr>
        <w:t>p</w:t>
      </w:r>
      <w:r w:rsidR="00F42CFB" w:rsidRPr="007B6713">
        <w:rPr>
          <w:sz w:val="24"/>
        </w:rPr>
        <w:t>omieszczenia porządkowego.</w:t>
      </w:r>
    </w:p>
    <w:p w:rsidR="00F42CFB" w:rsidRPr="007B6713" w:rsidRDefault="00F42CFB" w:rsidP="009948FA">
      <w:pPr>
        <w:spacing w:after="120"/>
        <w:ind w:firstLine="709"/>
        <w:jc w:val="both"/>
        <w:rPr>
          <w:sz w:val="24"/>
        </w:rPr>
      </w:pPr>
      <w:r w:rsidRPr="007B6713">
        <w:rPr>
          <w:sz w:val="24"/>
        </w:rPr>
        <w:t>W istniejącym stanie rzeczy układ pomieszczeń Bloku Operacyjnego Zespołu Opieki Zdrowotnej w Brodnicy nie umożliwia zachowania zasady rozdziału pracowników, pacjentów i materiału czystego od zużytego, brudn</w:t>
      </w:r>
      <w:r w:rsidR="007D7CB9">
        <w:rPr>
          <w:sz w:val="24"/>
        </w:rPr>
        <w:t xml:space="preserve">ych narzędzi, brudnej bielizny </w:t>
      </w:r>
      <w:r w:rsidRPr="007B6713">
        <w:rPr>
          <w:sz w:val="24"/>
        </w:rPr>
        <w:t>i odpadów pooperacyjnych.</w:t>
      </w:r>
    </w:p>
    <w:p w:rsidR="00F42CFB" w:rsidRPr="007B6713" w:rsidRDefault="00F42CFB" w:rsidP="009948FA">
      <w:pPr>
        <w:spacing w:after="120"/>
        <w:ind w:firstLine="709"/>
        <w:jc w:val="both"/>
        <w:rPr>
          <w:sz w:val="24"/>
        </w:rPr>
      </w:pPr>
      <w:r w:rsidRPr="007B6713">
        <w:rPr>
          <w:sz w:val="24"/>
        </w:rPr>
        <w:t xml:space="preserve">W przypadku Oddziału Dziecięcego stwierdzono następujące uchybienia, składające się na niedostosowanie do obowiązujących przepisów prawa, tj. </w:t>
      </w:r>
      <w:r w:rsidRPr="007B6713">
        <w:rPr>
          <w:bCs/>
          <w:sz w:val="24"/>
        </w:rPr>
        <w:t xml:space="preserve">Ministra Infrastruktury </w:t>
      </w:r>
      <w:r w:rsidRPr="007B6713">
        <w:rPr>
          <w:bCs/>
          <w:sz w:val="24"/>
        </w:rPr>
        <w:br/>
      </w:r>
      <w:r w:rsidRPr="007B6713">
        <w:rPr>
          <w:sz w:val="24"/>
        </w:rPr>
        <w:t xml:space="preserve">z dnia 12 kwietnia 2002 r. </w:t>
      </w:r>
      <w:r w:rsidRPr="007B6713">
        <w:rPr>
          <w:bCs/>
          <w:sz w:val="24"/>
        </w:rPr>
        <w:t>w sprawie warunków technicznych, jakim powinny odpowiadać budynki i ich usytuowanie</w:t>
      </w:r>
      <w:r w:rsidRPr="007B6713">
        <w:rPr>
          <w:sz w:val="24"/>
        </w:rPr>
        <w:t xml:space="preserve"> oraz Rozporządzenia Ministra Zdrowia z dnia 26 czerwca 2012 r. </w:t>
      </w:r>
      <w:r w:rsidRPr="007B6713">
        <w:rPr>
          <w:sz w:val="24"/>
        </w:rPr>
        <w:br/>
        <w:t>w sprawie szczególnych wymagań, jakim powinny odpowiadać pomieszczenia i urządzenia podmiotu wykonującego działalność leczniczą:</w:t>
      </w:r>
    </w:p>
    <w:p w:rsidR="00F42CFB" w:rsidRPr="007B6713" w:rsidRDefault="00F42CFB" w:rsidP="00A277C4">
      <w:pPr>
        <w:pStyle w:val="Akapitzlist"/>
        <w:numPr>
          <w:ilvl w:val="0"/>
          <w:numId w:val="7"/>
        </w:numPr>
        <w:spacing w:after="120"/>
        <w:ind w:left="714" w:hanging="357"/>
        <w:contextualSpacing w:val="0"/>
        <w:jc w:val="both"/>
        <w:rPr>
          <w:sz w:val="24"/>
        </w:rPr>
      </w:pPr>
      <w:r w:rsidRPr="007B6713">
        <w:rPr>
          <w:sz w:val="24"/>
        </w:rPr>
        <w:t>Oddział jest zlokalizowany na I piętrze istniejącego budynku szpitala, który nie jest wyposażony w dźwig osobowy, co jest niezgodne z zapisami Rozporządzenia Ministra Infrastruktury.</w:t>
      </w:r>
    </w:p>
    <w:p w:rsidR="00F42CFB" w:rsidRPr="007B6713" w:rsidRDefault="00F42CFB" w:rsidP="00A277C4">
      <w:pPr>
        <w:pStyle w:val="Akapitzlist"/>
        <w:numPr>
          <w:ilvl w:val="0"/>
          <w:numId w:val="7"/>
        </w:numPr>
        <w:spacing w:after="120"/>
        <w:ind w:left="714" w:hanging="357"/>
        <w:contextualSpacing w:val="0"/>
        <w:jc w:val="both"/>
        <w:rPr>
          <w:sz w:val="24"/>
        </w:rPr>
      </w:pPr>
      <w:r w:rsidRPr="007B6713">
        <w:rPr>
          <w:sz w:val="24"/>
        </w:rPr>
        <w:t>Znajdujące się na oddziale izolatki nie posiadają pomieszczeń higieni</w:t>
      </w:r>
      <w:r w:rsidR="00DC0C31">
        <w:rPr>
          <w:sz w:val="24"/>
        </w:rPr>
        <w:t>czno-sanitarnych, dostępnych z miejsca</w:t>
      </w:r>
      <w:r w:rsidRPr="007B6713">
        <w:rPr>
          <w:sz w:val="24"/>
        </w:rPr>
        <w:t xml:space="preserve"> pobytu pacj</w:t>
      </w:r>
      <w:r w:rsidR="00FF316E">
        <w:rPr>
          <w:sz w:val="24"/>
        </w:rPr>
        <w:t>enta i odpowiednio wyposażonych. J</w:t>
      </w:r>
      <w:r w:rsidRPr="007B6713">
        <w:rPr>
          <w:sz w:val="24"/>
        </w:rPr>
        <w:t xml:space="preserve">edno </w:t>
      </w:r>
      <w:r w:rsidRPr="007B6713">
        <w:rPr>
          <w:sz w:val="24"/>
        </w:rPr>
        <w:br/>
        <w:t xml:space="preserve">z pomieszczeń nie posiada śluzy umywalkowo-fartuchowej, drugie jest wyposażone </w:t>
      </w:r>
      <w:r w:rsidRPr="007B6713">
        <w:rPr>
          <w:sz w:val="24"/>
        </w:rPr>
        <w:br/>
        <w:t>w śluzę, jednak bez umywalki.</w:t>
      </w:r>
    </w:p>
    <w:p w:rsidR="00F42CFB" w:rsidRPr="007B6713" w:rsidRDefault="00F42CFB" w:rsidP="00A277C4">
      <w:pPr>
        <w:pStyle w:val="Akapitzlist"/>
        <w:numPr>
          <w:ilvl w:val="0"/>
          <w:numId w:val="7"/>
        </w:numPr>
        <w:spacing w:after="120"/>
        <w:ind w:left="714" w:hanging="357"/>
        <w:contextualSpacing w:val="0"/>
        <w:jc w:val="both"/>
        <w:rPr>
          <w:sz w:val="24"/>
        </w:rPr>
      </w:pPr>
      <w:r w:rsidRPr="007B6713">
        <w:rPr>
          <w:sz w:val="24"/>
        </w:rPr>
        <w:t>Układ pomieszczeń jest nieprawidłowy – łóżka w odcinku dzieci młodszych znajdują się w osobnych pokojach, brakuje śluzy fartuchowo-umywalkowej, nie ma wyodrębnionych wymaganych przepisami zespołów.</w:t>
      </w:r>
    </w:p>
    <w:p w:rsidR="00F42CFB" w:rsidRPr="007B6713" w:rsidRDefault="00F42CFB" w:rsidP="00A277C4">
      <w:pPr>
        <w:pStyle w:val="Akapitzlist"/>
        <w:numPr>
          <w:ilvl w:val="0"/>
          <w:numId w:val="7"/>
        </w:numPr>
        <w:spacing w:after="120"/>
        <w:ind w:left="714" w:hanging="357"/>
        <w:contextualSpacing w:val="0"/>
        <w:jc w:val="both"/>
        <w:rPr>
          <w:sz w:val="24"/>
        </w:rPr>
      </w:pPr>
      <w:r w:rsidRPr="007B6713">
        <w:rPr>
          <w:sz w:val="24"/>
        </w:rPr>
        <w:t>W istniejącym odcinku dzieci młodszych brakuje wyposażenia umożliwiającego mycie i pielęgnację niemowląt.</w:t>
      </w:r>
    </w:p>
    <w:p w:rsidR="00F42CFB" w:rsidRPr="007B6713" w:rsidRDefault="00F42CFB" w:rsidP="00A277C4">
      <w:pPr>
        <w:pStyle w:val="Akapitzlist"/>
        <w:numPr>
          <w:ilvl w:val="0"/>
          <w:numId w:val="7"/>
        </w:numPr>
        <w:spacing w:after="120"/>
        <w:ind w:left="714" w:hanging="357"/>
        <w:contextualSpacing w:val="0"/>
        <w:jc w:val="both"/>
        <w:rPr>
          <w:sz w:val="24"/>
        </w:rPr>
      </w:pPr>
      <w:r w:rsidRPr="007B6713">
        <w:rPr>
          <w:sz w:val="24"/>
        </w:rPr>
        <w:t>Układ pokoi i lokalizacja punktu pielęgniarskiego uniemożliwiają ciągła obserwację dzieci z punktu pielęgniarskiego.</w:t>
      </w:r>
    </w:p>
    <w:p w:rsidR="00F42CFB" w:rsidRPr="007B6713" w:rsidRDefault="00F42CFB" w:rsidP="00A277C4">
      <w:pPr>
        <w:pStyle w:val="Akapitzlist"/>
        <w:numPr>
          <w:ilvl w:val="0"/>
          <w:numId w:val="7"/>
        </w:numPr>
        <w:spacing w:after="120"/>
        <w:ind w:left="714" w:hanging="357"/>
        <w:contextualSpacing w:val="0"/>
        <w:jc w:val="both"/>
        <w:rPr>
          <w:sz w:val="24"/>
        </w:rPr>
      </w:pPr>
      <w:r w:rsidRPr="007B6713">
        <w:rPr>
          <w:sz w:val="24"/>
        </w:rPr>
        <w:t>W pokojach łóżkowych dzieci starszych nie ma miejsca na dodatkowe łóżka dla rodziców, na oddziale brakuje dodatkowego pomieszczenia przeznaczonego na łóżka dla rodziców.</w:t>
      </w:r>
    </w:p>
    <w:p w:rsidR="00F42CFB" w:rsidRPr="007B6713" w:rsidRDefault="00F42CFB" w:rsidP="00A277C4">
      <w:pPr>
        <w:pStyle w:val="Akapitzlist"/>
        <w:numPr>
          <w:ilvl w:val="0"/>
          <w:numId w:val="7"/>
        </w:numPr>
        <w:spacing w:after="120"/>
        <w:ind w:left="714" w:hanging="357"/>
        <w:contextualSpacing w:val="0"/>
        <w:jc w:val="both"/>
        <w:rPr>
          <w:sz w:val="24"/>
        </w:rPr>
      </w:pPr>
      <w:r w:rsidRPr="007B6713">
        <w:rPr>
          <w:sz w:val="24"/>
        </w:rPr>
        <w:t>Oddział nie posiada odrębnego natrysku dla rodziców/opiekunów, istniejące pomieszczenia higieniczno-sanitarne nie spełniają przepisów Rozporządzenia Ministra Infrastruktury oraz standardów higieniczno-sanitarnych (brak przedsionków, połączenie wspólnym przedsionkiem węzła sanitarnego z wc męskim i damskim), węzeł sanitarny dla dzieci jest zbyt mały.</w:t>
      </w:r>
    </w:p>
    <w:p w:rsidR="00F42CFB" w:rsidRPr="007B6713" w:rsidRDefault="00F42CFB" w:rsidP="008C79DF">
      <w:pPr>
        <w:spacing w:after="120"/>
        <w:ind w:firstLine="709"/>
        <w:jc w:val="both"/>
        <w:rPr>
          <w:sz w:val="24"/>
        </w:rPr>
      </w:pPr>
      <w:r w:rsidRPr="007B6713">
        <w:rPr>
          <w:sz w:val="24"/>
        </w:rPr>
        <w:t>Zespół Porodowy nie spełnia następujących wymogów określonych w Rozporządzenia Ministra Zdrowia z dnia 26 czerwca 2012 r. w sprawie szczególnych wymagań, jakim powinny odpowiadać pomieszczenia i urządzenia podmiotu wykonującego działalność leczniczą:</w:t>
      </w:r>
    </w:p>
    <w:p w:rsidR="00F42CFB" w:rsidRPr="007B6713" w:rsidRDefault="00F42CFB" w:rsidP="00A277C4">
      <w:pPr>
        <w:pStyle w:val="Akapitzlist"/>
        <w:numPr>
          <w:ilvl w:val="0"/>
          <w:numId w:val="9"/>
        </w:numPr>
        <w:spacing w:after="120"/>
        <w:ind w:left="714" w:hanging="357"/>
        <w:contextualSpacing w:val="0"/>
        <w:jc w:val="both"/>
        <w:rPr>
          <w:sz w:val="24"/>
        </w:rPr>
      </w:pPr>
      <w:r w:rsidRPr="007B6713">
        <w:rPr>
          <w:sz w:val="24"/>
        </w:rPr>
        <w:t xml:space="preserve">W zespole porodowym brakuje WC personelu, sanitariatu dla kobiet rodzących, </w:t>
      </w:r>
      <w:r w:rsidRPr="007B6713">
        <w:rPr>
          <w:sz w:val="24"/>
        </w:rPr>
        <w:br/>
        <w:t>w szczególności sanitariatów przy salach porodowych.</w:t>
      </w:r>
    </w:p>
    <w:p w:rsidR="00F42CFB" w:rsidRPr="007B6713" w:rsidRDefault="00F42CFB" w:rsidP="00A277C4">
      <w:pPr>
        <w:pStyle w:val="Akapitzlist"/>
        <w:numPr>
          <w:ilvl w:val="0"/>
          <w:numId w:val="9"/>
        </w:numPr>
        <w:spacing w:after="120"/>
        <w:ind w:left="714" w:hanging="357"/>
        <w:contextualSpacing w:val="0"/>
        <w:jc w:val="both"/>
        <w:rPr>
          <w:sz w:val="24"/>
        </w:rPr>
      </w:pPr>
      <w:r w:rsidRPr="007B6713">
        <w:rPr>
          <w:sz w:val="24"/>
        </w:rPr>
        <w:t>Jedna z sal porodowych jest nieprawidłowo połączona z pokojem wypisów.</w:t>
      </w:r>
    </w:p>
    <w:p w:rsidR="00F42CFB" w:rsidRPr="007B6713" w:rsidRDefault="00F42CFB" w:rsidP="00A277C4">
      <w:pPr>
        <w:pStyle w:val="Akapitzlist"/>
        <w:numPr>
          <w:ilvl w:val="0"/>
          <w:numId w:val="9"/>
        </w:numPr>
        <w:spacing w:after="120"/>
        <w:ind w:left="714" w:hanging="357"/>
        <w:contextualSpacing w:val="0"/>
        <w:jc w:val="both"/>
        <w:rPr>
          <w:sz w:val="24"/>
        </w:rPr>
      </w:pPr>
      <w:r w:rsidRPr="007B6713">
        <w:rPr>
          <w:sz w:val="24"/>
        </w:rPr>
        <w:t>Sala operacyjna cięć cesarskich nie posiada pomieszczenia przygotowania personelu.</w:t>
      </w:r>
    </w:p>
    <w:p w:rsidR="00F42CFB" w:rsidRPr="007B6713" w:rsidRDefault="00F42CFB" w:rsidP="00A277C4">
      <w:pPr>
        <w:pStyle w:val="Akapitzlist"/>
        <w:numPr>
          <w:ilvl w:val="0"/>
          <w:numId w:val="9"/>
        </w:numPr>
        <w:spacing w:after="120"/>
        <w:ind w:left="714" w:hanging="357"/>
        <w:contextualSpacing w:val="0"/>
        <w:jc w:val="both"/>
        <w:rPr>
          <w:sz w:val="24"/>
        </w:rPr>
      </w:pPr>
      <w:r w:rsidRPr="007B6713">
        <w:rPr>
          <w:sz w:val="24"/>
        </w:rPr>
        <w:t xml:space="preserve">Brak śluzy umywalkowo-fartuchowej przy wejściu do zespołu porodowego, jest on połączony bezpośrednio z </w:t>
      </w:r>
      <w:r w:rsidRPr="00F824BC">
        <w:rPr>
          <w:sz w:val="24"/>
        </w:rPr>
        <w:t>komunikacją oddziału położniczego.</w:t>
      </w:r>
    </w:p>
    <w:p w:rsidR="00F42CFB" w:rsidRPr="007B6713" w:rsidRDefault="00F42CFB" w:rsidP="00A277C4">
      <w:pPr>
        <w:pStyle w:val="Akapitzlist"/>
        <w:numPr>
          <w:ilvl w:val="0"/>
          <w:numId w:val="9"/>
        </w:numPr>
        <w:spacing w:after="120"/>
        <w:ind w:left="714" w:hanging="357"/>
        <w:contextualSpacing w:val="0"/>
        <w:jc w:val="both"/>
        <w:rPr>
          <w:sz w:val="24"/>
        </w:rPr>
      </w:pPr>
      <w:r w:rsidRPr="007B6713">
        <w:rPr>
          <w:sz w:val="24"/>
        </w:rPr>
        <w:t>Zespół nie jest wyposażony w pomieszczenie umożliwiające obserwację bezpośrednią lub przy użyciu kamer, jedna z sal ma zbyt małą powierzchnię.</w:t>
      </w:r>
    </w:p>
    <w:p w:rsidR="00F42CFB" w:rsidRPr="007B6713" w:rsidRDefault="00F42CFB" w:rsidP="009948FA">
      <w:pPr>
        <w:pStyle w:val="Akapitzlist"/>
        <w:spacing w:after="120"/>
        <w:ind w:left="0" w:firstLine="714"/>
        <w:contextualSpacing w:val="0"/>
        <w:jc w:val="both"/>
        <w:rPr>
          <w:sz w:val="24"/>
        </w:rPr>
      </w:pPr>
      <w:r w:rsidRPr="007B6713">
        <w:rPr>
          <w:sz w:val="24"/>
        </w:rPr>
        <w:t>Oddział Położnictwa i Neonatologii nie spełnia następujących wymogów określonych w Rozporządzenia Ministra Zdrowia z dnia 26 czerwca 2012 r. w sprawie szczególnych wymagań, jakim powinny odpowiadać pomieszczenia i urządzenia podmiotu wykonującego działalność leczniczą:</w:t>
      </w:r>
    </w:p>
    <w:p w:rsidR="00F42CFB" w:rsidRPr="007B6713" w:rsidRDefault="00F42CFB" w:rsidP="00A277C4">
      <w:pPr>
        <w:pStyle w:val="Akapitzlist"/>
        <w:numPr>
          <w:ilvl w:val="0"/>
          <w:numId w:val="10"/>
        </w:numPr>
        <w:spacing w:after="120"/>
        <w:ind w:left="714" w:hanging="357"/>
        <w:contextualSpacing w:val="0"/>
        <w:jc w:val="both"/>
        <w:rPr>
          <w:sz w:val="24"/>
        </w:rPr>
      </w:pPr>
      <w:r w:rsidRPr="007B6713">
        <w:rPr>
          <w:sz w:val="24"/>
        </w:rPr>
        <w:t>Oddział nie jest wyposażony w punkt rejestracji pacjentów i poczekalni</w:t>
      </w:r>
      <w:r w:rsidR="002450A3">
        <w:rPr>
          <w:sz w:val="24"/>
        </w:rPr>
        <w:t>ę</w:t>
      </w:r>
      <w:r w:rsidRPr="007B6713">
        <w:rPr>
          <w:sz w:val="24"/>
        </w:rPr>
        <w:t>.</w:t>
      </w:r>
    </w:p>
    <w:p w:rsidR="00F42CFB" w:rsidRPr="007B6713" w:rsidRDefault="00F42CFB" w:rsidP="00A277C4">
      <w:pPr>
        <w:pStyle w:val="Akapitzlist"/>
        <w:numPr>
          <w:ilvl w:val="0"/>
          <w:numId w:val="10"/>
        </w:numPr>
        <w:spacing w:after="120"/>
        <w:ind w:left="714" w:hanging="357"/>
        <w:contextualSpacing w:val="0"/>
        <w:jc w:val="both"/>
        <w:rPr>
          <w:sz w:val="24"/>
        </w:rPr>
      </w:pPr>
      <w:r w:rsidRPr="007B6713">
        <w:rPr>
          <w:sz w:val="24"/>
        </w:rPr>
        <w:t>Na oddziale brakuje punktu pielęgniarskiego z pokojem przygotowawczym pielęgniarskim, pomieszczenia higienicznego</w:t>
      </w:r>
      <w:r w:rsidR="00FF316E">
        <w:rPr>
          <w:sz w:val="24"/>
        </w:rPr>
        <w:t xml:space="preserve"> –</w:t>
      </w:r>
      <w:r w:rsidRPr="007B6713">
        <w:rPr>
          <w:sz w:val="24"/>
        </w:rPr>
        <w:t xml:space="preserve"> sanitarnego dla personelu oraz pomieszczenia na składowanie czystej bielizny.</w:t>
      </w:r>
    </w:p>
    <w:p w:rsidR="00F42CFB" w:rsidRPr="007B6713" w:rsidRDefault="00F42CFB" w:rsidP="00A277C4">
      <w:pPr>
        <w:pStyle w:val="Akapitzlist"/>
        <w:numPr>
          <w:ilvl w:val="0"/>
          <w:numId w:val="10"/>
        </w:numPr>
        <w:spacing w:after="120"/>
        <w:ind w:left="714" w:hanging="357"/>
        <w:contextualSpacing w:val="0"/>
        <w:jc w:val="both"/>
        <w:rPr>
          <w:sz w:val="24"/>
        </w:rPr>
      </w:pPr>
      <w:r w:rsidRPr="007B6713">
        <w:rPr>
          <w:sz w:val="24"/>
        </w:rPr>
        <w:t>Gabinet diagnostyczno-zabiegowy posiada zbyt małą powierzchnię.</w:t>
      </w:r>
    </w:p>
    <w:p w:rsidR="00F42CFB" w:rsidRPr="007B6713" w:rsidRDefault="00F42CFB" w:rsidP="00A277C4">
      <w:pPr>
        <w:pStyle w:val="Akapitzlist"/>
        <w:numPr>
          <w:ilvl w:val="0"/>
          <w:numId w:val="10"/>
        </w:numPr>
        <w:spacing w:after="120"/>
        <w:ind w:left="714" w:hanging="357"/>
        <w:contextualSpacing w:val="0"/>
        <w:jc w:val="both"/>
        <w:rPr>
          <w:sz w:val="24"/>
        </w:rPr>
      </w:pPr>
      <w:r w:rsidRPr="007B6713">
        <w:rPr>
          <w:sz w:val="24"/>
        </w:rPr>
        <w:t>Pomieszczenie higieniczno-sanitarne na oddziale położniczym nie posiada wystarczającej liczby kabin natryskowych.</w:t>
      </w:r>
    </w:p>
    <w:p w:rsidR="00F42CFB" w:rsidRPr="007B6713" w:rsidRDefault="00057459" w:rsidP="00A277C4">
      <w:pPr>
        <w:pStyle w:val="Akapitzlist"/>
        <w:numPr>
          <w:ilvl w:val="0"/>
          <w:numId w:val="10"/>
        </w:numPr>
        <w:spacing w:after="120"/>
        <w:ind w:left="714" w:hanging="357"/>
        <w:contextualSpacing w:val="0"/>
        <w:jc w:val="both"/>
        <w:rPr>
          <w:sz w:val="24"/>
        </w:rPr>
      </w:pPr>
      <w:r>
        <w:rPr>
          <w:sz w:val="24"/>
        </w:rPr>
        <w:t>Oddział jest wyposażony w niewystarczającą liczbę</w:t>
      </w:r>
      <w:r w:rsidR="00F42CFB" w:rsidRPr="007B6713">
        <w:rPr>
          <w:sz w:val="24"/>
        </w:rPr>
        <w:t xml:space="preserve"> pokoi łóżkowych w systemie „matka z dzieckiem”.</w:t>
      </w:r>
    </w:p>
    <w:p w:rsidR="00F42CFB" w:rsidRPr="007B6713" w:rsidRDefault="00057459" w:rsidP="00A277C4">
      <w:pPr>
        <w:pStyle w:val="Akapitzlist"/>
        <w:numPr>
          <w:ilvl w:val="0"/>
          <w:numId w:val="10"/>
        </w:numPr>
        <w:spacing w:after="120"/>
        <w:ind w:left="714" w:hanging="357"/>
        <w:contextualSpacing w:val="0"/>
        <w:jc w:val="both"/>
        <w:rPr>
          <w:sz w:val="24"/>
        </w:rPr>
      </w:pPr>
      <w:r>
        <w:rPr>
          <w:sz w:val="24"/>
        </w:rPr>
        <w:t>P</w:t>
      </w:r>
      <w:r w:rsidR="00F42CFB" w:rsidRPr="007B6713">
        <w:rPr>
          <w:sz w:val="24"/>
        </w:rPr>
        <w:t>owierzchnia sali dla noworodków obserwowanych, wcześniakó</w:t>
      </w:r>
      <w:r>
        <w:rPr>
          <w:sz w:val="24"/>
        </w:rPr>
        <w:t>w, intensywnej opieki noworodka jest niewystarczająca</w:t>
      </w:r>
      <w:r w:rsidR="00F824BC">
        <w:rPr>
          <w:sz w:val="24"/>
        </w:rPr>
        <w:t>.</w:t>
      </w:r>
    </w:p>
    <w:p w:rsidR="00F42CFB" w:rsidRPr="007B6713" w:rsidRDefault="00057459" w:rsidP="00A277C4">
      <w:pPr>
        <w:pStyle w:val="Akapitzlist"/>
        <w:numPr>
          <w:ilvl w:val="0"/>
          <w:numId w:val="10"/>
        </w:numPr>
        <w:spacing w:after="120"/>
        <w:ind w:left="714" w:hanging="357"/>
        <w:contextualSpacing w:val="0"/>
        <w:jc w:val="both"/>
        <w:rPr>
          <w:sz w:val="24"/>
        </w:rPr>
      </w:pPr>
      <w:r>
        <w:rPr>
          <w:sz w:val="24"/>
        </w:rPr>
        <w:t>Oddział jest wyposażony w niewystarczającą liczbę</w:t>
      </w:r>
      <w:r w:rsidR="00F42CFB" w:rsidRPr="007B6713">
        <w:rPr>
          <w:sz w:val="24"/>
        </w:rPr>
        <w:t xml:space="preserve"> łóżek dla niemowląt.</w:t>
      </w:r>
    </w:p>
    <w:p w:rsidR="00F42CFB" w:rsidRPr="007B6713" w:rsidRDefault="00F42CFB" w:rsidP="009948FA">
      <w:pPr>
        <w:spacing w:after="120"/>
        <w:ind w:firstLine="709"/>
        <w:jc w:val="both"/>
        <w:rPr>
          <w:sz w:val="24"/>
        </w:rPr>
      </w:pPr>
      <w:r w:rsidRPr="007B6713">
        <w:rPr>
          <w:sz w:val="24"/>
        </w:rPr>
        <w:t>Na niedostosowanie Zespołu Opieki Zdrowotnej w Brodnicy do obowiązujących przepisów prawa, w tym w szczególności do Rozporządzenia Ministra Zdrowia z dnia 26 czerwca 2012 r. w sprawie szczególnych wymagań, jakim powinny odpowiadać pomieszczenia i urządzenia podmiotu wykonującego działalność leczniczą, składają również niżej wymienione czynniki:</w:t>
      </w:r>
    </w:p>
    <w:p w:rsidR="00F42CFB" w:rsidRPr="007B6713" w:rsidRDefault="00F42CFB" w:rsidP="00A277C4">
      <w:pPr>
        <w:pStyle w:val="Akapitzlist"/>
        <w:numPr>
          <w:ilvl w:val="0"/>
          <w:numId w:val="11"/>
        </w:numPr>
        <w:spacing w:after="120"/>
        <w:ind w:left="714" w:hanging="357"/>
        <w:contextualSpacing w:val="0"/>
        <w:jc w:val="both"/>
        <w:rPr>
          <w:sz w:val="24"/>
        </w:rPr>
      </w:pPr>
      <w:r w:rsidRPr="007B6713">
        <w:rPr>
          <w:sz w:val="24"/>
        </w:rPr>
        <w:t>W ramach istniejącej struktury szpitala oddział diagnostyczny, ortopedyczny, oddział intensywnej terapii i oddział ratunkowy są przechodnie, co jest niezgodne z zapisami Rozporządzenia.</w:t>
      </w:r>
    </w:p>
    <w:p w:rsidR="00F42CFB" w:rsidRPr="007B6713" w:rsidRDefault="00F42CFB" w:rsidP="00A277C4">
      <w:pPr>
        <w:pStyle w:val="Akapitzlist"/>
        <w:numPr>
          <w:ilvl w:val="0"/>
          <w:numId w:val="11"/>
        </w:numPr>
        <w:spacing w:after="120"/>
        <w:ind w:left="714" w:hanging="357"/>
        <w:contextualSpacing w:val="0"/>
        <w:jc w:val="both"/>
        <w:rPr>
          <w:sz w:val="24"/>
        </w:rPr>
      </w:pPr>
      <w:r w:rsidRPr="007B6713">
        <w:rPr>
          <w:sz w:val="24"/>
        </w:rPr>
        <w:t xml:space="preserve">Pokoje  łóżkowe na oddziale wewnętrznym ortopedycznym, OIT, na oddziale dziecięcym, gabinet zabiegowy na oddziale położniczym i neonatologii posiadają kształt i powierzchnię uniemożliwiające prawidłowe rozmieszczenie sprzętu </w:t>
      </w:r>
      <w:r w:rsidRPr="007B6713">
        <w:rPr>
          <w:sz w:val="24"/>
        </w:rPr>
        <w:br/>
        <w:t>i aparatury.</w:t>
      </w:r>
    </w:p>
    <w:p w:rsidR="00F42CFB" w:rsidRPr="007B6713" w:rsidRDefault="00F42CFB" w:rsidP="00A277C4">
      <w:pPr>
        <w:pStyle w:val="Akapitzlist"/>
        <w:numPr>
          <w:ilvl w:val="0"/>
          <w:numId w:val="11"/>
        </w:numPr>
        <w:spacing w:after="120"/>
        <w:ind w:left="714" w:hanging="357"/>
        <w:contextualSpacing w:val="0"/>
        <w:jc w:val="both"/>
        <w:rPr>
          <w:sz w:val="24"/>
        </w:rPr>
      </w:pPr>
      <w:r w:rsidRPr="007B6713">
        <w:rPr>
          <w:sz w:val="24"/>
        </w:rPr>
        <w:t>Niektóre p</w:t>
      </w:r>
      <w:r w:rsidR="00412BE4">
        <w:rPr>
          <w:sz w:val="24"/>
        </w:rPr>
        <w:t>okoje łóżkowe w budynku głównym</w:t>
      </w:r>
      <w:r w:rsidRPr="007B6713">
        <w:rPr>
          <w:sz w:val="24"/>
        </w:rPr>
        <w:t xml:space="preserve"> szpitala posiadają niedostateczne oświetlenie ze względu na zbyt małą powierzchnię okien.</w:t>
      </w:r>
    </w:p>
    <w:p w:rsidR="00F42CFB" w:rsidRPr="007B6713" w:rsidRDefault="00F42CFB" w:rsidP="00A277C4">
      <w:pPr>
        <w:pStyle w:val="Akapitzlist"/>
        <w:numPr>
          <w:ilvl w:val="0"/>
          <w:numId w:val="11"/>
        </w:numPr>
        <w:spacing w:after="120"/>
        <w:ind w:left="714" w:hanging="357"/>
        <w:contextualSpacing w:val="0"/>
        <w:jc w:val="both"/>
        <w:rPr>
          <w:sz w:val="24"/>
        </w:rPr>
      </w:pPr>
      <w:r w:rsidRPr="007B6713">
        <w:rPr>
          <w:sz w:val="24"/>
        </w:rPr>
        <w:t xml:space="preserve">Brak oddziału przyjęć i pomocy doraźnej z bezpośrednim zadaszonym wejściem </w:t>
      </w:r>
      <w:r>
        <w:rPr>
          <w:sz w:val="24"/>
        </w:rPr>
        <w:br/>
      </w:r>
      <w:r w:rsidRPr="007B6713">
        <w:rPr>
          <w:sz w:val="24"/>
        </w:rPr>
        <w:t>i dojazdem umożliwiającym podjazd dla co najmniej jednego pojazdu.</w:t>
      </w:r>
    </w:p>
    <w:p w:rsidR="00F42CFB" w:rsidRPr="007B6713" w:rsidRDefault="00F42CFB" w:rsidP="00A277C4">
      <w:pPr>
        <w:pStyle w:val="Akapitzlist"/>
        <w:numPr>
          <w:ilvl w:val="0"/>
          <w:numId w:val="11"/>
        </w:numPr>
        <w:spacing w:after="120"/>
        <w:ind w:left="714" w:hanging="357"/>
        <w:contextualSpacing w:val="0"/>
        <w:jc w:val="both"/>
        <w:rPr>
          <w:sz w:val="24"/>
        </w:rPr>
      </w:pPr>
      <w:r w:rsidRPr="007B6713">
        <w:rPr>
          <w:sz w:val="24"/>
        </w:rPr>
        <w:t>W obecnej strukturze szpitala istnieją pokoje łóżkowe, które są wyposażone w zbyt dużą liczbę łóżek, co uniemożliwia swobodny dostęp do pacjenta oraz uniemożliwia prawidłowe ustawienie łóżek z dostępem z trzech stron (w tym z dwóch dłuższych).</w:t>
      </w:r>
    </w:p>
    <w:p w:rsidR="00F42CFB" w:rsidRPr="007B6713" w:rsidRDefault="00F42CFB" w:rsidP="009948FA">
      <w:pPr>
        <w:spacing w:after="120"/>
        <w:ind w:firstLine="709"/>
        <w:jc w:val="both"/>
        <w:rPr>
          <w:sz w:val="24"/>
        </w:rPr>
      </w:pPr>
      <w:r w:rsidRPr="007B6713">
        <w:rPr>
          <w:sz w:val="24"/>
        </w:rPr>
        <w:t xml:space="preserve">Wyżej przeanalizowane czynniki </w:t>
      </w:r>
      <w:r w:rsidR="008E3E49">
        <w:rPr>
          <w:sz w:val="24"/>
        </w:rPr>
        <w:t>powodujące</w:t>
      </w:r>
      <w:r w:rsidRPr="007B6713">
        <w:rPr>
          <w:sz w:val="24"/>
        </w:rPr>
        <w:t xml:space="preserve"> niedostosowanie Zespołu Opieki Zdrowotnej w Brodnicy do obowiązujących przepisów prawa obrazują skalę problemów, </w:t>
      </w:r>
      <w:r w:rsidR="00412BE4">
        <w:rPr>
          <w:sz w:val="24"/>
        </w:rPr>
        <w:br/>
      </w:r>
      <w:r w:rsidRPr="007B6713">
        <w:rPr>
          <w:sz w:val="24"/>
        </w:rPr>
        <w:t>z jakimi boryka się szpital w Brodnicy i jednocześnie w pełni uzasadniają konieczność realizacji przedsięwzięcia polegającego na przebudowie, rozbudowie i nadb</w:t>
      </w:r>
      <w:r w:rsidR="008E3E49">
        <w:rPr>
          <w:sz w:val="24"/>
        </w:rPr>
        <w:t>udowie istniejących obiektów ZOZ</w:t>
      </w:r>
      <w:r w:rsidRPr="007B6713">
        <w:rPr>
          <w:sz w:val="24"/>
        </w:rPr>
        <w:t>. Zgodnie z zapisami Rozporządzenia Ministra Zdrowia z dnia 26 czerwca 2012 r. w sprawie szczególnych wymagań, jakim powinny odpowiadać pomieszczenia i urządzenia podmiotu wykonującego działalność leczniczą</w:t>
      </w:r>
      <w:r w:rsidR="00057459">
        <w:rPr>
          <w:sz w:val="24"/>
        </w:rPr>
        <w:t>,</w:t>
      </w:r>
      <w:r w:rsidRPr="007B6713">
        <w:rPr>
          <w:sz w:val="24"/>
        </w:rPr>
        <w:t xml:space="preserve"> do końca 2016 r.</w:t>
      </w:r>
      <w:r w:rsidR="00057459">
        <w:rPr>
          <w:sz w:val="24"/>
        </w:rPr>
        <w:t xml:space="preserve"> </w:t>
      </w:r>
      <w:r w:rsidRPr="007B6713">
        <w:rPr>
          <w:sz w:val="24"/>
        </w:rPr>
        <w:t>wszystkie placówki muszą spełnić standardy techniczne i sanitarne określone prze</w:t>
      </w:r>
      <w:r w:rsidR="00057459">
        <w:rPr>
          <w:sz w:val="24"/>
        </w:rPr>
        <w:t>z ministra zdrowia. W związku z </w:t>
      </w:r>
      <w:r w:rsidRPr="007B6713">
        <w:rPr>
          <w:sz w:val="24"/>
        </w:rPr>
        <w:t xml:space="preserve">powyższym, w celu zapewnienia funkcjonowania Zespołu Opieki Zdrowotnej w Brodnicy konieczna jest jego modernizacja. </w:t>
      </w:r>
    </w:p>
    <w:p w:rsidR="00F42CFB" w:rsidRPr="007B6713" w:rsidRDefault="00F42CFB" w:rsidP="009948FA">
      <w:pPr>
        <w:spacing w:after="120"/>
        <w:ind w:firstLine="709"/>
        <w:jc w:val="both"/>
        <w:rPr>
          <w:rFonts w:eastAsia="Times New Roman" w:cs="Arial"/>
          <w:sz w:val="24"/>
          <w:lang w:eastAsia="pl-PL"/>
        </w:rPr>
      </w:pPr>
      <w:r w:rsidRPr="007B6713">
        <w:rPr>
          <w:sz w:val="24"/>
        </w:rPr>
        <w:t xml:space="preserve">Na chwilę obecną placówka nie jest w stanie zagwarantować swoim pacjentom najwyższej jakości </w:t>
      </w:r>
      <w:r w:rsidRPr="007B6713">
        <w:rPr>
          <w:rFonts w:eastAsia="Times New Roman" w:cs="Arial"/>
          <w:sz w:val="24"/>
          <w:lang w:eastAsia="pl-PL"/>
        </w:rPr>
        <w:t>świadczonych usług medycznych, w tym lecznictwa specjalistycznego. Znaczącym problemem jest również niedostateczne wyposażenie placówki w nowoczesną aparaturę medyczną oraz sprzęt medyczny umożliwiający skrócenie czasu oczekiwania na badania diagnostyczne.</w:t>
      </w:r>
    </w:p>
    <w:p w:rsidR="00BD5FF5" w:rsidRPr="009948FA" w:rsidRDefault="00F42CFB" w:rsidP="009948FA">
      <w:pPr>
        <w:spacing w:after="120"/>
        <w:ind w:firstLine="709"/>
        <w:jc w:val="both"/>
        <w:rPr>
          <w:rFonts w:eastAsia="Times New Roman" w:cs="Arial"/>
          <w:sz w:val="24"/>
          <w:lang w:eastAsia="pl-PL"/>
        </w:rPr>
      </w:pPr>
      <w:r w:rsidRPr="007B6713">
        <w:rPr>
          <w:rFonts w:eastAsia="Times New Roman" w:cs="Arial"/>
          <w:sz w:val="24"/>
          <w:lang w:eastAsia="pl-PL"/>
        </w:rPr>
        <w:t>Stąd też niezbędna jest realizacja inwestycji polegającej na przebudowie, rozbudowie Zespołu Opieki Zdrowotnej w Brodnicy w celu osiągnięcia zgodności z wymogami określonymi w obowiązujących przepisach prawa, zakupie aparatów i urządzeń medycznych służących do  diagnostyki i terapii oraz dostosowaniu obiektów do użytkowania zakupionego sprzętu.</w:t>
      </w:r>
    </w:p>
    <w:p w:rsidR="006C2093" w:rsidRDefault="00F42CFB" w:rsidP="00A277C4">
      <w:pPr>
        <w:pStyle w:val="Nagwek1"/>
        <w:numPr>
          <w:ilvl w:val="0"/>
          <w:numId w:val="14"/>
        </w:numPr>
        <w:spacing w:after="240" w:line="276" w:lineRule="auto"/>
        <w:ind w:left="721" w:hanging="437"/>
      </w:pPr>
      <w:bookmarkStart w:id="48" w:name="_Toc389824817"/>
      <w:r>
        <w:t>O</w:t>
      </w:r>
      <w:r w:rsidR="006C2093">
        <w:t>pis planowanej inwestycji</w:t>
      </w:r>
      <w:bookmarkEnd w:id="48"/>
    </w:p>
    <w:p w:rsidR="00610BE3" w:rsidRDefault="009948FA" w:rsidP="00BD5FF5">
      <w:pPr>
        <w:spacing w:after="120"/>
        <w:ind w:firstLine="709"/>
        <w:jc w:val="both"/>
        <w:rPr>
          <w:sz w:val="24"/>
        </w:rPr>
      </w:pPr>
      <w:r>
        <w:rPr>
          <w:sz w:val="24"/>
        </w:rPr>
        <w:t>Przedsięwzięcie</w:t>
      </w:r>
      <w:r w:rsidR="00610BE3">
        <w:rPr>
          <w:sz w:val="24"/>
        </w:rPr>
        <w:t xml:space="preserve"> polega na przebudowie, rozbudowie i nadbudowie istniejących obiektów Zespołu Opieki Zdrowotnej w Brodnicy zlokalizowanych w Brodnicy przy ul. Wiejskiej 9 wraz z dostawą sprzętu i aparatury medycznej niezbędnych do prawidłowego funkcjonowania placówki medycznej. </w:t>
      </w:r>
      <w:r>
        <w:rPr>
          <w:sz w:val="24"/>
        </w:rPr>
        <w:t>Inwestycja</w:t>
      </w:r>
      <w:r w:rsidR="00610BE3">
        <w:rPr>
          <w:sz w:val="24"/>
        </w:rPr>
        <w:t xml:space="preserve"> został</w:t>
      </w:r>
      <w:r>
        <w:rPr>
          <w:sz w:val="24"/>
        </w:rPr>
        <w:t>a podzielona</w:t>
      </w:r>
      <w:r w:rsidR="00610BE3">
        <w:rPr>
          <w:sz w:val="24"/>
        </w:rPr>
        <w:t xml:space="preserve"> na 3 zadania obejmujące:</w:t>
      </w:r>
    </w:p>
    <w:p w:rsidR="00610BE3" w:rsidRDefault="00610BE3" w:rsidP="00A277C4">
      <w:pPr>
        <w:pStyle w:val="Akapitzlist"/>
        <w:numPr>
          <w:ilvl w:val="0"/>
          <w:numId w:val="3"/>
        </w:numPr>
        <w:spacing w:after="120"/>
        <w:contextualSpacing w:val="0"/>
        <w:jc w:val="both"/>
        <w:rPr>
          <w:sz w:val="24"/>
        </w:rPr>
      </w:pPr>
      <w:r>
        <w:rPr>
          <w:sz w:val="24"/>
        </w:rPr>
        <w:t xml:space="preserve">przebudowę, rozbudowę i nadbudowę istniejących obiektów ZOZ w Brodnicy, </w:t>
      </w:r>
      <w:r>
        <w:rPr>
          <w:sz w:val="24"/>
        </w:rPr>
        <w:br/>
        <w:t>tj. budynku głównego (A, B, C), budynku administracyjnego (D) i budynku poradni specjalistycznych (F),</w:t>
      </w:r>
    </w:p>
    <w:p w:rsidR="00610BE3" w:rsidRDefault="00610BE3" w:rsidP="00A277C4">
      <w:pPr>
        <w:pStyle w:val="Akapitzlist"/>
        <w:numPr>
          <w:ilvl w:val="0"/>
          <w:numId w:val="3"/>
        </w:numPr>
        <w:spacing w:after="120"/>
        <w:contextualSpacing w:val="0"/>
        <w:jc w:val="both"/>
        <w:rPr>
          <w:sz w:val="24"/>
        </w:rPr>
      </w:pPr>
      <w:r>
        <w:rPr>
          <w:sz w:val="24"/>
        </w:rPr>
        <w:t>dostawę wyposażenia w sprzęt i aparaturę medyczną,</w:t>
      </w:r>
    </w:p>
    <w:p w:rsidR="00610BE3" w:rsidRPr="00234178" w:rsidRDefault="00412BE4" w:rsidP="00A277C4">
      <w:pPr>
        <w:pStyle w:val="Akapitzlist"/>
        <w:numPr>
          <w:ilvl w:val="0"/>
          <w:numId w:val="3"/>
        </w:numPr>
        <w:spacing w:after="120"/>
        <w:ind w:left="714" w:hanging="357"/>
        <w:contextualSpacing w:val="0"/>
        <w:jc w:val="both"/>
        <w:rPr>
          <w:sz w:val="24"/>
        </w:rPr>
      </w:pPr>
      <w:r>
        <w:rPr>
          <w:sz w:val="24"/>
        </w:rPr>
        <w:t>dostawę tomografu k</w:t>
      </w:r>
      <w:r w:rsidR="00610BE3">
        <w:rPr>
          <w:sz w:val="24"/>
        </w:rPr>
        <w:t xml:space="preserve">omputerowego min. 16 rzędowego i cyfrowego RTG </w:t>
      </w:r>
      <w:r w:rsidR="00610BE3">
        <w:rPr>
          <w:sz w:val="24"/>
        </w:rPr>
        <w:br/>
        <w:t>do pracowni radiologii wraz z adaptacją pomieszczeń.</w:t>
      </w:r>
    </w:p>
    <w:p w:rsidR="00610BE3" w:rsidRDefault="00610BE3" w:rsidP="009948FA">
      <w:pPr>
        <w:spacing w:after="120"/>
        <w:ind w:firstLine="709"/>
        <w:jc w:val="both"/>
        <w:rPr>
          <w:sz w:val="24"/>
        </w:rPr>
      </w:pPr>
      <w:r>
        <w:rPr>
          <w:sz w:val="24"/>
        </w:rPr>
        <w:t xml:space="preserve">ZOZ w Brodnicy realizuje zadania w zakresie lecznictwa podstawowego </w:t>
      </w:r>
      <w:r>
        <w:rPr>
          <w:sz w:val="24"/>
        </w:rPr>
        <w:br/>
        <w:t xml:space="preserve">i specjalistycznego, w tym ratownictwa medycznego wyposażonego we własne lądowisko. Obszarem działania niniejszej placówki zdrowia jest powiat brodnicki, który zamieszkuje ponad 78 000 mieszkańców. Realizacja inwestycji ma na celu poprawę bezpieczeństwa zdrowotnego oraz dostępności świadczonych usług dla mieszkańców powiatu, jak również dostosowanie obiektów Szpitala do obowiązujących przepisów prawa, w tym m. in. </w:t>
      </w:r>
      <w:r>
        <w:rPr>
          <w:sz w:val="24"/>
        </w:rPr>
        <w:br/>
        <w:t>do wymogów:</w:t>
      </w:r>
    </w:p>
    <w:p w:rsidR="00610BE3" w:rsidRDefault="00610BE3" w:rsidP="009948FA">
      <w:pPr>
        <w:pStyle w:val="Akapitzlist"/>
        <w:numPr>
          <w:ilvl w:val="0"/>
          <w:numId w:val="2"/>
        </w:numPr>
        <w:spacing w:after="120"/>
        <w:ind w:left="714" w:hanging="357"/>
        <w:contextualSpacing w:val="0"/>
        <w:jc w:val="both"/>
        <w:rPr>
          <w:sz w:val="24"/>
        </w:rPr>
      </w:pPr>
      <w:r w:rsidRPr="004649AB">
        <w:rPr>
          <w:sz w:val="24"/>
        </w:rPr>
        <w:t>Rozporządzenia Ministra Zdrowia z dnia 26 czerwca 2012 r. w sprawie szczególnych wymagań, jakim powinny odpowiadać pomieszczenia i urządzenia podmiotu wyk</w:t>
      </w:r>
      <w:r>
        <w:rPr>
          <w:sz w:val="24"/>
        </w:rPr>
        <w:t>onującego działalność lecznicą,</w:t>
      </w:r>
    </w:p>
    <w:p w:rsidR="00610BE3" w:rsidRDefault="00610BE3" w:rsidP="009948FA">
      <w:pPr>
        <w:pStyle w:val="Akapitzlist"/>
        <w:numPr>
          <w:ilvl w:val="0"/>
          <w:numId w:val="2"/>
        </w:numPr>
        <w:spacing w:after="120"/>
        <w:ind w:left="714" w:hanging="357"/>
        <w:contextualSpacing w:val="0"/>
        <w:jc w:val="both"/>
        <w:rPr>
          <w:sz w:val="24"/>
        </w:rPr>
      </w:pPr>
      <w:r>
        <w:rPr>
          <w:sz w:val="24"/>
        </w:rPr>
        <w:t>Rozporządzenia Ministra Zdrowia z dnia 3 listopada 2011 r. w sprawie szpitalnego oddziału ratunkowego,</w:t>
      </w:r>
    </w:p>
    <w:p w:rsidR="00610BE3" w:rsidRDefault="00610BE3" w:rsidP="009948FA">
      <w:pPr>
        <w:pStyle w:val="Akapitzlist"/>
        <w:numPr>
          <w:ilvl w:val="0"/>
          <w:numId w:val="2"/>
        </w:numPr>
        <w:spacing w:after="120"/>
        <w:ind w:left="714" w:hanging="357"/>
        <w:contextualSpacing w:val="0"/>
        <w:jc w:val="both"/>
        <w:rPr>
          <w:sz w:val="24"/>
        </w:rPr>
      </w:pPr>
      <w:r>
        <w:rPr>
          <w:sz w:val="24"/>
        </w:rPr>
        <w:t>innych przepisów budowlanych,</w:t>
      </w:r>
    </w:p>
    <w:p w:rsidR="00610BE3" w:rsidRDefault="00610BE3" w:rsidP="009948FA">
      <w:pPr>
        <w:pStyle w:val="Akapitzlist"/>
        <w:numPr>
          <w:ilvl w:val="0"/>
          <w:numId w:val="2"/>
        </w:numPr>
        <w:spacing w:after="120"/>
        <w:ind w:left="714" w:hanging="357"/>
        <w:contextualSpacing w:val="0"/>
        <w:jc w:val="both"/>
        <w:rPr>
          <w:sz w:val="24"/>
        </w:rPr>
      </w:pPr>
      <w:r>
        <w:rPr>
          <w:sz w:val="24"/>
        </w:rPr>
        <w:t xml:space="preserve">przepisów bhp i przeciwpożarowych. </w:t>
      </w:r>
    </w:p>
    <w:p w:rsidR="00057459" w:rsidRDefault="001E2ACB" w:rsidP="009948FA">
      <w:pPr>
        <w:spacing w:after="120"/>
        <w:ind w:firstLine="709"/>
        <w:jc w:val="both"/>
        <w:rPr>
          <w:sz w:val="24"/>
        </w:rPr>
      </w:pPr>
      <w:r>
        <w:rPr>
          <w:sz w:val="24"/>
        </w:rPr>
        <w:t>W ramach przedsięwzięcia</w:t>
      </w:r>
      <w:r w:rsidR="00057459">
        <w:rPr>
          <w:sz w:val="24"/>
        </w:rPr>
        <w:t xml:space="preserve"> zostaną zmodernizowane następujące niżej wskazane oddziały</w:t>
      </w:r>
      <w:r w:rsidR="00610BE3" w:rsidRPr="00E83E0D">
        <w:rPr>
          <w:sz w:val="24"/>
        </w:rPr>
        <w:t xml:space="preserve"> </w:t>
      </w:r>
      <w:r w:rsidR="00057459">
        <w:rPr>
          <w:sz w:val="24"/>
        </w:rPr>
        <w:t>Zespołu Opieki Zdrowotnej w Brodnicy, których wyposażenie w łóżka oraz układ funkcjonalny będzie przedstawiał się następująco:</w:t>
      </w:r>
    </w:p>
    <w:p w:rsidR="00057459" w:rsidRDefault="00610BE3" w:rsidP="00A277C4">
      <w:pPr>
        <w:numPr>
          <w:ilvl w:val="0"/>
          <w:numId w:val="18"/>
        </w:numPr>
        <w:spacing w:after="120"/>
        <w:jc w:val="both"/>
        <w:rPr>
          <w:sz w:val="24"/>
        </w:rPr>
      </w:pPr>
      <w:r w:rsidRPr="00E83E0D">
        <w:rPr>
          <w:b/>
          <w:sz w:val="24"/>
        </w:rPr>
        <w:t>SOR</w:t>
      </w:r>
      <w:r w:rsidRPr="00E83E0D">
        <w:rPr>
          <w:sz w:val="24"/>
        </w:rPr>
        <w:t xml:space="preserve"> z salą zabiegowo-operacyjną, salą opatrunk</w:t>
      </w:r>
      <w:r w:rsidR="00412BE4">
        <w:rPr>
          <w:sz w:val="24"/>
        </w:rPr>
        <w:t>ów gipsowych i salą resuscytacyjną</w:t>
      </w:r>
      <w:r w:rsidRPr="00E83E0D">
        <w:rPr>
          <w:sz w:val="24"/>
        </w:rPr>
        <w:t xml:space="preserve">, który będzie wspomagany pracowniami techniki obrazowej: RTG, TK, mammograficznej i USG, </w:t>
      </w:r>
    </w:p>
    <w:p w:rsidR="00057459" w:rsidRDefault="00610BE3" w:rsidP="00A277C4">
      <w:pPr>
        <w:numPr>
          <w:ilvl w:val="0"/>
          <w:numId w:val="18"/>
        </w:numPr>
        <w:spacing w:after="120"/>
        <w:jc w:val="both"/>
        <w:rPr>
          <w:sz w:val="24"/>
        </w:rPr>
      </w:pPr>
      <w:r w:rsidRPr="00E83E0D">
        <w:rPr>
          <w:b/>
          <w:sz w:val="24"/>
        </w:rPr>
        <w:t>oddział wewnętrzny</w:t>
      </w:r>
      <w:r w:rsidRPr="00E83E0D">
        <w:rPr>
          <w:sz w:val="24"/>
        </w:rPr>
        <w:t xml:space="preserve">, który będzie się składał z 36 łóżek, w tym z 4 łóżek nadzoru kardiologicznego, </w:t>
      </w:r>
    </w:p>
    <w:p w:rsidR="00057459" w:rsidRDefault="00610BE3" w:rsidP="00A277C4">
      <w:pPr>
        <w:numPr>
          <w:ilvl w:val="0"/>
          <w:numId w:val="18"/>
        </w:numPr>
        <w:spacing w:after="120"/>
        <w:jc w:val="both"/>
        <w:rPr>
          <w:sz w:val="24"/>
        </w:rPr>
      </w:pPr>
      <w:r w:rsidRPr="00E83E0D">
        <w:rPr>
          <w:b/>
          <w:sz w:val="24"/>
        </w:rPr>
        <w:t>oddział chirurgii ogólnej</w:t>
      </w:r>
      <w:r w:rsidRPr="00E83E0D">
        <w:rPr>
          <w:sz w:val="24"/>
        </w:rPr>
        <w:t xml:space="preserve"> składający się z 21 łóżek, </w:t>
      </w:r>
    </w:p>
    <w:p w:rsidR="00057459" w:rsidRDefault="00610BE3" w:rsidP="00A277C4">
      <w:pPr>
        <w:numPr>
          <w:ilvl w:val="0"/>
          <w:numId w:val="18"/>
        </w:numPr>
        <w:spacing w:after="120"/>
        <w:jc w:val="both"/>
        <w:rPr>
          <w:sz w:val="24"/>
        </w:rPr>
      </w:pPr>
      <w:r w:rsidRPr="00E83E0D">
        <w:rPr>
          <w:b/>
          <w:sz w:val="24"/>
        </w:rPr>
        <w:t>oddział urazowo-ortopedyczny</w:t>
      </w:r>
      <w:r w:rsidRPr="00E83E0D">
        <w:rPr>
          <w:sz w:val="24"/>
        </w:rPr>
        <w:t xml:space="preserve"> składający się z 19 łóżek, </w:t>
      </w:r>
    </w:p>
    <w:p w:rsidR="00057459" w:rsidRDefault="00610BE3" w:rsidP="00A277C4">
      <w:pPr>
        <w:numPr>
          <w:ilvl w:val="0"/>
          <w:numId w:val="18"/>
        </w:numPr>
        <w:spacing w:after="120"/>
        <w:jc w:val="both"/>
        <w:rPr>
          <w:sz w:val="24"/>
        </w:rPr>
      </w:pPr>
      <w:r w:rsidRPr="00E83E0D">
        <w:rPr>
          <w:b/>
          <w:sz w:val="24"/>
        </w:rPr>
        <w:t>oddział dziecięcy</w:t>
      </w:r>
      <w:r w:rsidRPr="00E83E0D">
        <w:rPr>
          <w:sz w:val="24"/>
        </w:rPr>
        <w:t xml:space="preserve"> składający się z 13 łóżek dla dzieci starszych i 9 łóżek dla dzieci młodszych, z pododdziałem neonatologicznym składającym się z 7 łóżek, </w:t>
      </w:r>
    </w:p>
    <w:p w:rsidR="00057459" w:rsidRDefault="00610BE3" w:rsidP="00A277C4">
      <w:pPr>
        <w:numPr>
          <w:ilvl w:val="0"/>
          <w:numId w:val="18"/>
        </w:numPr>
        <w:spacing w:after="120"/>
        <w:jc w:val="both"/>
        <w:rPr>
          <w:sz w:val="24"/>
        </w:rPr>
      </w:pPr>
      <w:r w:rsidRPr="00E83E0D">
        <w:rPr>
          <w:b/>
          <w:sz w:val="24"/>
        </w:rPr>
        <w:t>oddział położniczo-ginekologiczny</w:t>
      </w:r>
      <w:r w:rsidRPr="00E83E0D">
        <w:rPr>
          <w:sz w:val="24"/>
        </w:rPr>
        <w:t xml:space="preserve"> składający się z 29 łóżek z blokiem porodowym</w:t>
      </w:r>
      <w:r>
        <w:rPr>
          <w:sz w:val="24"/>
        </w:rPr>
        <w:t>,</w:t>
      </w:r>
      <w:r w:rsidRPr="00E83E0D">
        <w:rPr>
          <w:sz w:val="24"/>
        </w:rPr>
        <w:t xml:space="preserve"> obejmującym salę cięć cesarskich oraz 2 sale porodowe, </w:t>
      </w:r>
    </w:p>
    <w:p w:rsidR="00057459" w:rsidRDefault="00610BE3" w:rsidP="00A277C4">
      <w:pPr>
        <w:numPr>
          <w:ilvl w:val="0"/>
          <w:numId w:val="18"/>
        </w:numPr>
        <w:spacing w:after="120"/>
        <w:jc w:val="both"/>
        <w:rPr>
          <w:sz w:val="24"/>
        </w:rPr>
      </w:pPr>
      <w:r w:rsidRPr="00E83E0D">
        <w:rPr>
          <w:b/>
          <w:sz w:val="24"/>
        </w:rPr>
        <w:t>blok operacyjny</w:t>
      </w:r>
      <w:r w:rsidRPr="00E83E0D">
        <w:rPr>
          <w:sz w:val="24"/>
        </w:rPr>
        <w:t xml:space="preserve"> wyposażony w 3 niezależne sale operacyjne</w:t>
      </w:r>
      <w:r>
        <w:rPr>
          <w:sz w:val="24"/>
        </w:rPr>
        <w:t>,</w:t>
      </w:r>
      <w:r w:rsidRPr="00E83E0D">
        <w:rPr>
          <w:sz w:val="24"/>
        </w:rPr>
        <w:t xml:space="preserve"> obejmujące zabiegi urazowo-ortopedyczne i chirurgii ogólnej, </w:t>
      </w:r>
    </w:p>
    <w:p w:rsidR="00610BE3" w:rsidRDefault="00610BE3" w:rsidP="00A277C4">
      <w:pPr>
        <w:numPr>
          <w:ilvl w:val="0"/>
          <w:numId w:val="18"/>
        </w:numPr>
        <w:spacing w:after="120"/>
        <w:jc w:val="both"/>
        <w:rPr>
          <w:sz w:val="24"/>
        </w:rPr>
      </w:pPr>
      <w:r w:rsidRPr="00E83E0D">
        <w:rPr>
          <w:b/>
          <w:sz w:val="24"/>
        </w:rPr>
        <w:t>oddział anestezjologii i intensywnej</w:t>
      </w:r>
      <w:r w:rsidRPr="00EA4458">
        <w:rPr>
          <w:b/>
          <w:sz w:val="24"/>
        </w:rPr>
        <w:t xml:space="preserve"> terapii</w:t>
      </w:r>
      <w:r w:rsidRPr="00E83E0D">
        <w:rPr>
          <w:sz w:val="24"/>
        </w:rPr>
        <w:t xml:space="preserve"> składający się z 5 łóżek. </w:t>
      </w:r>
    </w:p>
    <w:p w:rsidR="00610BE3" w:rsidRDefault="001E2ACB" w:rsidP="009948FA">
      <w:pPr>
        <w:spacing w:after="120"/>
        <w:ind w:firstLine="709"/>
        <w:jc w:val="both"/>
        <w:rPr>
          <w:sz w:val="24"/>
        </w:rPr>
      </w:pPr>
      <w:r>
        <w:rPr>
          <w:sz w:val="24"/>
        </w:rPr>
        <w:t>W ramach inwestycji</w:t>
      </w:r>
      <w:r w:rsidR="00610BE3" w:rsidRPr="00E83E0D">
        <w:rPr>
          <w:sz w:val="24"/>
        </w:rPr>
        <w:t xml:space="preserve"> zostanie utworzony nowy </w:t>
      </w:r>
      <w:r w:rsidR="00610BE3" w:rsidRPr="00E83E0D">
        <w:rPr>
          <w:b/>
          <w:sz w:val="24"/>
        </w:rPr>
        <w:t>oddział rehabilitacyjny</w:t>
      </w:r>
      <w:r w:rsidR="00610BE3" w:rsidRPr="00E83E0D">
        <w:rPr>
          <w:sz w:val="24"/>
        </w:rPr>
        <w:t xml:space="preserve"> składający się </w:t>
      </w:r>
      <w:r w:rsidR="00610BE3">
        <w:rPr>
          <w:sz w:val="24"/>
        </w:rPr>
        <w:br/>
      </w:r>
      <w:r w:rsidR="00610BE3" w:rsidRPr="00E83E0D">
        <w:rPr>
          <w:sz w:val="24"/>
        </w:rPr>
        <w:t>z 29 łóżek.</w:t>
      </w:r>
    </w:p>
    <w:p w:rsidR="00610BE3" w:rsidRPr="00E83E0D" w:rsidRDefault="00610BE3" w:rsidP="009948FA">
      <w:pPr>
        <w:spacing w:after="120"/>
        <w:ind w:firstLine="709"/>
        <w:jc w:val="both"/>
        <w:rPr>
          <w:sz w:val="24"/>
        </w:rPr>
      </w:pPr>
      <w:r w:rsidRPr="00E83E0D">
        <w:rPr>
          <w:sz w:val="24"/>
        </w:rPr>
        <w:t>Inwestycja dotyczy również modernizacji poradni: urazowo-ortopedyczn</w:t>
      </w:r>
      <w:r>
        <w:rPr>
          <w:sz w:val="24"/>
        </w:rPr>
        <w:t>ej</w:t>
      </w:r>
      <w:r w:rsidRPr="00E83E0D">
        <w:rPr>
          <w:sz w:val="24"/>
        </w:rPr>
        <w:t>, chirurgii ogólnej, ginekologicznej, rehabilitacyjnej z zakładem fizjoterapii. W ramach planowanej inwestycji poradnia rehabilitacyjna zostanie przeniesiona z ul. Żwirki i Wigury na ul. Wiejską.</w:t>
      </w:r>
    </w:p>
    <w:p w:rsidR="000D3B2E" w:rsidRPr="00E83E0D" w:rsidRDefault="001E2ACB" w:rsidP="000D3B2E">
      <w:pPr>
        <w:spacing w:after="120"/>
        <w:ind w:firstLine="709"/>
        <w:jc w:val="both"/>
        <w:rPr>
          <w:sz w:val="24"/>
        </w:rPr>
      </w:pPr>
      <w:r>
        <w:rPr>
          <w:sz w:val="24"/>
        </w:rPr>
        <w:t>Inwestycja</w:t>
      </w:r>
      <w:r w:rsidR="00610BE3" w:rsidRPr="00E83E0D">
        <w:rPr>
          <w:sz w:val="24"/>
        </w:rPr>
        <w:t xml:space="preserve"> obejmuje także modernizację pracowni endoskopowej i pracowni radiologi</w:t>
      </w:r>
      <w:r w:rsidR="00412BE4">
        <w:rPr>
          <w:sz w:val="24"/>
        </w:rPr>
        <w:t>i, która zostanie wyposażona w tomograf k</w:t>
      </w:r>
      <w:r w:rsidR="00610BE3" w:rsidRPr="00E83E0D">
        <w:rPr>
          <w:sz w:val="24"/>
        </w:rPr>
        <w:t>omputerowy min.</w:t>
      </w:r>
      <w:r w:rsidR="006E6896">
        <w:rPr>
          <w:sz w:val="24"/>
        </w:rPr>
        <w:t xml:space="preserve"> 16 rzędowy i cyfrowe RTG wraz z</w:t>
      </w:r>
      <w:r w:rsidR="00610BE3" w:rsidRPr="00E83E0D">
        <w:rPr>
          <w:sz w:val="24"/>
        </w:rPr>
        <w:t xml:space="preserve"> adapta</w:t>
      </w:r>
      <w:r w:rsidR="000D3B2E">
        <w:rPr>
          <w:sz w:val="24"/>
        </w:rPr>
        <w:t>cją pomieszczeń, obejmującą remont instalacji: gazów medycznych, wentylacji, centralnego ogrzewania, wodno</w:t>
      </w:r>
      <w:r w:rsidR="00614E7C">
        <w:rPr>
          <w:sz w:val="24"/>
        </w:rPr>
        <w:t xml:space="preserve">-kanalizacyjnej, elektrycznej </w:t>
      </w:r>
      <w:r w:rsidR="006E6896">
        <w:rPr>
          <w:sz w:val="24"/>
        </w:rPr>
        <w:t>i </w:t>
      </w:r>
      <w:r w:rsidR="000D3B2E">
        <w:rPr>
          <w:sz w:val="24"/>
        </w:rPr>
        <w:t>elektroenergetycznej, re</w:t>
      </w:r>
      <w:r w:rsidR="00412BE4">
        <w:rPr>
          <w:sz w:val="24"/>
        </w:rPr>
        <w:t>mont ścian i posadzek w budynku</w:t>
      </w:r>
      <w:r w:rsidR="000D3B2E">
        <w:rPr>
          <w:sz w:val="24"/>
        </w:rPr>
        <w:t xml:space="preserve"> Zespołu Opieki Zdrowotnej.</w:t>
      </w:r>
    </w:p>
    <w:p w:rsidR="00610BE3" w:rsidRDefault="001E2ACB" w:rsidP="009948FA">
      <w:pPr>
        <w:spacing w:after="120"/>
        <w:ind w:firstLine="709"/>
        <w:jc w:val="both"/>
        <w:rPr>
          <w:sz w:val="24"/>
        </w:rPr>
      </w:pPr>
      <w:r>
        <w:rPr>
          <w:sz w:val="24"/>
        </w:rPr>
        <w:t>W ramach przedsięwzięcia</w:t>
      </w:r>
      <w:r w:rsidR="00610BE3">
        <w:rPr>
          <w:sz w:val="24"/>
        </w:rPr>
        <w:t xml:space="preserve"> zostanie przebudowany budynek administracyjny (D) oraz budynek poradni specjalistycznych (F).</w:t>
      </w:r>
    </w:p>
    <w:p w:rsidR="00610BE3" w:rsidRDefault="00610BE3" w:rsidP="009948FA">
      <w:pPr>
        <w:spacing w:after="120"/>
        <w:ind w:firstLine="709"/>
        <w:jc w:val="both"/>
        <w:rPr>
          <w:sz w:val="24"/>
        </w:rPr>
      </w:pPr>
      <w:r>
        <w:rPr>
          <w:sz w:val="24"/>
        </w:rPr>
        <w:t xml:space="preserve">Dodatkowo, dział farmacji obsługujący oddziały szpitalne zostanie przeniesiony </w:t>
      </w:r>
      <w:r>
        <w:rPr>
          <w:sz w:val="24"/>
        </w:rPr>
        <w:br/>
        <w:t>z dotychcza</w:t>
      </w:r>
      <w:r w:rsidR="007324E1">
        <w:rPr>
          <w:sz w:val="24"/>
        </w:rPr>
        <w:t>sowej tymczasowej lokalizacji na parter</w:t>
      </w:r>
      <w:r>
        <w:rPr>
          <w:sz w:val="24"/>
        </w:rPr>
        <w:t xml:space="preserve"> budynku głównego (A) do części rozbudowanej.</w:t>
      </w:r>
    </w:p>
    <w:p w:rsidR="00610BE3" w:rsidRDefault="001E2ACB" w:rsidP="009948FA">
      <w:pPr>
        <w:spacing w:after="120"/>
        <w:ind w:firstLine="709"/>
        <w:jc w:val="both"/>
        <w:rPr>
          <w:sz w:val="24"/>
        </w:rPr>
      </w:pPr>
      <w:r>
        <w:rPr>
          <w:sz w:val="24"/>
        </w:rPr>
        <w:t>Inwestycja obejmuje budowę dodatkowego budyn</w:t>
      </w:r>
      <w:r w:rsidR="00610BE3">
        <w:rPr>
          <w:sz w:val="24"/>
        </w:rPr>
        <w:t>k</w:t>
      </w:r>
      <w:r>
        <w:rPr>
          <w:sz w:val="24"/>
        </w:rPr>
        <w:t>u</w:t>
      </w:r>
      <w:r w:rsidR="00610BE3">
        <w:rPr>
          <w:sz w:val="24"/>
        </w:rPr>
        <w:t xml:space="preserve"> (B), który połączy odrębne budynki szpitalne (A i C), tworząc tym samym jedną zwartą bryłę </w:t>
      </w:r>
      <w:r w:rsidR="009948FA">
        <w:rPr>
          <w:sz w:val="24"/>
        </w:rPr>
        <w:t xml:space="preserve">budynku szpitalnego. Łącznik B </w:t>
      </w:r>
      <w:r w:rsidR="00610BE3">
        <w:rPr>
          <w:sz w:val="24"/>
        </w:rPr>
        <w:t xml:space="preserve">to obiekt z 3 nowoprojektowanymi kondygnacjami nadziemnymi, podpiwniczony. </w:t>
      </w:r>
      <w:r w:rsidR="00610BE3">
        <w:rPr>
          <w:sz w:val="24"/>
        </w:rPr>
        <w:br/>
        <w:t xml:space="preserve">W piwnicach budynku B zostanie zlokalizowane zaplecze techniczne szpitala, magazyny </w:t>
      </w:r>
      <w:r w:rsidR="00610BE3">
        <w:rPr>
          <w:sz w:val="24"/>
        </w:rPr>
        <w:br/>
        <w:t xml:space="preserve">z podziałem na strefę brudną i czystą oraz szatnie dla personelu. Budowa skrzydła połączonego z głównym budynkiem szpitala ułatwi personelowi medycznemu oraz obsłudze dostęp do wszystkich części szpitala, bez konieczności wychodzenia na zewnątrz budynku. </w:t>
      </w:r>
    </w:p>
    <w:p w:rsidR="00610BE3" w:rsidRDefault="00610BE3" w:rsidP="009948FA">
      <w:pPr>
        <w:spacing w:after="120"/>
        <w:ind w:firstLine="709"/>
        <w:jc w:val="both"/>
        <w:rPr>
          <w:sz w:val="24"/>
        </w:rPr>
      </w:pPr>
      <w:r>
        <w:rPr>
          <w:sz w:val="24"/>
        </w:rPr>
        <w:t>W związ</w:t>
      </w:r>
      <w:r w:rsidR="001E2ACB">
        <w:rPr>
          <w:sz w:val="24"/>
        </w:rPr>
        <w:t>ku z powyższym w ramach inwestycji</w:t>
      </w:r>
      <w:r>
        <w:rPr>
          <w:sz w:val="24"/>
        </w:rPr>
        <w:t xml:space="preserve"> przewidziano rozbiórkę  budynku pralni oraz nie wykluczono możliwości rozbiórki innych obiektów. W wyniku projektowanych zmian nastąpi reorganizacja komunikacji pieszej i kołowej. D</w:t>
      </w:r>
      <w:r w:rsidR="006E6896">
        <w:rPr>
          <w:sz w:val="24"/>
        </w:rPr>
        <w:t>odatkowo, w celu usprawnienia i </w:t>
      </w:r>
      <w:r>
        <w:rPr>
          <w:sz w:val="24"/>
        </w:rPr>
        <w:t>dostosowania do wymagań przeciwpożarowych komunikacji wewnętrznej zostanie utworzona nowa sieć dróg wewnętrznych spełniających te wymagania.</w:t>
      </w:r>
    </w:p>
    <w:p w:rsidR="00610BE3" w:rsidRDefault="00610BE3" w:rsidP="009948FA">
      <w:pPr>
        <w:spacing w:after="120"/>
        <w:ind w:firstLine="709"/>
        <w:jc w:val="both"/>
        <w:rPr>
          <w:sz w:val="24"/>
        </w:rPr>
      </w:pPr>
      <w:r>
        <w:rPr>
          <w:sz w:val="24"/>
        </w:rPr>
        <w:t xml:space="preserve">Całkowita łączna powierzchnia użytkowana istniejąca i projektowana wyniesie </w:t>
      </w:r>
      <w:smartTag w:uri="urn:schemas-microsoft-com:office:smarttags" w:element="metricconverter">
        <w:smartTagPr>
          <w:attr w:name="ProductID" w:val="9 732,05 m2"/>
        </w:smartTagPr>
        <w:r>
          <w:rPr>
            <w:sz w:val="24"/>
          </w:rPr>
          <w:t>9 732,05 m</w:t>
        </w:r>
        <w:r w:rsidRPr="000D3E88">
          <w:rPr>
            <w:sz w:val="24"/>
            <w:vertAlign w:val="superscript"/>
          </w:rPr>
          <w:t>2</w:t>
        </w:r>
      </w:smartTag>
      <w:r>
        <w:rPr>
          <w:sz w:val="24"/>
        </w:rPr>
        <w:t>. Zestawienie powierz</w:t>
      </w:r>
      <w:r w:rsidR="001E2ACB">
        <w:rPr>
          <w:sz w:val="24"/>
        </w:rPr>
        <w:t>chni budynków objętych inwestycją</w:t>
      </w:r>
      <w:r>
        <w:rPr>
          <w:sz w:val="24"/>
        </w:rPr>
        <w:t xml:space="preserve"> </w:t>
      </w:r>
      <w:r w:rsidR="001B21C5">
        <w:rPr>
          <w:sz w:val="24"/>
        </w:rPr>
        <w:t>prezentuje tabela 16</w:t>
      </w:r>
      <w:r w:rsidRPr="00724CE8">
        <w:rPr>
          <w:sz w:val="24"/>
        </w:rPr>
        <w:t>.</w:t>
      </w:r>
    </w:p>
    <w:p w:rsidR="006C2093" w:rsidRPr="00AD5658" w:rsidRDefault="006C2093" w:rsidP="009948FA">
      <w:pPr>
        <w:pStyle w:val="Legenda"/>
        <w:keepNext/>
        <w:spacing w:after="120" w:line="276" w:lineRule="auto"/>
        <w:jc w:val="center"/>
        <w:rPr>
          <w:color w:val="auto"/>
          <w:sz w:val="22"/>
        </w:rPr>
      </w:pPr>
      <w:bookmarkStart w:id="49" w:name="_Toc387923095"/>
      <w:r w:rsidRPr="00AD5658">
        <w:rPr>
          <w:color w:val="auto"/>
          <w:sz w:val="22"/>
        </w:rPr>
        <w:t xml:space="preserve">Tabela </w:t>
      </w:r>
      <w:r w:rsidR="00A57D48" w:rsidRPr="00AD5658">
        <w:rPr>
          <w:color w:val="auto"/>
          <w:sz w:val="22"/>
        </w:rPr>
        <w:fldChar w:fldCharType="begin"/>
      </w:r>
      <w:r w:rsidRPr="00AD5658">
        <w:rPr>
          <w:color w:val="auto"/>
          <w:sz w:val="22"/>
        </w:rPr>
        <w:instrText xml:space="preserve"> SEQ Tabela \* ARABIC </w:instrText>
      </w:r>
      <w:r w:rsidR="00A57D48" w:rsidRPr="00AD5658">
        <w:rPr>
          <w:color w:val="auto"/>
          <w:sz w:val="22"/>
        </w:rPr>
        <w:fldChar w:fldCharType="separate"/>
      </w:r>
      <w:r w:rsidR="00997401">
        <w:rPr>
          <w:noProof/>
          <w:color w:val="auto"/>
          <w:sz w:val="22"/>
        </w:rPr>
        <w:t>19</w:t>
      </w:r>
      <w:r w:rsidR="00A57D48" w:rsidRPr="00AD5658">
        <w:rPr>
          <w:color w:val="auto"/>
          <w:sz w:val="22"/>
        </w:rPr>
        <w:fldChar w:fldCharType="end"/>
      </w:r>
      <w:r w:rsidRPr="00AD5658">
        <w:rPr>
          <w:color w:val="auto"/>
          <w:sz w:val="22"/>
        </w:rPr>
        <w:t>. Zestawienie powierz</w:t>
      </w:r>
      <w:r w:rsidR="001E2ACB">
        <w:rPr>
          <w:color w:val="auto"/>
          <w:sz w:val="22"/>
        </w:rPr>
        <w:t>chni budynków objętych inwestycją</w:t>
      </w:r>
      <w:r>
        <w:rPr>
          <w:color w:val="auto"/>
          <w:sz w:val="22"/>
        </w:rPr>
        <w:t xml:space="preserve"> z podziałem na powierzchnię użytkową i ruchu</w:t>
      </w:r>
      <w:bookmarkEnd w:id="49"/>
    </w:p>
    <w:tbl>
      <w:tblPr>
        <w:tblW w:w="5000"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4A0" w:firstRow="1" w:lastRow="0" w:firstColumn="1" w:lastColumn="0" w:noHBand="0" w:noVBand="1"/>
      </w:tblPr>
      <w:tblGrid>
        <w:gridCol w:w="1856"/>
        <w:gridCol w:w="3882"/>
        <w:gridCol w:w="1688"/>
        <w:gridCol w:w="1971"/>
      </w:tblGrid>
      <w:tr w:rsidR="006C2093" w:rsidRPr="005761C9" w:rsidTr="006E3CE3">
        <w:trPr>
          <w:tblHeader/>
          <w:tblCellSpacing w:w="20" w:type="dxa"/>
        </w:trPr>
        <w:tc>
          <w:tcPr>
            <w:tcW w:w="3013" w:type="pct"/>
            <w:gridSpan w:val="2"/>
            <w:shd w:val="clear" w:color="auto" w:fill="C6D9F1"/>
            <w:vAlign w:val="center"/>
          </w:tcPr>
          <w:p w:rsidR="006C2093" w:rsidRPr="005761C9" w:rsidRDefault="006C2093" w:rsidP="005761C9">
            <w:pPr>
              <w:spacing w:after="0" w:line="240" w:lineRule="auto"/>
              <w:jc w:val="center"/>
              <w:rPr>
                <w:b/>
                <w:sz w:val="20"/>
                <w:szCs w:val="20"/>
              </w:rPr>
            </w:pPr>
            <w:r w:rsidRPr="005761C9">
              <w:rPr>
                <w:b/>
                <w:sz w:val="20"/>
                <w:szCs w:val="20"/>
              </w:rPr>
              <w:t>Wyszczególnienie</w:t>
            </w:r>
          </w:p>
        </w:tc>
        <w:tc>
          <w:tcPr>
            <w:tcW w:w="881" w:type="pct"/>
            <w:shd w:val="clear" w:color="auto" w:fill="C6D9F1"/>
            <w:vAlign w:val="center"/>
          </w:tcPr>
          <w:p w:rsidR="006C2093" w:rsidRPr="005761C9" w:rsidRDefault="006C2093" w:rsidP="005761C9">
            <w:pPr>
              <w:spacing w:after="0" w:line="240" w:lineRule="auto"/>
              <w:jc w:val="center"/>
              <w:rPr>
                <w:b/>
                <w:sz w:val="20"/>
                <w:szCs w:val="20"/>
              </w:rPr>
            </w:pPr>
            <w:r w:rsidRPr="005761C9">
              <w:rPr>
                <w:b/>
                <w:sz w:val="20"/>
                <w:szCs w:val="20"/>
              </w:rPr>
              <w:t>Istniejąca powierzchnia zabudowy</w:t>
            </w:r>
          </w:p>
        </w:tc>
        <w:tc>
          <w:tcPr>
            <w:tcW w:w="1022" w:type="pct"/>
            <w:shd w:val="clear" w:color="auto" w:fill="C6D9F1"/>
            <w:vAlign w:val="center"/>
          </w:tcPr>
          <w:p w:rsidR="006C2093" w:rsidRPr="005761C9" w:rsidRDefault="006C2093" w:rsidP="005761C9">
            <w:pPr>
              <w:spacing w:after="0" w:line="240" w:lineRule="auto"/>
              <w:jc w:val="center"/>
              <w:rPr>
                <w:b/>
                <w:sz w:val="20"/>
                <w:szCs w:val="20"/>
              </w:rPr>
            </w:pPr>
            <w:r w:rsidRPr="005761C9">
              <w:rPr>
                <w:b/>
                <w:sz w:val="20"/>
                <w:szCs w:val="20"/>
              </w:rPr>
              <w:t>Nowoprojektowana powierzchnia zabudowy</w:t>
            </w:r>
          </w:p>
        </w:tc>
      </w:tr>
      <w:tr w:rsidR="006C2093" w:rsidRPr="005761C9" w:rsidTr="006E3CE3">
        <w:trPr>
          <w:tblCellSpacing w:w="20" w:type="dxa"/>
        </w:trPr>
        <w:tc>
          <w:tcPr>
            <w:tcW w:w="960" w:type="pct"/>
            <w:vMerge w:val="restart"/>
            <w:vAlign w:val="center"/>
          </w:tcPr>
          <w:p w:rsidR="006C2093" w:rsidRPr="005761C9" w:rsidRDefault="006C2093" w:rsidP="005761C9">
            <w:pPr>
              <w:spacing w:after="0" w:line="240" w:lineRule="auto"/>
              <w:jc w:val="center"/>
              <w:rPr>
                <w:b/>
                <w:sz w:val="20"/>
                <w:szCs w:val="20"/>
              </w:rPr>
            </w:pPr>
            <w:r w:rsidRPr="005761C9">
              <w:rPr>
                <w:b/>
                <w:sz w:val="20"/>
                <w:szCs w:val="20"/>
              </w:rPr>
              <w:t>Budynek główny (segment: A, B, C)</w:t>
            </w:r>
          </w:p>
        </w:tc>
        <w:tc>
          <w:tcPr>
            <w:tcW w:w="2031" w:type="pct"/>
            <w:vAlign w:val="center"/>
          </w:tcPr>
          <w:p w:rsidR="006C2093" w:rsidRPr="005761C9" w:rsidRDefault="006C2093" w:rsidP="005761C9">
            <w:pPr>
              <w:spacing w:after="0" w:line="240" w:lineRule="auto"/>
              <w:jc w:val="center"/>
              <w:rPr>
                <w:sz w:val="20"/>
                <w:szCs w:val="20"/>
              </w:rPr>
            </w:pPr>
            <w:r w:rsidRPr="005761C9">
              <w:rPr>
                <w:sz w:val="20"/>
                <w:szCs w:val="20"/>
              </w:rPr>
              <w:t>Powierzchnia użytkowa (m</w:t>
            </w:r>
            <w:r w:rsidRPr="005761C9">
              <w:rPr>
                <w:sz w:val="20"/>
                <w:szCs w:val="20"/>
                <w:vertAlign w:val="superscript"/>
              </w:rPr>
              <w:t>2</w:t>
            </w:r>
            <w:r w:rsidRPr="005761C9">
              <w:rPr>
                <w:sz w:val="20"/>
                <w:szCs w:val="20"/>
              </w:rPr>
              <w:t>)</w:t>
            </w:r>
          </w:p>
        </w:tc>
        <w:tc>
          <w:tcPr>
            <w:tcW w:w="881" w:type="pct"/>
            <w:vAlign w:val="center"/>
          </w:tcPr>
          <w:p w:rsidR="006C2093" w:rsidRPr="005761C9" w:rsidRDefault="006C2093" w:rsidP="005761C9">
            <w:pPr>
              <w:spacing w:after="0" w:line="240" w:lineRule="auto"/>
              <w:jc w:val="center"/>
              <w:rPr>
                <w:sz w:val="20"/>
                <w:szCs w:val="20"/>
              </w:rPr>
            </w:pPr>
            <w:r w:rsidRPr="005761C9">
              <w:rPr>
                <w:sz w:val="20"/>
                <w:szCs w:val="20"/>
              </w:rPr>
              <w:t>3 259,10</w:t>
            </w:r>
          </w:p>
        </w:tc>
        <w:tc>
          <w:tcPr>
            <w:tcW w:w="1022" w:type="pct"/>
            <w:vAlign w:val="center"/>
          </w:tcPr>
          <w:p w:rsidR="006C2093" w:rsidRPr="005761C9" w:rsidRDefault="006C2093" w:rsidP="005761C9">
            <w:pPr>
              <w:spacing w:after="0" w:line="240" w:lineRule="auto"/>
              <w:jc w:val="center"/>
              <w:rPr>
                <w:sz w:val="20"/>
                <w:szCs w:val="20"/>
              </w:rPr>
            </w:pPr>
            <w:r w:rsidRPr="005761C9">
              <w:rPr>
                <w:sz w:val="20"/>
                <w:szCs w:val="20"/>
              </w:rPr>
              <w:t>2 798,10</w:t>
            </w:r>
          </w:p>
        </w:tc>
      </w:tr>
      <w:tr w:rsidR="006C2093" w:rsidRPr="005761C9" w:rsidTr="006E3CE3">
        <w:trPr>
          <w:tblCellSpacing w:w="20" w:type="dxa"/>
        </w:trPr>
        <w:tc>
          <w:tcPr>
            <w:tcW w:w="960" w:type="pct"/>
            <w:vMerge/>
            <w:vAlign w:val="center"/>
          </w:tcPr>
          <w:p w:rsidR="006C2093" w:rsidRPr="005761C9" w:rsidRDefault="006C2093" w:rsidP="005761C9">
            <w:pPr>
              <w:spacing w:after="0" w:line="240" w:lineRule="auto"/>
              <w:jc w:val="center"/>
              <w:rPr>
                <w:sz w:val="20"/>
                <w:szCs w:val="20"/>
              </w:rPr>
            </w:pPr>
          </w:p>
        </w:tc>
        <w:tc>
          <w:tcPr>
            <w:tcW w:w="2031" w:type="pct"/>
            <w:vAlign w:val="center"/>
          </w:tcPr>
          <w:p w:rsidR="006C2093" w:rsidRPr="005761C9" w:rsidRDefault="006C2093" w:rsidP="005761C9">
            <w:pPr>
              <w:spacing w:after="0" w:line="240" w:lineRule="auto"/>
              <w:jc w:val="center"/>
              <w:rPr>
                <w:sz w:val="20"/>
                <w:szCs w:val="20"/>
              </w:rPr>
            </w:pPr>
            <w:r w:rsidRPr="005761C9">
              <w:rPr>
                <w:sz w:val="20"/>
                <w:szCs w:val="20"/>
              </w:rPr>
              <w:t>Powierzchnia ruchu (m</w:t>
            </w:r>
            <w:r w:rsidRPr="005761C9">
              <w:rPr>
                <w:sz w:val="20"/>
                <w:szCs w:val="20"/>
                <w:vertAlign w:val="superscript"/>
              </w:rPr>
              <w:t>2</w:t>
            </w:r>
            <w:r w:rsidRPr="005761C9">
              <w:rPr>
                <w:sz w:val="20"/>
                <w:szCs w:val="20"/>
              </w:rPr>
              <w:t>)</w:t>
            </w:r>
          </w:p>
        </w:tc>
        <w:tc>
          <w:tcPr>
            <w:tcW w:w="881" w:type="pct"/>
            <w:vAlign w:val="center"/>
          </w:tcPr>
          <w:p w:rsidR="006C2093" w:rsidRPr="005761C9" w:rsidRDefault="006C2093" w:rsidP="005761C9">
            <w:pPr>
              <w:spacing w:after="0" w:line="240" w:lineRule="auto"/>
              <w:jc w:val="center"/>
              <w:rPr>
                <w:sz w:val="20"/>
                <w:szCs w:val="20"/>
              </w:rPr>
            </w:pPr>
            <w:r w:rsidRPr="005761C9">
              <w:rPr>
                <w:sz w:val="20"/>
                <w:szCs w:val="20"/>
              </w:rPr>
              <w:t xml:space="preserve">1 498,75 </w:t>
            </w:r>
          </w:p>
        </w:tc>
        <w:tc>
          <w:tcPr>
            <w:tcW w:w="1022" w:type="pct"/>
            <w:vAlign w:val="center"/>
          </w:tcPr>
          <w:p w:rsidR="006C2093" w:rsidRPr="005761C9" w:rsidRDefault="006C2093" w:rsidP="005761C9">
            <w:pPr>
              <w:spacing w:after="0" w:line="240" w:lineRule="auto"/>
              <w:jc w:val="center"/>
              <w:rPr>
                <w:sz w:val="20"/>
                <w:szCs w:val="20"/>
              </w:rPr>
            </w:pPr>
            <w:r w:rsidRPr="005761C9">
              <w:rPr>
                <w:sz w:val="20"/>
                <w:szCs w:val="20"/>
              </w:rPr>
              <w:t>1 687,95</w:t>
            </w:r>
          </w:p>
        </w:tc>
      </w:tr>
      <w:tr w:rsidR="006C2093" w:rsidRPr="005761C9" w:rsidTr="006E3CE3">
        <w:trPr>
          <w:tblCellSpacing w:w="20" w:type="dxa"/>
        </w:trPr>
        <w:tc>
          <w:tcPr>
            <w:tcW w:w="960" w:type="pct"/>
            <w:vMerge/>
            <w:vAlign w:val="center"/>
          </w:tcPr>
          <w:p w:rsidR="006C2093" w:rsidRPr="005761C9" w:rsidRDefault="006C2093" w:rsidP="005761C9">
            <w:pPr>
              <w:spacing w:after="0" w:line="240" w:lineRule="auto"/>
              <w:jc w:val="center"/>
              <w:rPr>
                <w:sz w:val="20"/>
                <w:szCs w:val="20"/>
              </w:rPr>
            </w:pPr>
          </w:p>
        </w:tc>
        <w:tc>
          <w:tcPr>
            <w:tcW w:w="2031" w:type="pct"/>
            <w:shd w:val="clear" w:color="auto" w:fill="DBE5F1"/>
            <w:vAlign w:val="center"/>
          </w:tcPr>
          <w:p w:rsidR="006C2093" w:rsidRPr="005761C9" w:rsidRDefault="006C2093" w:rsidP="005761C9">
            <w:pPr>
              <w:spacing w:after="0" w:line="240" w:lineRule="auto"/>
              <w:jc w:val="center"/>
              <w:rPr>
                <w:b/>
                <w:sz w:val="20"/>
                <w:szCs w:val="20"/>
              </w:rPr>
            </w:pPr>
            <w:r w:rsidRPr="005761C9">
              <w:rPr>
                <w:b/>
                <w:sz w:val="20"/>
                <w:szCs w:val="20"/>
              </w:rPr>
              <w:t>Razem powierzchnia użytkowana (m</w:t>
            </w:r>
            <w:r w:rsidRPr="005761C9">
              <w:rPr>
                <w:b/>
                <w:sz w:val="20"/>
                <w:szCs w:val="20"/>
                <w:vertAlign w:val="superscript"/>
              </w:rPr>
              <w:t>2</w:t>
            </w:r>
            <w:r w:rsidRPr="005761C9">
              <w:rPr>
                <w:b/>
                <w:sz w:val="20"/>
                <w:szCs w:val="20"/>
              </w:rPr>
              <w:t>)</w:t>
            </w:r>
          </w:p>
        </w:tc>
        <w:tc>
          <w:tcPr>
            <w:tcW w:w="881" w:type="pct"/>
            <w:shd w:val="clear" w:color="auto" w:fill="DBE5F1"/>
            <w:vAlign w:val="center"/>
          </w:tcPr>
          <w:p w:rsidR="006C2093" w:rsidRPr="005761C9" w:rsidRDefault="006C2093" w:rsidP="005761C9">
            <w:pPr>
              <w:spacing w:after="0" w:line="240" w:lineRule="auto"/>
              <w:jc w:val="center"/>
              <w:rPr>
                <w:b/>
                <w:sz w:val="20"/>
                <w:szCs w:val="20"/>
              </w:rPr>
            </w:pPr>
            <w:r w:rsidRPr="005761C9">
              <w:rPr>
                <w:b/>
                <w:sz w:val="20"/>
                <w:szCs w:val="20"/>
              </w:rPr>
              <w:t>4 757,85</w:t>
            </w:r>
          </w:p>
        </w:tc>
        <w:tc>
          <w:tcPr>
            <w:tcW w:w="1022" w:type="pct"/>
            <w:shd w:val="clear" w:color="auto" w:fill="DBE5F1"/>
            <w:vAlign w:val="center"/>
          </w:tcPr>
          <w:p w:rsidR="006C2093" w:rsidRPr="005761C9" w:rsidRDefault="006C2093" w:rsidP="005761C9">
            <w:pPr>
              <w:spacing w:after="0" w:line="240" w:lineRule="auto"/>
              <w:jc w:val="center"/>
              <w:rPr>
                <w:b/>
                <w:sz w:val="20"/>
                <w:szCs w:val="20"/>
              </w:rPr>
            </w:pPr>
            <w:r w:rsidRPr="005761C9">
              <w:rPr>
                <w:b/>
                <w:sz w:val="20"/>
                <w:szCs w:val="20"/>
              </w:rPr>
              <w:t>4 486,05</w:t>
            </w:r>
          </w:p>
        </w:tc>
      </w:tr>
      <w:tr w:rsidR="006C2093" w:rsidRPr="005761C9" w:rsidTr="006E3CE3">
        <w:trPr>
          <w:tblCellSpacing w:w="20" w:type="dxa"/>
        </w:trPr>
        <w:tc>
          <w:tcPr>
            <w:tcW w:w="960" w:type="pct"/>
            <w:vMerge w:val="restart"/>
            <w:vAlign w:val="center"/>
          </w:tcPr>
          <w:p w:rsidR="006C2093" w:rsidRPr="005761C9" w:rsidRDefault="006C2093" w:rsidP="005761C9">
            <w:pPr>
              <w:spacing w:after="0" w:line="240" w:lineRule="auto"/>
              <w:jc w:val="center"/>
              <w:rPr>
                <w:b/>
                <w:sz w:val="20"/>
                <w:szCs w:val="20"/>
              </w:rPr>
            </w:pPr>
            <w:r w:rsidRPr="005761C9">
              <w:rPr>
                <w:b/>
                <w:sz w:val="20"/>
                <w:szCs w:val="20"/>
              </w:rPr>
              <w:t>Budynek administracyjny (D)</w:t>
            </w:r>
          </w:p>
        </w:tc>
        <w:tc>
          <w:tcPr>
            <w:tcW w:w="2031" w:type="pct"/>
            <w:vAlign w:val="center"/>
          </w:tcPr>
          <w:p w:rsidR="006C2093" w:rsidRPr="005761C9" w:rsidRDefault="006C2093" w:rsidP="005761C9">
            <w:pPr>
              <w:spacing w:after="0" w:line="240" w:lineRule="auto"/>
              <w:jc w:val="center"/>
              <w:rPr>
                <w:sz w:val="20"/>
                <w:szCs w:val="20"/>
              </w:rPr>
            </w:pPr>
            <w:r w:rsidRPr="005761C9">
              <w:rPr>
                <w:sz w:val="20"/>
                <w:szCs w:val="20"/>
              </w:rPr>
              <w:t>Powierzchnia użytkowa (m</w:t>
            </w:r>
            <w:r w:rsidRPr="005761C9">
              <w:rPr>
                <w:sz w:val="20"/>
                <w:szCs w:val="20"/>
                <w:vertAlign w:val="superscript"/>
              </w:rPr>
              <w:t>2</w:t>
            </w:r>
            <w:r w:rsidRPr="005761C9">
              <w:rPr>
                <w:sz w:val="20"/>
                <w:szCs w:val="20"/>
              </w:rPr>
              <w:t>)</w:t>
            </w:r>
          </w:p>
        </w:tc>
        <w:tc>
          <w:tcPr>
            <w:tcW w:w="881" w:type="pct"/>
            <w:vAlign w:val="center"/>
          </w:tcPr>
          <w:p w:rsidR="006C2093" w:rsidRPr="005761C9" w:rsidRDefault="006C2093" w:rsidP="005761C9">
            <w:pPr>
              <w:spacing w:after="0" w:line="240" w:lineRule="auto"/>
              <w:jc w:val="center"/>
              <w:rPr>
                <w:sz w:val="20"/>
                <w:szCs w:val="20"/>
              </w:rPr>
            </w:pPr>
            <w:r w:rsidRPr="005761C9">
              <w:rPr>
                <w:sz w:val="20"/>
                <w:szCs w:val="20"/>
              </w:rPr>
              <w:t>212,40</w:t>
            </w:r>
          </w:p>
        </w:tc>
        <w:tc>
          <w:tcPr>
            <w:tcW w:w="1022" w:type="pct"/>
            <w:vAlign w:val="center"/>
          </w:tcPr>
          <w:p w:rsidR="006C2093" w:rsidRPr="005761C9" w:rsidRDefault="006C2093" w:rsidP="005761C9">
            <w:pPr>
              <w:spacing w:after="0" w:line="240" w:lineRule="auto"/>
              <w:jc w:val="center"/>
              <w:rPr>
                <w:sz w:val="20"/>
                <w:szCs w:val="20"/>
              </w:rPr>
            </w:pPr>
            <w:r w:rsidRPr="005761C9">
              <w:rPr>
                <w:sz w:val="20"/>
                <w:szCs w:val="20"/>
              </w:rPr>
              <w:t>-</w:t>
            </w:r>
          </w:p>
        </w:tc>
      </w:tr>
      <w:tr w:rsidR="006C2093" w:rsidRPr="005761C9" w:rsidTr="006E3CE3">
        <w:trPr>
          <w:tblCellSpacing w:w="20" w:type="dxa"/>
        </w:trPr>
        <w:tc>
          <w:tcPr>
            <w:tcW w:w="960" w:type="pct"/>
            <w:vMerge/>
            <w:vAlign w:val="center"/>
          </w:tcPr>
          <w:p w:rsidR="006C2093" w:rsidRPr="005761C9" w:rsidRDefault="006C2093" w:rsidP="005761C9">
            <w:pPr>
              <w:spacing w:after="0" w:line="240" w:lineRule="auto"/>
              <w:jc w:val="center"/>
              <w:rPr>
                <w:sz w:val="20"/>
                <w:szCs w:val="20"/>
              </w:rPr>
            </w:pPr>
          </w:p>
        </w:tc>
        <w:tc>
          <w:tcPr>
            <w:tcW w:w="2031" w:type="pct"/>
            <w:vAlign w:val="center"/>
          </w:tcPr>
          <w:p w:rsidR="006C2093" w:rsidRPr="005761C9" w:rsidRDefault="006C2093" w:rsidP="005761C9">
            <w:pPr>
              <w:spacing w:after="0" w:line="240" w:lineRule="auto"/>
              <w:jc w:val="center"/>
              <w:rPr>
                <w:sz w:val="20"/>
                <w:szCs w:val="20"/>
              </w:rPr>
            </w:pPr>
            <w:r w:rsidRPr="005761C9">
              <w:rPr>
                <w:sz w:val="20"/>
                <w:szCs w:val="20"/>
              </w:rPr>
              <w:t>Powierzchnia ruchu (m</w:t>
            </w:r>
            <w:r w:rsidRPr="005761C9">
              <w:rPr>
                <w:sz w:val="20"/>
                <w:szCs w:val="20"/>
                <w:vertAlign w:val="superscript"/>
              </w:rPr>
              <w:t>2</w:t>
            </w:r>
            <w:r w:rsidRPr="005761C9">
              <w:rPr>
                <w:sz w:val="20"/>
                <w:szCs w:val="20"/>
              </w:rPr>
              <w:t>)</w:t>
            </w:r>
          </w:p>
        </w:tc>
        <w:tc>
          <w:tcPr>
            <w:tcW w:w="881" w:type="pct"/>
            <w:vAlign w:val="center"/>
          </w:tcPr>
          <w:p w:rsidR="006C2093" w:rsidRPr="005761C9" w:rsidRDefault="006C2093" w:rsidP="005761C9">
            <w:pPr>
              <w:spacing w:after="0" w:line="240" w:lineRule="auto"/>
              <w:jc w:val="center"/>
              <w:rPr>
                <w:sz w:val="20"/>
                <w:szCs w:val="20"/>
              </w:rPr>
            </w:pPr>
            <w:r w:rsidRPr="005761C9">
              <w:rPr>
                <w:sz w:val="20"/>
                <w:szCs w:val="20"/>
              </w:rPr>
              <w:t>54,95</w:t>
            </w:r>
          </w:p>
        </w:tc>
        <w:tc>
          <w:tcPr>
            <w:tcW w:w="1022" w:type="pct"/>
            <w:vAlign w:val="center"/>
          </w:tcPr>
          <w:p w:rsidR="006C2093" w:rsidRPr="005761C9" w:rsidRDefault="006C2093" w:rsidP="005761C9">
            <w:pPr>
              <w:spacing w:after="0" w:line="240" w:lineRule="auto"/>
              <w:jc w:val="center"/>
              <w:rPr>
                <w:sz w:val="20"/>
                <w:szCs w:val="20"/>
              </w:rPr>
            </w:pPr>
            <w:r w:rsidRPr="005761C9">
              <w:rPr>
                <w:sz w:val="20"/>
                <w:szCs w:val="20"/>
              </w:rPr>
              <w:t>-</w:t>
            </w:r>
          </w:p>
        </w:tc>
      </w:tr>
      <w:tr w:rsidR="006C2093" w:rsidRPr="005761C9" w:rsidTr="006E3CE3">
        <w:trPr>
          <w:tblCellSpacing w:w="20" w:type="dxa"/>
        </w:trPr>
        <w:tc>
          <w:tcPr>
            <w:tcW w:w="960" w:type="pct"/>
            <w:vMerge/>
            <w:vAlign w:val="center"/>
          </w:tcPr>
          <w:p w:rsidR="006C2093" w:rsidRPr="005761C9" w:rsidRDefault="006C2093" w:rsidP="005761C9">
            <w:pPr>
              <w:spacing w:after="0" w:line="240" w:lineRule="auto"/>
              <w:jc w:val="center"/>
              <w:rPr>
                <w:sz w:val="20"/>
                <w:szCs w:val="20"/>
              </w:rPr>
            </w:pPr>
          </w:p>
        </w:tc>
        <w:tc>
          <w:tcPr>
            <w:tcW w:w="2031" w:type="pct"/>
            <w:shd w:val="clear" w:color="auto" w:fill="DBE5F1"/>
            <w:vAlign w:val="center"/>
          </w:tcPr>
          <w:p w:rsidR="006C2093" w:rsidRPr="005761C9" w:rsidRDefault="006C2093" w:rsidP="005761C9">
            <w:pPr>
              <w:spacing w:after="0" w:line="240" w:lineRule="auto"/>
              <w:jc w:val="center"/>
              <w:rPr>
                <w:b/>
                <w:sz w:val="20"/>
                <w:szCs w:val="20"/>
              </w:rPr>
            </w:pPr>
            <w:r w:rsidRPr="005761C9">
              <w:rPr>
                <w:b/>
                <w:sz w:val="20"/>
                <w:szCs w:val="20"/>
              </w:rPr>
              <w:t>Razem powierzchnia użytkowana (m</w:t>
            </w:r>
            <w:r w:rsidRPr="005761C9">
              <w:rPr>
                <w:b/>
                <w:sz w:val="20"/>
                <w:szCs w:val="20"/>
                <w:vertAlign w:val="superscript"/>
              </w:rPr>
              <w:t>2</w:t>
            </w:r>
            <w:r w:rsidRPr="005761C9">
              <w:rPr>
                <w:b/>
                <w:sz w:val="20"/>
                <w:szCs w:val="20"/>
              </w:rPr>
              <w:t>)</w:t>
            </w:r>
          </w:p>
        </w:tc>
        <w:tc>
          <w:tcPr>
            <w:tcW w:w="881" w:type="pct"/>
            <w:shd w:val="clear" w:color="auto" w:fill="DBE5F1"/>
            <w:vAlign w:val="center"/>
          </w:tcPr>
          <w:p w:rsidR="006C2093" w:rsidRPr="005761C9" w:rsidRDefault="006C2093" w:rsidP="005761C9">
            <w:pPr>
              <w:spacing w:after="0" w:line="240" w:lineRule="auto"/>
              <w:jc w:val="center"/>
              <w:rPr>
                <w:b/>
                <w:sz w:val="20"/>
                <w:szCs w:val="20"/>
              </w:rPr>
            </w:pPr>
            <w:r w:rsidRPr="005761C9">
              <w:rPr>
                <w:b/>
                <w:sz w:val="20"/>
                <w:szCs w:val="20"/>
              </w:rPr>
              <w:t>267,35</w:t>
            </w:r>
          </w:p>
        </w:tc>
        <w:tc>
          <w:tcPr>
            <w:tcW w:w="1022" w:type="pct"/>
            <w:shd w:val="clear" w:color="auto" w:fill="DBE5F1"/>
            <w:vAlign w:val="center"/>
          </w:tcPr>
          <w:p w:rsidR="006C2093" w:rsidRPr="005761C9" w:rsidRDefault="006C2093" w:rsidP="005761C9">
            <w:pPr>
              <w:spacing w:after="0" w:line="240" w:lineRule="auto"/>
              <w:jc w:val="center"/>
              <w:rPr>
                <w:b/>
                <w:sz w:val="20"/>
                <w:szCs w:val="20"/>
              </w:rPr>
            </w:pPr>
            <w:r w:rsidRPr="005761C9">
              <w:rPr>
                <w:b/>
                <w:sz w:val="20"/>
                <w:szCs w:val="20"/>
              </w:rPr>
              <w:t>-</w:t>
            </w:r>
          </w:p>
        </w:tc>
      </w:tr>
      <w:tr w:rsidR="006C2093" w:rsidRPr="005761C9" w:rsidTr="006E3CE3">
        <w:trPr>
          <w:tblCellSpacing w:w="20" w:type="dxa"/>
        </w:trPr>
        <w:tc>
          <w:tcPr>
            <w:tcW w:w="960" w:type="pct"/>
            <w:vMerge w:val="restart"/>
            <w:vAlign w:val="center"/>
          </w:tcPr>
          <w:p w:rsidR="006C2093" w:rsidRPr="005761C9" w:rsidRDefault="006C2093" w:rsidP="005761C9">
            <w:pPr>
              <w:spacing w:after="0" w:line="240" w:lineRule="auto"/>
              <w:jc w:val="center"/>
              <w:rPr>
                <w:b/>
                <w:sz w:val="20"/>
                <w:szCs w:val="20"/>
              </w:rPr>
            </w:pPr>
            <w:r w:rsidRPr="005761C9">
              <w:rPr>
                <w:b/>
                <w:sz w:val="20"/>
                <w:szCs w:val="20"/>
              </w:rPr>
              <w:t>Budynek poradni specjalistycznych (F)</w:t>
            </w:r>
          </w:p>
        </w:tc>
        <w:tc>
          <w:tcPr>
            <w:tcW w:w="2031" w:type="pct"/>
            <w:vAlign w:val="center"/>
          </w:tcPr>
          <w:p w:rsidR="006C2093" w:rsidRPr="005761C9" w:rsidRDefault="006C2093" w:rsidP="005761C9">
            <w:pPr>
              <w:spacing w:after="0" w:line="240" w:lineRule="auto"/>
              <w:jc w:val="center"/>
              <w:rPr>
                <w:sz w:val="20"/>
                <w:szCs w:val="20"/>
              </w:rPr>
            </w:pPr>
            <w:r w:rsidRPr="005761C9">
              <w:rPr>
                <w:sz w:val="20"/>
                <w:szCs w:val="20"/>
              </w:rPr>
              <w:t>Powierzchnia użytkowa (m</w:t>
            </w:r>
            <w:r w:rsidRPr="005761C9">
              <w:rPr>
                <w:sz w:val="20"/>
                <w:szCs w:val="20"/>
                <w:vertAlign w:val="superscript"/>
              </w:rPr>
              <w:t>2</w:t>
            </w:r>
            <w:r w:rsidRPr="005761C9">
              <w:rPr>
                <w:sz w:val="20"/>
                <w:szCs w:val="20"/>
              </w:rPr>
              <w:t>)</w:t>
            </w:r>
          </w:p>
        </w:tc>
        <w:tc>
          <w:tcPr>
            <w:tcW w:w="881" w:type="pct"/>
            <w:vAlign w:val="center"/>
          </w:tcPr>
          <w:p w:rsidR="006C2093" w:rsidRPr="005761C9" w:rsidRDefault="006C2093" w:rsidP="005761C9">
            <w:pPr>
              <w:spacing w:after="0" w:line="240" w:lineRule="auto"/>
              <w:jc w:val="center"/>
              <w:rPr>
                <w:sz w:val="20"/>
                <w:szCs w:val="20"/>
              </w:rPr>
            </w:pPr>
            <w:r w:rsidRPr="005761C9">
              <w:rPr>
                <w:sz w:val="20"/>
                <w:szCs w:val="20"/>
              </w:rPr>
              <w:t>169,25</w:t>
            </w:r>
          </w:p>
        </w:tc>
        <w:tc>
          <w:tcPr>
            <w:tcW w:w="1022" w:type="pct"/>
            <w:vAlign w:val="center"/>
          </w:tcPr>
          <w:p w:rsidR="006C2093" w:rsidRPr="005761C9" w:rsidRDefault="006C2093" w:rsidP="005761C9">
            <w:pPr>
              <w:spacing w:after="0" w:line="240" w:lineRule="auto"/>
              <w:jc w:val="center"/>
              <w:rPr>
                <w:sz w:val="20"/>
                <w:szCs w:val="20"/>
              </w:rPr>
            </w:pPr>
            <w:r w:rsidRPr="005761C9">
              <w:rPr>
                <w:sz w:val="20"/>
                <w:szCs w:val="20"/>
              </w:rPr>
              <w:t>-</w:t>
            </w:r>
          </w:p>
        </w:tc>
      </w:tr>
      <w:tr w:rsidR="006C2093" w:rsidRPr="005761C9" w:rsidTr="006E3CE3">
        <w:trPr>
          <w:tblCellSpacing w:w="20" w:type="dxa"/>
        </w:trPr>
        <w:tc>
          <w:tcPr>
            <w:tcW w:w="960" w:type="pct"/>
            <w:vMerge/>
            <w:vAlign w:val="center"/>
          </w:tcPr>
          <w:p w:rsidR="006C2093" w:rsidRPr="005761C9" w:rsidRDefault="006C2093" w:rsidP="005761C9">
            <w:pPr>
              <w:spacing w:after="0" w:line="240" w:lineRule="auto"/>
              <w:jc w:val="center"/>
              <w:rPr>
                <w:sz w:val="20"/>
                <w:szCs w:val="20"/>
              </w:rPr>
            </w:pPr>
          </w:p>
        </w:tc>
        <w:tc>
          <w:tcPr>
            <w:tcW w:w="2031" w:type="pct"/>
            <w:vAlign w:val="center"/>
          </w:tcPr>
          <w:p w:rsidR="006C2093" w:rsidRPr="005761C9" w:rsidRDefault="006C2093" w:rsidP="005761C9">
            <w:pPr>
              <w:spacing w:after="0" w:line="240" w:lineRule="auto"/>
              <w:jc w:val="center"/>
              <w:rPr>
                <w:sz w:val="20"/>
                <w:szCs w:val="20"/>
              </w:rPr>
            </w:pPr>
            <w:r w:rsidRPr="005761C9">
              <w:rPr>
                <w:sz w:val="20"/>
                <w:szCs w:val="20"/>
              </w:rPr>
              <w:t>Powierzchnia ruchu (m</w:t>
            </w:r>
            <w:r w:rsidRPr="005761C9">
              <w:rPr>
                <w:sz w:val="20"/>
                <w:szCs w:val="20"/>
                <w:vertAlign w:val="superscript"/>
              </w:rPr>
              <w:t>2</w:t>
            </w:r>
            <w:r w:rsidRPr="005761C9">
              <w:rPr>
                <w:sz w:val="20"/>
                <w:szCs w:val="20"/>
              </w:rPr>
              <w:t>)</w:t>
            </w:r>
          </w:p>
        </w:tc>
        <w:tc>
          <w:tcPr>
            <w:tcW w:w="881" w:type="pct"/>
            <w:vAlign w:val="center"/>
          </w:tcPr>
          <w:p w:rsidR="006C2093" w:rsidRPr="005761C9" w:rsidRDefault="006C2093" w:rsidP="005761C9">
            <w:pPr>
              <w:spacing w:after="0" w:line="240" w:lineRule="auto"/>
              <w:jc w:val="center"/>
              <w:rPr>
                <w:sz w:val="20"/>
                <w:szCs w:val="20"/>
              </w:rPr>
            </w:pPr>
            <w:r w:rsidRPr="005761C9">
              <w:rPr>
                <w:sz w:val="20"/>
                <w:szCs w:val="20"/>
              </w:rPr>
              <w:t>51,55</w:t>
            </w:r>
          </w:p>
        </w:tc>
        <w:tc>
          <w:tcPr>
            <w:tcW w:w="1022" w:type="pct"/>
            <w:vAlign w:val="center"/>
          </w:tcPr>
          <w:p w:rsidR="006C2093" w:rsidRPr="005761C9" w:rsidRDefault="006C2093" w:rsidP="005761C9">
            <w:pPr>
              <w:spacing w:after="0" w:line="240" w:lineRule="auto"/>
              <w:jc w:val="center"/>
              <w:rPr>
                <w:sz w:val="20"/>
                <w:szCs w:val="20"/>
              </w:rPr>
            </w:pPr>
            <w:r w:rsidRPr="005761C9">
              <w:rPr>
                <w:sz w:val="20"/>
                <w:szCs w:val="20"/>
              </w:rPr>
              <w:t>-</w:t>
            </w:r>
          </w:p>
        </w:tc>
      </w:tr>
      <w:tr w:rsidR="006C2093" w:rsidRPr="005761C9" w:rsidTr="006E3CE3">
        <w:trPr>
          <w:tblCellSpacing w:w="20" w:type="dxa"/>
        </w:trPr>
        <w:tc>
          <w:tcPr>
            <w:tcW w:w="960" w:type="pct"/>
            <w:vMerge/>
            <w:vAlign w:val="center"/>
          </w:tcPr>
          <w:p w:rsidR="006C2093" w:rsidRPr="005761C9" w:rsidRDefault="006C2093" w:rsidP="005761C9">
            <w:pPr>
              <w:spacing w:after="0" w:line="240" w:lineRule="auto"/>
              <w:jc w:val="center"/>
              <w:rPr>
                <w:sz w:val="20"/>
                <w:szCs w:val="20"/>
              </w:rPr>
            </w:pPr>
          </w:p>
        </w:tc>
        <w:tc>
          <w:tcPr>
            <w:tcW w:w="2031" w:type="pct"/>
            <w:shd w:val="clear" w:color="auto" w:fill="DBE5F1"/>
            <w:vAlign w:val="center"/>
          </w:tcPr>
          <w:p w:rsidR="006C2093" w:rsidRPr="005761C9" w:rsidRDefault="006C2093" w:rsidP="005761C9">
            <w:pPr>
              <w:spacing w:after="0" w:line="240" w:lineRule="auto"/>
              <w:jc w:val="center"/>
              <w:rPr>
                <w:b/>
                <w:sz w:val="20"/>
                <w:szCs w:val="20"/>
              </w:rPr>
            </w:pPr>
            <w:r w:rsidRPr="005761C9">
              <w:rPr>
                <w:b/>
                <w:sz w:val="20"/>
                <w:szCs w:val="20"/>
              </w:rPr>
              <w:t>Razem powierzchnia użytkowana (m</w:t>
            </w:r>
            <w:r w:rsidRPr="005761C9">
              <w:rPr>
                <w:b/>
                <w:sz w:val="20"/>
                <w:szCs w:val="20"/>
                <w:vertAlign w:val="superscript"/>
              </w:rPr>
              <w:t>2</w:t>
            </w:r>
            <w:r w:rsidRPr="005761C9">
              <w:rPr>
                <w:b/>
                <w:sz w:val="20"/>
                <w:szCs w:val="20"/>
              </w:rPr>
              <w:t>)</w:t>
            </w:r>
          </w:p>
        </w:tc>
        <w:tc>
          <w:tcPr>
            <w:tcW w:w="881" w:type="pct"/>
            <w:shd w:val="clear" w:color="auto" w:fill="DBE5F1"/>
            <w:vAlign w:val="center"/>
          </w:tcPr>
          <w:p w:rsidR="006C2093" w:rsidRPr="005761C9" w:rsidRDefault="006C2093" w:rsidP="005761C9">
            <w:pPr>
              <w:spacing w:after="0" w:line="240" w:lineRule="auto"/>
              <w:jc w:val="center"/>
              <w:rPr>
                <w:b/>
                <w:sz w:val="20"/>
                <w:szCs w:val="20"/>
              </w:rPr>
            </w:pPr>
            <w:r w:rsidRPr="005761C9">
              <w:rPr>
                <w:b/>
                <w:sz w:val="20"/>
                <w:szCs w:val="20"/>
              </w:rPr>
              <w:t>220,80</w:t>
            </w:r>
          </w:p>
        </w:tc>
        <w:tc>
          <w:tcPr>
            <w:tcW w:w="1022" w:type="pct"/>
            <w:shd w:val="clear" w:color="auto" w:fill="DBE5F1"/>
            <w:vAlign w:val="center"/>
          </w:tcPr>
          <w:p w:rsidR="006C2093" w:rsidRPr="005761C9" w:rsidRDefault="006C2093" w:rsidP="005761C9">
            <w:pPr>
              <w:spacing w:after="0" w:line="240" w:lineRule="auto"/>
              <w:jc w:val="center"/>
              <w:rPr>
                <w:b/>
                <w:sz w:val="20"/>
                <w:szCs w:val="20"/>
              </w:rPr>
            </w:pPr>
            <w:r w:rsidRPr="005761C9">
              <w:rPr>
                <w:b/>
                <w:sz w:val="20"/>
                <w:szCs w:val="20"/>
              </w:rPr>
              <w:t>-</w:t>
            </w:r>
          </w:p>
        </w:tc>
      </w:tr>
      <w:tr w:rsidR="006C2093" w:rsidRPr="005761C9" w:rsidTr="006E3CE3">
        <w:trPr>
          <w:tblCellSpacing w:w="20" w:type="dxa"/>
        </w:trPr>
        <w:tc>
          <w:tcPr>
            <w:tcW w:w="960" w:type="pct"/>
            <w:vMerge w:val="restart"/>
            <w:shd w:val="clear" w:color="auto" w:fill="C6D9F1"/>
            <w:vAlign w:val="center"/>
          </w:tcPr>
          <w:p w:rsidR="006C2093" w:rsidRPr="005761C9" w:rsidRDefault="006C2093" w:rsidP="005761C9">
            <w:pPr>
              <w:spacing w:after="0" w:line="240" w:lineRule="auto"/>
              <w:jc w:val="center"/>
              <w:rPr>
                <w:b/>
                <w:sz w:val="20"/>
                <w:szCs w:val="20"/>
              </w:rPr>
            </w:pPr>
            <w:r w:rsidRPr="005761C9">
              <w:rPr>
                <w:b/>
                <w:sz w:val="20"/>
                <w:szCs w:val="20"/>
              </w:rPr>
              <w:t>Ogółem</w:t>
            </w:r>
          </w:p>
        </w:tc>
        <w:tc>
          <w:tcPr>
            <w:tcW w:w="2031" w:type="pct"/>
            <w:shd w:val="clear" w:color="auto" w:fill="C6D9F1"/>
            <w:vAlign w:val="center"/>
          </w:tcPr>
          <w:p w:rsidR="006C2093" w:rsidRPr="005761C9" w:rsidRDefault="006C2093" w:rsidP="005761C9">
            <w:pPr>
              <w:spacing w:after="0" w:line="240" w:lineRule="auto"/>
              <w:jc w:val="center"/>
              <w:rPr>
                <w:b/>
                <w:sz w:val="20"/>
                <w:szCs w:val="20"/>
              </w:rPr>
            </w:pPr>
            <w:r w:rsidRPr="005761C9">
              <w:rPr>
                <w:b/>
                <w:sz w:val="20"/>
                <w:szCs w:val="20"/>
              </w:rPr>
              <w:t>Powierzchnia użytkowa (m</w:t>
            </w:r>
            <w:r w:rsidRPr="005761C9">
              <w:rPr>
                <w:b/>
                <w:sz w:val="20"/>
                <w:szCs w:val="20"/>
                <w:vertAlign w:val="superscript"/>
              </w:rPr>
              <w:t>2</w:t>
            </w:r>
            <w:r w:rsidRPr="005761C9">
              <w:rPr>
                <w:b/>
                <w:sz w:val="20"/>
                <w:szCs w:val="20"/>
              </w:rPr>
              <w:t>)</w:t>
            </w:r>
          </w:p>
        </w:tc>
        <w:tc>
          <w:tcPr>
            <w:tcW w:w="881" w:type="pct"/>
            <w:shd w:val="clear" w:color="auto" w:fill="C6D9F1"/>
            <w:vAlign w:val="center"/>
          </w:tcPr>
          <w:p w:rsidR="006C2093" w:rsidRPr="005761C9" w:rsidRDefault="006C2093" w:rsidP="005761C9">
            <w:pPr>
              <w:spacing w:after="0" w:line="240" w:lineRule="auto"/>
              <w:jc w:val="center"/>
              <w:rPr>
                <w:b/>
                <w:sz w:val="20"/>
                <w:szCs w:val="20"/>
              </w:rPr>
            </w:pPr>
            <w:r w:rsidRPr="005761C9">
              <w:rPr>
                <w:b/>
                <w:sz w:val="20"/>
                <w:szCs w:val="20"/>
              </w:rPr>
              <w:t>3 640,75</w:t>
            </w:r>
          </w:p>
        </w:tc>
        <w:tc>
          <w:tcPr>
            <w:tcW w:w="1022" w:type="pct"/>
            <w:shd w:val="clear" w:color="auto" w:fill="C6D9F1"/>
            <w:vAlign w:val="center"/>
          </w:tcPr>
          <w:p w:rsidR="006C2093" w:rsidRPr="005761C9" w:rsidRDefault="006C2093" w:rsidP="005761C9">
            <w:pPr>
              <w:spacing w:after="0" w:line="240" w:lineRule="auto"/>
              <w:jc w:val="center"/>
              <w:rPr>
                <w:b/>
                <w:sz w:val="20"/>
                <w:szCs w:val="20"/>
              </w:rPr>
            </w:pPr>
            <w:r w:rsidRPr="005761C9">
              <w:rPr>
                <w:b/>
                <w:sz w:val="20"/>
                <w:szCs w:val="20"/>
              </w:rPr>
              <w:t>2 798,10</w:t>
            </w:r>
          </w:p>
        </w:tc>
      </w:tr>
      <w:tr w:rsidR="006C2093" w:rsidRPr="005761C9" w:rsidTr="006E3CE3">
        <w:trPr>
          <w:tblCellSpacing w:w="20" w:type="dxa"/>
        </w:trPr>
        <w:tc>
          <w:tcPr>
            <w:tcW w:w="960" w:type="pct"/>
            <w:vMerge/>
            <w:shd w:val="clear" w:color="auto" w:fill="C6D9F1"/>
            <w:vAlign w:val="center"/>
          </w:tcPr>
          <w:p w:rsidR="006C2093" w:rsidRPr="005761C9" w:rsidRDefault="006C2093" w:rsidP="005761C9">
            <w:pPr>
              <w:spacing w:after="0" w:line="240" w:lineRule="auto"/>
              <w:jc w:val="center"/>
              <w:rPr>
                <w:b/>
                <w:sz w:val="20"/>
                <w:szCs w:val="20"/>
              </w:rPr>
            </w:pPr>
          </w:p>
        </w:tc>
        <w:tc>
          <w:tcPr>
            <w:tcW w:w="2031" w:type="pct"/>
            <w:shd w:val="clear" w:color="auto" w:fill="C6D9F1"/>
            <w:vAlign w:val="center"/>
          </w:tcPr>
          <w:p w:rsidR="006C2093" w:rsidRPr="005761C9" w:rsidRDefault="006C2093" w:rsidP="005761C9">
            <w:pPr>
              <w:spacing w:after="0" w:line="240" w:lineRule="auto"/>
              <w:jc w:val="center"/>
              <w:rPr>
                <w:b/>
                <w:sz w:val="20"/>
                <w:szCs w:val="20"/>
              </w:rPr>
            </w:pPr>
            <w:r w:rsidRPr="005761C9">
              <w:rPr>
                <w:b/>
                <w:sz w:val="20"/>
                <w:szCs w:val="20"/>
              </w:rPr>
              <w:t>Powierzchnia ruchu (m</w:t>
            </w:r>
            <w:r w:rsidRPr="005761C9">
              <w:rPr>
                <w:b/>
                <w:sz w:val="20"/>
                <w:szCs w:val="20"/>
                <w:vertAlign w:val="superscript"/>
              </w:rPr>
              <w:t>2</w:t>
            </w:r>
            <w:r w:rsidRPr="005761C9">
              <w:rPr>
                <w:b/>
                <w:sz w:val="20"/>
                <w:szCs w:val="20"/>
              </w:rPr>
              <w:t>)</w:t>
            </w:r>
          </w:p>
        </w:tc>
        <w:tc>
          <w:tcPr>
            <w:tcW w:w="881" w:type="pct"/>
            <w:shd w:val="clear" w:color="auto" w:fill="C6D9F1"/>
            <w:vAlign w:val="center"/>
          </w:tcPr>
          <w:p w:rsidR="006C2093" w:rsidRPr="005761C9" w:rsidRDefault="006C2093" w:rsidP="005761C9">
            <w:pPr>
              <w:spacing w:after="0" w:line="240" w:lineRule="auto"/>
              <w:jc w:val="center"/>
              <w:rPr>
                <w:b/>
                <w:sz w:val="20"/>
                <w:szCs w:val="20"/>
              </w:rPr>
            </w:pPr>
            <w:r w:rsidRPr="005761C9">
              <w:rPr>
                <w:b/>
                <w:sz w:val="20"/>
                <w:szCs w:val="20"/>
              </w:rPr>
              <w:t>1 605,25</w:t>
            </w:r>
          </w:p>
        </w:tc>
        <w:tc>
          <w:tcPr>
            <w:tcW w:w="1022" w:type="pct"/>
            <w:shd w:val="clear" w:color="auto" w:fill="C6D9F1"/>
            <w:vAlign w:val="center"/>
          </w:tcPr>
          <w:p w:rsidR="006C2093" w:rsidRPr="005761C9" w:rsidRDefault="006C2093" w:rsidP="005761C9">
            <w:pPr>
              <w:spacing w:after="0" w:line="240" w:lineRule="auto"/>
              <w:jc w:val="center"/>
              <w:rPr>
                <w:b/>
                <w:sz w:val="20"/>
                <w:szCs w:val="20"/>
              </w:rPr>
            </w:pPr>
            <w:r w:rsidRPr="005761C9">
              <w:rPr>
                <w:b/>
                <w:sz w:val="20"/>
                <w:szCs w:val="20"/>
              </w:rPr>
              <w:t>1 687,95</w:t>
            </w:r>
          </w:p>
        </w:tc>
      </w:tr>
      <w:tr w:rsidR="006C2093" w:rsidRPr="005761C9" w:rsidTr="006E3CE3">
        <w:trPr>
          <w:tblCellSpacing w:w="20" w:type="dxa"/>
        </w:trPr>
        <w:tc>
          <w:tcPr>
            <w:tcW w:w="960" w:type="pct"/>
            <w:vMerge/>
            <w:shd w:val="clear" w:color="auto" w:fill="C6D9F1"/>
            <w:vAlign w:val="center"/>
          </w:tcPr>
          <w:p w:rsidR="006C2093" w:rsidRPr="005761C9" w:rsidRDefault="006C2093" w:rsidP="005761C9">
            <w:pPr>
              <w:spacing w:after="0" w:line="240" w:lineRule="auto"/>
              <w:jc w:val="center"/>
              <w:rPr>
                <w:b/>
                <w:sz w:val="20"/>
                <w:szCs w:val="20"/>
              </w:rPr>
            </w:pPr>
          </w:p>
        </w:tc>
        <w:tc>
          <w:tcPr>
            <w:tcW w:w="2031" w:type="pct"/>
            <w:shd w:val="clear" w:color="auto" w:fill="C6D9F1"/>
            <w:vAlign w:val="center"/>
          </w:tcPr>
          <w:p w:rsidR="006C2093" w:rsidRPr="005761C9" w:rsidRDefault="006C2093" w:rsidP="005761C9">
            <w:pPr>
              <w:spacing w:after="0" w:line="240" w:lineRule="auto"/>
              <w:jc w:val="center"/>
              <w:rPr>
                <w:b/>
                <w:sz w:val="20"/>
                <w:szCs w:val="20"/>
              </w:rPr>
            </w:pPr>
            <w:r w:rsidRPr="005761C9">
              <w:rPr>
                <w:b/>
                <w:sz w:val="20"/>
                <w:szCs w:val="20"/>
              </w:rPr>
              <w:t>Razem powierzchnia użytkowana (m</w:t>
            </w:r>
            <w:r w:rsidRPr="005761C9">
              <w:rPr>
                <w:b/>
                <w:sz w:val="20"/>
                <w:szCs w:val="20"/>
                <w:vertAlign w:val="superscript"/>
              </w:rPr>
              <w:t>2</w:t>
            </w:r>
            <w:r w:rsidRPr="005761C9">
              <w:rPr>
                <w:b/>
                <w:sz w:val="20"/>
                <w:szCs w:val="20"/>
              </w:rPr>
              <w:t>)</w:t>
            </w:r>
          </w:p>
        </w:tc>
        <w:tc>
          <w:tcPr>
            <w:tcW w:w="881" w:type="pct"/>
            <w:shd w:val="clear" w:color="auto" w:fill="C6D9F1"/>
            <w:vAlign w:val="center"/>
          </w:tcPr>
          <w:p w:rsidR="006C2093" w:rsidRPr="005761C9" w:rsidRDefault="006C2093" w:rsidP="005761C9">
            <w:pPr>
              <w:spacing w:after="0" w:line="240" w:lineRule="auto"/>
              <w:jc w:val="center"/>
              <w:rPr>
                <w:b/>
                <w:sz w:val="20"/>
                <w:szCs w:val="20"/>
              </w:rPr>
            </w:pPr>
            <w:r w:rsidRPr="005761C9">
              <w:rPr>
                <w:b/>
                <w:sz w:val="20"/>
                <w:szCs w:val="20"/>
              </w:rPr>
              <w:t>5 246,00</w:t>
            </w:r>
          </w:p>
        </w:tc>
        <w:tc>
          <w:tcPr>
            <w:tcW w:w="1022" w:type="pct"/>
            <w:shd w:val="clear" w:color="auto" w:fill="C6D9F1"/>
            <w:vAlign w:val="center"/>
          </w:tcPr>
          <w:p w:rsidR="006C2093" w:rsidRPr="005761C9" w:rsidRDefault="006C2093" w:rsidP="005761C9">
            <w:pPr>
              <w:spacing w:after="0" w:line="240" w:lineRule="auto"/>
              <w:jc w:val="center"/>
              <w:rPr>
                <w:b/>
                <w:sz w:val="20"/>
                <w:szCs w:val="20"/>
              </w:rPr>
            </w:pPr>
            <w:r w:rsidRPr="005761C9">
              <w:rPr>
                <w:b/>
                <w:sz w:val="20"/>
                <w:szCs w:val="20"/>
              </w:rPr>
              <w:t>4 486,05</w:t>
            </w:r>
          </w:p>
        </w:tc>
      </w:tr>
    </w:tbl>
    <w:p w:rsidR="006C2093" w:rsidRPr="00C33E1D" w:rsidRDefault="006C2093" w:rsidP="009948FA">
      <w:pPr>
        <w:spacing w:after="120"/>
        <w:jc w:val="center"/>
        <w:rPr>
          <w:i/>
          <w:sz w:val="20"/>
        </w:rPr>
      </w:pPr>
      <w:r w:rsidRPr="00C33E1D">
        <w:rPr>
          <w:i/>
          <w:sz w:val="20"/>
        </w:rPr>
        <w:t>Źródło: Projekt budowlany Przebudowy, rozbudowy i nadbudowy istniejących obiektów Zespołu Opieki Zdrowotnej w Brodnicy (…)</w:t>
      </w:r>
    </w:p>
    <w:p w:rsidR="00610BE3" w:rsidRDefault="00610BE3" w:rsidP="009948FA">
      <w:pPr>
        <w:spacing w:after="120"/>
        <w:ind w:firstLine="709"/>
        <w:jc w:val="both"/>
        <w:rPr>
          <w:sz w:val="24"/>
        </w:rPr>
      </w:pPr>
      <w:r>
        <w:rPr>
          <w:sz w:val="24"/>
        </w:rPr>
        <w:t>W budynku głównym (segment A) znajdować się będą: SOR, pracownie diagnostyczne, dział farmacji, oddział wewnętrzny, oddział ortopedyczno-urazowy, trakt operacyjny, oddział intensywnej terapii, pracownia endoskopowa i oddział ginekologii.</w:t>
      </w:r>
    </w:p>
    <w:p w:rsidR="00610BE3" w:rsidRDefault="00610BE3" w:rsidP="009948FA">
      <w:pPr>
        <w:spacing w:after="120"/>
        <w:ind w:firstLine="709"/>
        <w:jc w:val="both"/>
        <w:rPr>
          <w:sz w:val="24"/>
        </w:rPr>
      </w:pPr>
      <w:r>
        <w:rPr>
          <w:sz w:val="24"/>
        </w:rPr>
        <w:t xml:space="preserve">W budynku głównym (segment B) znajdować się będą: </w:t>
      </w:r>
      <w:r w:rsidR="00C40F65">
        <w:rPr>
          <w:sz w:val="24"/>
        </w:rPr>
        <w:t xml:space="preserve">główne wejście do budynku wraz </w:t>
      </w:r>
      <w:r>
        <w:rPr>
          <w:sz w:val="24"/>
        </w:rPr>
        <w:t>z punktem rejestracji pacjenta, izba przyjęć dla dorosł</w:t>
      </w:r>
      <w:r w:rsidR="006E6896">
        <w:rPr>
          <w:sz w:val="24"/>
        </w:rPr>
        <w:t>ych, poradnia rehabilitacyjna i </w:t>
      </w:r>
      <w:r>
        <w:rPr>
          <w:sz w:val="24"/>
        </w:rPr>
        <w:t>zakład fizykoterapii, oddział rehabilitacyjny oraz oddział neonatologii. Skrzydło budynku wykonane zostanie w technologii tradycyjnej. Ścian</w:t>
      </w:r>
      <w:r w:rsidR="006E6896">
        <w:rPr>
          <w:sz w:val="24"/>
        </w:rPr>
        <w:t>y będą murowane, dwuwarstwowe i </w:t>
      </w:r>
      <w:r>
        <w:rPr>
          <w:sz w:val="24"/>
        </w:rPr>
        <w:t xml:space="preserve">ocieplone styropianem, a stropy i stropodachy będą żelbetowe. </w:t>
      </w:r>
    </w:p>
    <w:p w:rsidR="00610BE3" w:rsidRDefault="00610BE3" w:rsidP="009948FA">
      <w:pPr>
        <w:spacing w:after="120"/>
        <w:ind w:firstLine="709"/>
        <w:jc w:val="both"/>
        <w:rPr>
          <w:sz w:val="24"/>
        </w:rPr>
      </w:pPr>
      <w:r>
        <w:rPr>
          <w:sz w:val="24"/>
        </w:rPr>
        <w:t>W budynku głównym (segment C) znajdować się będą: oddziały dziecięce (odcinek dzieci młodszych i odcinek dzieci starszych), oddział chirurgii</w:t>
      </w:r>
      <w:r w:rsidR="006E6896">
        <w:rPr>
          <w:sz w:val="24"/>
        </w:rPr>
        <w:t xml:space="preserve"> ogólnej, oddział położnictwa i </w:t>
      </w:r>
      <w:r>
        <w:rPr>
          <w:sz w:val="24"/>
        </w:rPr>
        <w:t>blok porodowy. W segmencie tym 2 kondygnacje są istniejące, ostatnia jest nowoprojektowana.</w:t>
      </w:r>
    </w:p>
    <w:p w:rsidR="00610BE3" w:rsidRDefault="00610BE3" w:rsidP="009948FA">
      <w:pPr>
        <w:spacing w:after="120"/>
        <w:ind w:firstLine="709"/>
        <w:jc w:val="both"/>
        <w:rPr>
          <w:sz w:val="24"/>
        </w:rPr>
      </w:pPr>
      <w:r>
        <w:rPr>
          <w:sz w:val="24"/>
        </w:rPr>
        <w:t>W budynku administracyjnym (D) znajdować się będą: pokoje biurowo-administracyjne, gabinety dyrektora, zastępcy dyrektora, pokoje techniczne, magazynowe, socjalne, sanitarne oraz komunikacja.</w:t>
      </w:r>
    </w:p>
    <w:p w:rsidR="00610BE3" w:rsidRDefault="00610BE3" w:rsidP="009948FA">
      <w:pPr>
        <w:spacing w:after="120"/>
        <w:ind w:firstLine="709"/>
        <w:jc w:val="both"/>
        <w:rPr>
          <w:sz w:val="24"/>
        </w:rPr>
      </w:pPr>
      <w:r>
        <w:rPr>
          <w:sz w:val="24"/>
        </w:rPr>
        <w:t>W budynku poradni specjalistycznych (F) znajdować się będą: gabinety lekarskie, gabinety zabiegowe oraz niezbędne pomieszczenia sanitarne, techniczne i komunikacja.</w:t>
      </w:r>
    </w:p>
    <w:p w:rsidR="00610BE3" w:rsidRDefault="00610BE3" w:rsidP="009948FA">
      <w:pPr>
        <w:spacing w:after="120"/>
        <w:ind w:firstLine="709"/>
        <w:jc w:val="both"/>
        <w:rPr>
          <w:sz w:val="24"/>
        </w:rPr>
      </w:pPr>
      <w:r>
        <w:rPr>
          <w:sz w:val="24"/>
        </w:rPr>
        <w:t xml:space="preserve">W obecnej strukturze szpitala część oddziałów jest przechodnia, co jest niezgodne </w:t>
      </w:r>
      <w:r>
        <w:rPr>
          <w:sz w:val="24"/>
        </w:rPr>
        <w:br/>
        <w:t>z obowiązującym prawem. W</w:t>
      </w:r>
      <w:r w:rsidR="001E2ACB">
        <w:rPr>
          <w:sz w:val="24"/>
        </w:rPr>
        <w:t xml:space="preserve"> związku z tym w ramach inwestycji</w:t>
      </w:r>
      <w:r>
        <w:rPr>
          <w:sz w:val="24"/>
        </w:rPr>
        <w:t xml:space="preserve"> planuje się połączenie głównego budynku szpitala z budynkiem oddziału dziecięcego, położniczego i neonatologii </w:t>
      </w:r>
      <w:r>
        <w:rPr>
          <w:sz w:val="24"/>
        </w:rPr>
        <w:br/>
        <w:t xml:space="preserve">w postaci głównego pionu komunikacyjnego. Zapewni to poprawny rozdział komunikacyjny na poszczególne oddziały oraz wpłynie na poprawę ewakuacji placówki. Planowany pion komunikacyjny zawierać będzie dźwig szpitalny, klatkę schodową ewakuacyjną oraz oddział przyjęć i pomocy doraźnej. Ponadto, do istniejącego oddziału ratunkowego dobudowany zostanie dodatkowy trakt, w ramach którego zostaną zlokalizowane brakujące na oddziale ratunkowym pomieszczenia. Dzięki temu zapewniony zostanie rozdział oddziału ratunkowego od oddziału diagnostycznego, które aktualnie posiadają wspólny korytarz. Pomieszczenie sali ortopedii na oddziale ortopedii zostanie przeniesione poza wspólny korytarz łączący komunikację ogólną szpitala z ortopedią, blokiem operacyjnym OIT </w:t>
      </w:r>
      <w:r>
        <w:rPr>
          <w:sz w:val="24"/>
        </w:rPr>
        <w:br/>
        <w:t xml:space="preserve">i laboratorium. </w:t>
      </w:r>
    </w:p>
    <w:p w:rsidR="00610BE3" w:rsidRDefault="00610BE3" w:rsidP="009948FA">
      <w:pPr>
        <w:spacing w:after="120"/>
        <w:ind w:firstLine="709"/>
        <w:jc w:val="both"/>
        <w:rPr>
          <w:sz w:val="24"/>
        </w:rPr>
      </w:pPr>
      <w:r>
        <w:rPr>
          <w:sz w:val="24"/>
        </w:rPr>
        <w:t xml:space="preserve">Obecnie Szpital nie posiada izby przyjęć. Na parterze zostanie zlokalizowany </w:t>
      </w:r>
      <w:r w:rsidRPr="00EE3399">
        <w:rPr>
          <w:b/>
          <w:sz w:val="24"/>
        </w:rPr>
        <w:t>oddział przyjęć i pomocy doraźnej</w:t>
      </w:r>
      <w:r>
        <w:rPr>
          <w:sz w:val="24"/>
        </w:rPr>
        <w:t xml:space="preserve"> (izba przyjęć) wraz z głównym wejściem i pionem komunikacyjnym (klatka schodowa, 2 dźwigi szpitalne oraz dodatkowo </w:t>
      </w:r>
      <w:r w:rsidR="00BC5AD4" w:rsidRPr="00806345">
        <w:rPr>
          <w:sz w:val="24"/>
        </w:rPr>
        <w:t>pomieszczenie</w:t>
      </w:r>
      <w:r w:rsidR="00BC5AD4">
        <w:rPr>
          <w:sz w:val="24"/>
        </w:rPr>
        <w:t xml:space="preserve"> post morte </w:t>
      </w:r>
      <w:r>
        <w:rPr>
          <w:sz w:val="24"/>
        </w:rPr>
        <w:t xml:space="preserve">i pomieszczenie porządkowe). Połączenie budynków szpitala w jeden obiekt zapewni pacjentom czytelną strefę wejścia, organizacji i komunikacji umożliwiającą rozdział na wszystkie oddziały szpitalne. Oddział położnictwa i neonatologii z zespołem porodowym oraz, planowany na drugiej kondygnacji budynku oddziału dziecięcego, oddział chirurgiczny zyskają dostęp do dźwigów szpitalnych. Oddziały w budynku głównym zyskają zgodny </w:t>
      </w:r>
      <w:r>
        <w:rPr>
          <w:sz w:val="24"/>
        </w:rPr>
        <w:br/>
        <w:t xml:space="preserve">z przepisami dostęp do dźwigu szpitalnego. W skład izby przyjęć wejdą: punkt rejestracji pacjentów i poczekalnia, gabinety badań, w tym gabinet badań dla dzieci przyjmowanych do szpitala, pomieszczenia higieniczno-sanitarne przystosowane dla dzieci oraz izolatka. </w:t>
      </w:r>
    </w:p>
    <w:p w:rsidR="00610BE3" w:rsidRDefault="001E2ACB" w:rsidP="009948FA">
      <w:pPr>
        <w:spacing w:after="120"/>
        <w:ind w:firstLine="709"/>
        <w:jc w:val="both"/>
        <w:rPr>
          <w:sz w:val="24"/>
        </w:rPr>
      </w:pPr>
      <w:r>
        <w:rPr>
          <w:sz w:val="24"/>
        </w:rPr>
        <w:t>W ramach przedsięwzięcia</w:t>
      </w:r>
      <w:r w:rsidR="00610BE3">
        <w:rPr>
          <w:sz w:val="24"/>
        </w:rPr>
        <w:t xml:space="preserve"> </w:t>
      </w:r>
      <w:r w:rsidR="00610BE3" w:rsidRPr="00EE3399">
        <w:rPr>
          <w:b/>
          <w:sz w:val="24"/>
        </w:rPr>
        <w:t>zespoły pomieszczeń pielęgnacyjnych</w:t>
      </w:r>
      <w:r w:rsidR="00610BE3">
        <w:rPr>
          <w:sz w:val="24"/>
        </w:rPr>
        <w:t xml:space="preserve"> w oddziałach zostaną dostosowane do obowiązujących przepisów prawa poprzez zapewnienie swobodnego dostępu do pacjenta oraz zapewnienie ustawienia łóżek z dostępem do 3 stron (w tym dwóch dłuższych) i zapewnienie możliwości wyjazdu </w:t>
      </w:r>
      <w:r w:rsidR="006E6896">
        <w:rPr>
          <w:sz w:val="24"/>
        </w:rPr>
        <w:t>każdym łóżkiem z pokoju. W </w:t>
      </w:r>
      <w:r w:rsidR="00610BE3">
        <w:rPr>
          <w:sz w:val="24"/>
        </w:rPr>
        <w:t xml:space="preserve">skład zespołu pomieszczeń pielęgnacyjnych wejdą m. in.: pokoje łóżkowe, punkty pielęgniarskie wraz z pokojami przygotowawczymi pielęgniarskimi, pomieszczenia higieniczno-sanitarne przystosowane dla osób niepełnosprawnych, gabinet diagnostyczno-zabiegowy na oddziale położnictwa i neonatologii oraz brudowniki. </w:t>
      </w:r>
    </w:p>
    <w:p w:rsidR="00610BE3" w:rsidRDefault="00610BE3" w:rsidP="009948FA">
      <w:pPr>
        <w:spacing w:after="120"/>
        <w:ind w:firstLine="709"/>
        <w:jc w:val="both"/>
        <w:rPr>
          <w:sz w:val="24"/>
        </w:rPr>
      </w:pPr>
      <w:r w:rsidRPr="00EE3399">
        <w:rPr>
          <w:b/>
          <w:sz w:val="24"/>
        </w:rPr>
        <w:t>Oddział położnictwa i neonatologii</w:t>
      </w:r>
      <w:r>
        <w:rPr>
          <w:sz w:val="24"/>
        </w:rPr>
        <w:t xml:space="preserve"> zostanie przeniesiony na trzecią nadbudowaną kondygnację budynku głównego szpitala. Planowane jest wykonanie: punktu rejestracji </w:t>
      </w:r>
      <w:r>
        <w:rPr>
          <w:sz w:val="24"/>
        </w:rPr>
        <w:br/>
        <w:t xml:space="preserve">i poczekalni, pomieszczenia zapewniającego przeprowadzenie badań związanych </w:t>
      </w:r>
      <w:r>
        <w:rPr>
          <w:sz w:val="24"/>
        </w:rPr>
        <w:br/>
        <w:t xml:space="preserve">z przyjęciem kobiety ciężarnej do szpitala, punktu pielęgniarskiego z pokojem przygotowawczym pielęgniarskim, z pokojem poporodowym zlokalizowanym </w:t>
      </w:r>
      <w:r>
        <w:rPr>
          <w:sz w:val="24"/>
        </w:rPr>
        <w:br/>
        <w:t xml:space="preserve">w bezpośrednim sąsiedztwie punktu pielęgniarskiego, co zapewni możliwość obserwacji </w:t>
      </w:r>
      <w:r>
        <w:rPr>
          <w:sz w:val="24"/>
        </w:rPr>
        <w:br/>
        <w:t xml:space="preserve">– w części centralnej / wspólnej dla obu skrzydeł oddziału. W północno-zachodnim skrzydle budynku planuje się lokalizację pokoi oddziału położniczego w systemie „matka z dzieckiem”. Planuje się dwa zespoły składające się z 2 pokoi 2-łóżkowych oraz 1 pokoju 1-łóżkowego ze wspólną łazienką oraz 2 pokoi 2-łóżkowych ze wspólną łazienką oraz 1 pokoju 2-łóżkowego </w:t>
      </w:r>
      <w:r>
        <w:rPr>
          <w:sz w:val="24"/>
        </w:rPr>
        <w:br/>
        <w:t xml:space="preserve">z własną łazienką przystosowaną dla osób niepełnosprawnych, w tym poruszających się na wózkach inwalidzkich. W rozbudowanym północno-wschodnim skrzydle budynku planowany jest zespół porodowy z blokiem porodowym, obejmującym salę cięć cesarskich oraz 2 sale porodowe. Od strony południowo-zachodniej planowany jest także oddział neonatologii oraz pokój wypisów. Na oddziale planuje się: pomieszczenie składowania czystej bielizny oraz brudownik. W strefie przyjęć pacjentek planowane jest również pomieszczenie higieniczno-sanitarne wyposażone w natrysk i wózek – wannę przystosowane dla potrzeb osób niepełnosprawnych, w tym poruszających się na wózkach inwalidzkich. Pokoje typu „matka </w:t>
      </w:r>
      <w:r>
        <w:rPr>
          <w:sz w:val="24"/>
        </w:rPr>
        <w:br/>
        <w:t>z dzieckiem” zostaną wyposażone w zespół urządzeń umożliwiających mycie i pielęgna</w:t>
      </w:r>
      <w:r w:rsidR="001E2ACB">
        <w:rPr>
          <w:sz w:val="24"/>
        </w:rPr>
        <w:t>cję noworodka. W ramach inwestycji</w:t>
      </w:r>
      <w:r>
        <w:rPr>
          <w:sz w:val="24"/>
        </w:rPr>
        <w:t xml:space="preserve"> na oddziale położnictwa i neonatologii planuje się następujący układ pomieszczeń: (znacznie większą niż na istniejącym oddziale) salę dla noworodków obserwowanych, wcześniaków, intensywnej opieki noworodka – ze śluzą fartuchowo-umywalkową, salę dla noworodków wymagających opieki pośredniej i ciągłej. Wszystkie sale zostaną wyposażone w zespół urządzeń umożliwiających mycie i pielęgnację noworodka. Planuje się pomieszczenie kuchni oddziałowej, w której przygotowywany będzie pokarm dla niemowląt oraz zmywalni i sterylizatorni butelek. Dodatkowo, aby umożliwić prawidłowy ruch pacjentek wewnątrz oddziału oraz aby zapewnić właściwą powierzchnię dla sal porodowych, zaplanowano poszerzenie skrzydła budynku. Przy wejściu na oddział pacjentki będą rejestrowane w punkcie rejestracji i poczekalni, a następnie badane w pokoju przyjęć i kierowane do zespołu porodowego poprzez korytarz (poczekalnię) na salę porodową. Po porodzie pacjentki będą kierowane odrębnym korytarzem do sali poporodowej na obserwację. Stamt</w:t>
      </w:r>
      <w:r w:rsidR="004E61DC">
        <w:rPr>
          <w:sz w:val="24"/>
        </w:rPr>
        <w:t>ąd pacjentki będą przewożone do</w:t>
      </w:r>
      <w:r>
        <w:rPr>
          <w:sz w:val="24"/>
        </w:rPr>
        <w:t xml:space="preserve"> wyodrębnionego </w:t>
      </w:r>
      <w:r>
        <w:rPr>
          <w:sz w:val="24"/>
        </w:rPr>
        <w:br/>
        <w:t xml:space="preserve">w ramach północno-zachodniego skrzydła, oddziału położniczego. </w:t>
      </w:r>
    </w:p>
    <w:p w:rsidR="00610BE3" w:rsidRDefault="00610BE3" w:rsidP="009948FA">
      <w:pPr>
        <w:spacing w:after="120"/>
        <w:ind w:firstLine="709"/>
        <w:jc w:val="both"/>
        <w:rPr>
          <w:sz w:val="24"/>
        </w:rPr>
      </w:pPr>
      <w:r>
        <w:rPr>
          <w:sz w:val="24"/>
        </w:rPr>
        <w:t>Zespół porodowy będzie składał się z 2 sal p</w:t>
      </w:r>
      <w:r w:rsidR="006E6896">
        <w:rPr>
          <w:sz w:val="24"/>
        </w:rPr>
        <w:t>orodowych jednostanowiskowych z </w:t>
      </w:r>
      <w:r>
        <w:rPr>
          <w:sz w:val="24"/>
        </w:rPr>
        <w:t>odrębnymi sanitariatami lub aneksami higieniczno-sanitarnymi. Pokój wypisów planowany jest jako odrębne pomieszczenie przy wyjściu z oddziału położniczego, w rozbudowanej części szpitala przy południowo-zachodnim narożniku istniejącego budynku oddziału położnictwa. Sala operacyjna dla porodów rozwiązywanych cięciem cesarskim zo</w:t>
      </w:r>
      <w:r w:rsidR="00C40F65">
        <w:rPr>
          <w:sz w:val="24"/>
        </w:rPr>
        <w:t xml:space="preserve">stanie wyposażona </w:t>
      </w:r>
      <w:r>
        <w:rPr>
          <w:sz w:val="24"/>
        </w:rPr>
        <w:t xml:space="preserve">w stanowisko resuscytacji noworodka. Przed salą operacyjną będzie wykonane pomieszczenie przygotowania personelu. Zespół porodowy zostanie wydzielony od oddziału położniczego śluzą umywalkowo-fartuchową. W zespole porodowym planuje się również pokój dla położnic i noworodka w pierwszych godzinach życia z możliwością bezpośredniej obserwacji z punktu pielęgniarskiego lub z wykorzystaniem kamer wyposażonych w funkcję autostartu, w szczególności z możliwością obserwacji twarzy. </w:t>
      </w:r>
    </w:p>
    <w:p w:rsidR="00610BE3" w:rsidRDefault="00610BE3" w:rsidP="009948FA">
      <w:pPr>
        <w:spacing w:after="120"/>
        <w:ind w:firstLine="709"/>
        <w:jc w:val="both"/>
        <w:rPr>
          <w:sz w:val="24"/>
        </w:rPr>
      </w:pPr>
      <w:r w:rsidRPr="00177CBA">
        <w:rPr>
          <w:b/>
          <w:sz w:val="24"/>
        </w:rPr>
        <w:t xml:space="preserve">Oddział dziecięcy </w:t>
      </w:r>
      <w:r w:rsidRPr="00177CBA">
        <w:rPr>
          <w:sz w:val="24"/>
        </w:rPr>
        <w:t>zostanie przeniesiony na parter.</w:t>
      </w:r>
      <w:r>
        <w:rPr>
          <w:sz w:val="24"/>
        </w:rPr>
        <w:t xml:space="preserve"> Oddział ten będzie składał się z 13 łóżek dla dzieci starszych i 9 łóżek dla dzieci młodszych, z pododdziałem neonatologicznym składającym się z 7 łóżek. Na oddziale dziecięcym przewidziano wykonanie minimum jednej izolatki. Ściany pomiędzy pokojami łóżkowymi na odcinku dzieci młodszych, jak również ściany między pokojami a punktem pielęgniarskim będą przeszklone, co umożliwi ciągłą obserwację dzieci z punktu pielęgniarskiego. Do przeszklenia ścian zostanie użyte szkło bezpieczne. Sale łóżkowe dzieci młodszych zostaną wyposażone w zestawy urządzeń umożliwiających mycie i pielęgnację niemowląt. Ponadto, z uwagi na planowane przeniesienie pokoju badań i przyjęć wraz z łazienką przyjęć dzieci do projektowanej strefy wejściowej pomiędzy istniejącymi budynkami szpitalnymi oraz przeniesienie oddziału na kondygnację parteru, oddział zyska dodatkową powierzchnię umożliwiającą zlokalizowanie dodatkowych łóżek w pokojach dzieci przeznaczonych dla rodziców, a także powiększenie powierzchni sanitariatów. </w:t>
      </w:r>
    </w:p>
    <w:p w:rsidR="00610BE3" w:rsidRDefault="00610BE3" w:rsidP="009948FA">
      <w:pPr>
        <w:spacing w:after="120"/>
        <w:ind w:firstLine="709"/>
        <w:jc w:val="both"/>
        <w:rPr>
          <w:sz w:val="24"/>
        </w:rPr>
      </w:pPr>
      <w:r w:rsidRPr="00E06E23">
        <w:rPr>
          <w:b/>
          <w:sz w:val="24"/>
        </w:rPr>
        <w:t>Oddział chirurgii</w:t>
      </w:r>
      <w:r>
        <w:rPr>
          <w:sz w:val="24"/>
        </w:rPr>
        <w:t xml:space="preserve"> </w:t>
      </w:r>
      <w:r w:rsidR="00BC5AD4">
        <w:rPr>
          <w:sz w:val="24"/>
        </w:rPr>
        <w:t xml:space="preserve">i </w:t>
      </w:r>
      <w:r w:rsidR="00BC5AD4" w:rsidRPr="00806345">
        <w:rPr>
          <w:sz w:val="24"/>
        </w:rPr>
        <w:t>ortopedii</w:t>
      </w:r>
      <w:r w:rsidR="00BC5AD4">
        <w:rPr>
          <w:sz w:val="24"/>
        </w:rPr>
        <w:t xml:space="preserve"> </w:t>
      </w:r>
      <w:r>
        <w:rPr>
          <w:sz w:val="24"/>
        </w:rPr>
        <w:t xml:space="preserve">– będzie znajdował </w:t>
      </w:r>
      <w:r w:rsidRPr="006D0616">
        <w:rPr>
          <w:sz w:val="24"/>
        </w:rPr>
        <w:t>się na drugiej kondygnacji, dzięki czemu będzie dogodnie powiązany komunikacyjnie z blokiem operacyjnym.</w:t>
      </w:r>
      <w:r>
        <w:rPr>
          <w:sz w:val="24"/>
        </w:rPr>
        <w:t xml:space="preserve"> Oddział będzie się składał z 21 łóżek.</w:t>
      </w:r>
    </w:p>
    <w:p w:rsidR="00610BE3" w:rsidRDefault="00610BE3" w:rsidP="009948FA">
      <w:pPr>
        <w:spacing w:after="120"/>
        <w:ind w:firstLine="709"/>
        <w:jc w:val="both"/>
        <w:rPr>
          <w:sz w:val="24"/>
        </w:rPr>
      </w:pPr>
      <w:r w:rsidRPr="00177CBA">
        <w:rPr>
          <w:b/>
          <w:sz w:val="24"/>
        </w:rPr>
        <w:t>Blok operacyjny</w:t>
      </w:r>
      <w:r w:rsidRPr="00177CBA">
        <w:rPr>
          <w:sz w:val="24"/>
        </w:rPr>
        <w:t xml:space="preserve"> </w:t>
      </w:r>
      <w:r>
        <w:rPr>
          <w:sz w:val="24"/>
        </w:rPr>
        <w:t>wyposażony zostanie w 3 niezależne sale operacyjne obejmując</w:t>
      </w:r>
      <w:r w:rsidR="0069776D">
        <w:rPr>
          <w:sz w:val="24"/>
        </w:rPr>
        <w:t xml:space="preserve">e zabiegi urazowo-ortopedyczne, chirurgii </w:t>
      </w:r>
      <w:r w:rsidR="0069776D" w:rsidRPr="00DB242B">
        <w:rPr>
          <w:sz w:val="24"/>
        </w:rPr>
        <w:t>ogólnej i ginekologii.</w:t>
      </w:r>
    </w:p>
    <w:p w:rsidR="00610BE3" w:rsidRDefault="00610BE3" w:rsidP="009948FA">
      <w:pPr>
        <w:spacing w:after="120"/>
        <w:ind w:firstLine="709"/>
        <w:jc w:val="both"/>
        <w:rPr>
          <w:sz w:val="24"/>
        </w:rPr>
      </w:pPr>
      <w:r w:rsidRPr="00806345">
        <w:rPr>
          <w:b/>
          <w:sz w:val="24"/>
        </w:rPr>
        <w:t>Centralna sterylizatornia</w:t>
      </w:r>
      <w:r w:rsidRPr="00806345">
        <w:rPr>
          <w:sz w:val="24"/>
        </w:rPr>
        <w:t xml:space="preserve"> – </w:t>
      </w:r>
      <w:r w:rsidR="00BC5AD4" w:rsidRPr="00806345">
        <w:rPr>
          <w:sz w:val="24"/>
        </w:rPr>
        <w:t>ze względów kosztowych odstąpiono na obecnym etapie od organizacji CS. W</w:t>
      </w:r>
      <w:r w:rsidRPr="00806345">
        <w:rPr>
          <w:sz w:val="24"/>
        </w:rPr>
        <w:t xml:space="preserve"> szpitalu zostanie zorganizowany </w:t>
      </w:r>
      <w:r w:rsidR="00BC5AD4" w:rsidRPr="00806345">
        <w:rPr>
          <w:sz w:val="24"/>
        </w:rPr>
        <w:t xml:space="preserve">jedynie </w:t>
      </w:r>
      <w:r w:rsidRPr="00806345">
        <w:rPr>
          <w:sz w:val="24"/>
        </w:rPr>
        <w:t>zespół odpowiednich pomieszczeń zlokalizowany na kondygnacji podziemnej w pobliżu zespołu dźwigów transportu pionowego.</w:t>
      </w:r>
    </w:p>
    <w:p w:rsidR="00610BE3" w:rsidRPr="00E83E0D" w:rsidRDefault="00610BE3" w:rsidP="009948FA">
      <w:pPr>
        <w:spacing w:after="120"/>
        <w:ind w:firstLine="709"/>
        <w:jc w:val="both"/>
        <w:rPr>
          <w:b/>
          <w:sz w:val="24"/>
        </w:rPr>
      </w:pPr>
      <w:r w:rsidRPr="00B65FEE">
        <w:rPr>
          <w:b/>
          <w:sz w:val="24"/>
        </w:rPr>
        <w:t>Pomieszczenia i urządzenia pracowni endoskopowych</w:t>
      </w:r>
      <w:r>
        <w:rPr>
          <w:b/>
          <w:sz w:val="24"/>
        </w:rPr>
        <w:t xml:space="preserve"> </w:t>
      </w:r>
      <w:r w:rsidRPr="00A73595">
        <w:rPr>
          <w:sz w:val="24"/>
        </w:rPr>
        <w:t>–</w:t>
      </w:r>
      <w:r>
        <w:rPr>
          <w:b/>
          <w:sz w:val="24"/>
        </w:rPr>
        <w:t xml:space="preserve"> </w:t>
      </w:r>
      <w:r>
        <w:rPr>
          <w:sz w:val="24"/>
        </w:rPr>
        <w:t xml:space="preserve">w ramach niniejszej inwestycji, w miejscu obecnego laboratorium szpitalnego, na I piętrze w budynku głównym, planowane jest prawidłowe rozwiązanie pracowni endoskopowej z odrębnym gabinetem badań górnego odcinka przewodu pokarmowego (pełniącego również funkcję gabinetu konsultacyjnego), odrębnym gabinetem badań dolnego odcinka przewodu pokarmowego </w:t>
      </w:r>
      <w:r>
        <w:rPr>
          <w:sz w:val="24"/>
        </w:rPr>
        <w:br/>
        <w:t xml:space="preserve">z wydzielonym pomieszczeniem przygotowań pacjenta z bezpośrednim dostępem do pokoju badań, z pomieszczeniem higieniczno-sanitarnym oraz wypoczywalnią z jednym stanowiskiem wybudzeniowym, rejestracją z poczekalnią oraz zmywalnią endoskopów pomiędzy planowanymi gabinetami badań. </w:t>
      </w:r>
    </w:p>
    <w:p w:rsidR="00610BE3" w:rsidRDefault="00296C1C" w:rsidP="009948FA">
      <w:pPr>
        <w:spacing w:after="120"/>
        <w:ind w:firstLine="709"/>
        <w:jc w:val="both"/>
        <w:rPr>
          <w:sz w:val="24"/>
        </w:rPr>
      </w:pPr>
      <w:r w:rsidRPr="00296C1C">
        <w:rPr>
          <w:sz w:val="24"/>
        </w:rPr>
        <w:t>W ramach inwestycji planuje się przebudowę laboratorium</w:t>
      </w:r>
      <w:r w:rsidR="00610BE3" w:rsidRPr="00296C1C">
        <w:rPr>
          <w:sz w:val="24"/>
        </w:rPr>
        <w:t xml:space="preserve"> wraz z poszerzeniem powierzchni w części centralnej między istniejącymi budynkami. Konieczność występowania w szpitalu laboratorium podyktowana jest także funkcją szpitalnego oddziału ratunkowego, dla którego należy zapewnić całodobowy dostęp do medycznego </w:t>
      </w:r>
      <w:r w:rsidR="006E6896" w:rsidRPr="00296C1C">
        <w:rPr>
          <w:sz w:val="24"/>
        </w:rPr>
        <w:t>laboratorium diagnostycznego. W </w:t>
      </w:r>
      <w:r w:rsidR="00610BE3" w:rsidRPr="00296C1C">
        <w:rPr>
          <w:sz w:val="24"/>
        </w:rPr>
        <w:t>ramach laboratorium zaplanowano: strefę socjalną dla personelu laboratorium, strefę rejestracji, pokoje (boksy) pobrań wraz z pomieszc</w:t>
      </w:r>
      <w:r w:rsidR="006E6896" w:rsidRPr="00296C1C">
        <w:rPr>
          <w:sz w:val="24"/>
        </w:rPr>
        <w:t>zeniem higieniczno-sanitarnym z </w:t>
      </w:r>
      <w:r w:rsidR="00610BE3" w:rsidRPr="00296C1C">
        <w:rPr>
          <w:sz w:val="24"/>
        </w:rPr>
        <w:t>bezpośrednim oknem podawczym próbki do pokoju przyjęć i rozdziału materiału do badań oraz główne pomieszczenie do wykonywania czynności diagnostyki laboratoryjnej.</w:t>
      </w:r>
      <w:r w:rsidR="00610BE3">
        <w:rPr>
          <w:sz w:val="24"/>
        </w:rPr>
        <w:t xml:space="preserve"> </w:t>
      </w:r>
    </w:p>
    <w:p w:rsidR="00610BE3" w:rsidRPr="00E83E0D" w:rsidRDefault="00610BE3" w:rsidP="009948FA">
      <w:pPr>
        <w:spacing w:after="120"/>
        <w:ind w:firstLine="709"/>
        <w:jc w:val="both"/>
        <w:rPr>
          <w:b/>
          <w:sz w:val="24"/>
        </w:rPr>
      </w:pPr>
      <w:r w:rsidRPr="005273C9">
        <w:rPr>
          <w:b/>
          <w:sz w:val="24"/>
        </w:rPr>
        <w:t>SOR</w:t>
      </w:r>
      <w:r>
        <w:rPr>
          <w:b/>
          <w:sz w:val="24"/>
        </w:rPr>
        <w:t xml:space="preserve"> </w:t>
      </w:r>
      <w:r w:rsidRPr="005C7ADF">
        <w:rPr>
          <w:sz w:val="24"/>
        </w:rPr>
        <w:t>–</w:t>
      </w:r>
      <w:r>
        <w:rPr>
          <w:b/>
          <w:sz w:val="24"/>
        </w:rPr>
        <w:t xml:space="preserve"> </w:t>
      </w:r>
      <w:r>
        <w:rPr>
          <w:sz w:val="24"/>
        </w:rPr>
        <w:t>w ramach planowanej modernizacji szpitala nastąpi rozdzielenie wejścia pieszego do SOR od podjazdu dla specjalistycznych pojazdów transportu sanitarnego. Wejścia te będą obsługiwały wyłącznie SOR. Podjazd zostanie zabudowany w taki sposób, aby umożliwiał zamykanie i otwieranie go w sposób automatyczny, co ochroni go przed wpływem czynników atmosferycznych. Podjazd będzie przelotowy dla ruchu specjalistycznych pojazdów transportu sanitarnego oraz wyraźnie oznakowany wzdłuż drogi dojścia i dojazdu. Ponadto, zostanie zapewniony bezkolizyjny dojazd w/w pojazdów pod oddzi</w:t>
      </w:r>
      <w:r w:rsidR="001E2ACB">
        <w:rPr>
          <w:sz w:val="24"/>
        </w:rPr>
        <w:t>ał. W wyniku realizacji przedsięwzięcia</w:t>
      </w:r>
      <w:r>
        <w:rPr>
          <w:sz w:val="24"/>
        </w:rPr>
        <w:t xml:space="preserve"> zostanie zap</w:t>
      </w:r>
      <w:r w:rsidR="006E6896">
        <w:rPr>
          <w:sz w:val="24"/>
        </w:rPr>
        <w:t>ewniona łatwa komunikacja SOR z </w:t>
      </w:r>
      <w:r>
        <w:rPr>
          <w:sz w:val="24"/>
        </w:rPr>
        <w:t>innymi oddziałami. Będzie to możliwe dzięki wyodrębnieniu własnego bezkolizyjnego traktu komunikacyjnego niezależnego od ogólnodostępnych oddziałów szpitalnych. Ponadto, ze względu na występowanie w szpitalu SOR, zostanie zorganizo</w:t>
      </w:r>
      <w:r w:rsidR="00BD5FF5">
        <w:rPr>
          <w:sz w:val="24"/>
        </w:rPr>
        <w:t xml:space="preserve">wany oddział chirurgii ogólnej </w:t>
      </w:r>
      <w:r>
        <w:rPr>
          <w:sz w:val="24"/>
        </w:rPr>
        <w:t xml:space="preserve">z częścią urazową. </w:t>
      </w:r>
    </w:p>
    <w:p w:rsidR="00610BE3" w:rsidRDefault="001E2ACB" w:rsidP="009948FA">
      <w:pPr>
        <w:spacing w:after="120"/>
        <w:ind w:firstLine="709"/>
        <w:jc w:val="both"/>
        <w:rPr>
          <w:sz w:val="24"/>
        </w:rPr>
      </w:pPr>
      <w:r>
        <w:rPr>
          <w:sz w:val="24"/>
        </w:rPr>
        <w:t>Inwestycja</w:t>
      </w:r>
      <w:r w:rsidR="00610BE3">
        <w:rPr>
          <w:sz w:val="24"/>
        </w:rPr>
        <w:t xml:space="preserve"> obejmuje rozbudowę SOR popr</w:t>
      </w:r>
      <w:r w:rsidR="006E6896">
        <w:rPr>
          <w:sz w:val="24"/>
        </w:rPr>
        <w:t>zez prawidłowe zlokalizowanie i </w:t>
      </w:r>
      <w:r w:rsidR="00610BE3">
        <w:rPr>
          <w:sz w:val="24"/>
        </w:rPr>
        <w:t>powiększenie obszaru segregacji medycznej, rejestracji i przyjęć. Istniejąca sala zabiegowo-reanimacyjna zostanie przekształcona w salę resus</w:t>
      </w:r>
      <w:r w:rsidR="00E23607">
        <w:rPr>
          <w:sz w:val="24"/>
        </w:rPr>
        <w:t>cyt</w:t>
      </w:r>
      <w:r w:rsidR="00610BE3">
        <w:rPr>
          <w:sz w:val="24"/>
        </w:rPr>
        <w:t>acyjno-zabiegową. Zostanie zorganizowany obszar wstępnej intensywnej terapii. Ponadto, zostanie zorganizowany obszar w postaci sali zabiegowej oraz sali opatrunków zabiegowych, a także obszar obserwacji w postaci sali obserwacyjnej 4-stanowiskowej, zlokalizowanej w dobudowanym trakcie. Istniejące sale obserwacyjne zostaną wykorzystane dla zorganizowania sali zabiegowej i sali opatrunków gipsowych. Zostaną także zorganizowane gabinety (boksy) konsultacyjne. W ramach rozbudowy SOR został przewidziany obszar zaplecza</w:t>
      </w:r>
      <w:r w:rsidR="00D37936">
        <w:rPr>
          <w:sz w:val="24"/>
        </w:rPr>
        <w:t xml:space="preserve"> administracyjno-gospodarczego </w:t>
      </w:r>
      <w:r w:rsidR="00610BE3">
        <w:rPr>
          <w:sz w:val="24"/>
        </w:rPr>
        <w:t>w postaci pokoju dla ordynatora, pokoju dla pielęgniarki oddziałowej, pokoju lekarzy oraz niezbędnego zaplecza socjalnego i higieniczno-sanitarnego.</w:t>
      </w:r>
    </w:p>
    <w:p w:rsidR="00610BE3" w:rsidRDefault="00610BE3" w:rsidP="009948FA">
      <w:pPr>
        <w:spacing w:after="120"/>
        <w:ind w:firstLine="709"/>
        <w:jc w:val="both"/>
        <w:rPr>
          <w:sz w:val="24"/>
        </w:rPr>
      </w:pPr>
      <w:r>
        <w:rPr>
          <w:sz w:val="24"/>
        </w:rPr>
        <w:t xml:space="preserve">Istniejące oddziały szpitalne: </w:t>
      </w:r>
      <w:r w:rsidRPr="007A4EB5">
        <w:rPr>
          <w:b/>
          <w:sz w:val="24"/>
        </w:rPr>
        <w:t xml:space="preserve">chorób wewnętrznych, dziecięcy, anestezjologii </w:t>
      </w:r>
      <w:r>
        <w:rPr>
          <w:b/>
          <w:sz w:val="24"/>
        </w:rPr>
        <w:br/>
      </w:r>
      <w:r w:rsidRPr="007A4EB5">
        <w:rPr>
          <w:b/>
          <w:sz w:val="24"/>
        </w:rPr>
        <w:t>i intensywnej terapii</w:t>
      </w:r>
      <w:r w:rsidRPr="004D099D">
        <w:rPr>
          <w:sz w:val="24"/>
        </w:rPr>
        <w:t xml:space="preserve"> również</w:t>
      </w:r>
      <w:r>
        <w:rPr>
          <w:b/>
          <w:sz w:val="24"/>
        </w:rPr>
        <w:t xml:space="preserve"> </w:t>
      </w:r>
      <w:r>
        <w:rPr>
          <w:sz w:val="24"/>
        </w:rPr>
        <w:t xml:space="preserve">wymagają reorganizacji i przebudowy w związku </w:t>
      </w:r>
      <w:r>
        <w:rPr>
          <w:sz w:val="24"/>
        </w:rPr>
        <w:br/>
        <w:t>z koniecznością dostosowania ich do zapotrzebowania szpitala na wymaganą ilość łóżek oraz do wymagań przepisów prawa.</w:t>
      </w:r>
    </w:p>
    <w:p w:rsidR="00610BE3" w:rsidRDefault="00610BE3" w:rsidP="009948FA">
      <w:pPr>
        <w:spacing w:after="120"/>
        <w:ind w:firstLine="709"/>
        <w:jc w:val="both"/>
        <w:rPr>
          <w:sz w:val="24"/>
        </w:rPr>
      </w:pPr>
      <w:r>
        <w:rPr>
          <w:sz w:val="24"/>
        </w:rPr>
        <w:t xml:space="preserve">Przewidziano także wybudowanie nowego skrzydła szpitala połączonego z jego komunikacją ogólną i mieszczącego pomieszczenia Ambulatorium. </w:t>
      </w:r>
    </w:p>
    <w:p w:rsidR="00610BE3" w:rsidRDefault="00610BE3" w:rsidP="00E23607">
      <w:pPr>
        <w:spacing w:after="120"/>
        <w:ind w:firstLine="709"/>
        <w:jc w:val="both"/>
        <w:rPr>
          <w:sz w:val="24"/>
        </w:rPr>
      </w:pPr>
      <w:r>
        <w:rPr>
          <w:sz w:val="24"/>
        </w:rPr>
        <w:t xml:space="preserve">W ramach rozbudowy i przebudowy oraz reorganizacji oddziałów szpitalnych zostaną zapewnione odpowiednie kształty i powierzchnie pomieszczeń w placówce. Łóżka </w:t>
      </w:r>
      <w:r>
        <w:rPr>
          <w:sz w:val="24"/>
        </w:rPr>
        <w:br/>
        <w:t>w pokojach łóżkowych będą dostępne z 3 stron, w tym z dwóch dłuższych. Odstępy między łóżkami będą umożliwiały swobodny dostęp do pacjentów. Śluzy umywalkowo-fartuchowe oraz szatniowe, jak również pokoje szpitalne zostaną wyposażone zgodnie z obowiązującymi przepisami prawa. Podłogi, połączenia ścian z podłogami zostaną wykonane w taki sposób, aby umożliwić ich mycie i dezynfekcję. Pomieszczenia i urządzenia wymagające utrzymania aseptyki i wyposażenie tych pomieszczeń będą umożliwiały ich mycie i dezynfekcję. Szerokość drzwi w pomieszczeniach, przez które odbywać się będzie ruch pacjentów na łóżkach, będą umożliwiały ten ruch. W pokojach łóżkowych zapewniony zostanie bezpośredni dostęp świa</w:t>
      </w:r>
      <w:r w:rsidR="001E2ACB">
        <w:rPr>
          <w:sz w:val="24"/>
        </w:rPr>
        <w:t>tła dziennego (w ramach inwestycji</w:t>
      </w:r>
      <w:r>
        <w:rPr>
          <w:sz w:val="24"/>
        </w:rPr>
        <w:t xml:space="preserve"> przewidziano powiększenie powierzchni okien). </w:t>
      </w:r>
    </w:p>
    <w:p w:rsidR="00610BE3" w:rsidRDefault="00610BE3" w:rsidP="009948FA">
      <w:pPr>
        <w:spacing w:after="120"/>
        <w:ind w:firstLine="709"/>
        <w:jc w:val="both"/>
        <w:rPr>
          <w:sz w:val="24"/>
        </w:rPr>
      </w:pPr>
      <w:r>
        <w:rPr>
          <w:sz w:val="24"/>
        </w:rPr>
        <w:t>Pomieszczenia, w których wykonywane będą badania lub zabiegi (z wyjątkiem pomieszczeń, w których odbywać się będą badania za pomocą rezonansu magnetycznego) zostaną wyposażone w:</w:t>
      </w:r>
    </w:p>
    <w:p w:rsidR="00610BE3" w:rsidRDefault="00610BE3" w:rsidP="00A277C4">
      <w:pPr>
        <w:pStyle w:val="Akapitzlist"/>
        <w:numPr>
          <w:ilvl w:val="0"/>
          <w:numId w:val="15"/>
        </w:numPr>
        <w:spacing w:after="120"/>
        <w:ind w:hanging="436"/>
        <w:contextualSpacing w:val="0"/>
        <w:jc w:val="both"/>
        <w:rPr>
          <w:sz w:val="24"/>
        </w:rPr>
      </w:pPr>
      <w:r>
        <w:rPr>
          <w:sz w:val="24"/>
        </w:rPr>
        <w:t>co najmniej jedną umywalkę z baterią z ciepłą i zimną wodą,</w:t>
      </w:r>
    </w:p>
    <w:p w:rsidR="00610BE3" w:rsidRDefault="00610BE3" w:rsidP="00A277C4">
      <w:pPr>
        <w:pStyle w:val="Akapitzlist"/>
        <w:numPr>
          <w:ilvl w:val="0"/>
          <w:numId w:val="15"/>
        </w:numPr>
        <w:spacing w:after="120"/>
        <w:ind w:hanging="436"/>
        <w:contextualSpacing w:val="0"/>
        <w:jc w:val="both"/>
        <w:rPr>
          <w:sz w:val="24"/>
        </w:rPr>
      </w:pPr>
      <w:r>
        <w:rPr>
          <w:sz w:val="24"/>
        </w:rPr>
        <w:t>dozownik z mydłem w płynie,</w:t>
      </w:r>
    </w:p>
    <w:p w:rsidR="00610BE3" w:rsidRDefault="00610BE3" w:rsidP="00A277C4">
      <w:pPr>
        <w:pStyle w:val="Akapitzlist"/>
        <w:numPr>
          <w:ilvl w:val="0"/>
          <w:numId w:val="15"/>
        </w:numPr>
        <w:spacing w:after="120"/>
        <w:ind w:hanging="436"/>
        <w:contextualSpacing w:val="0"/>
        <w:jc w:val="both"/>
        <w:rPr>
          <w:sz w:val="24"/>
        </w:rPr>
      </w:pPr>
      <w:r>
        <w:rPr>
          <w:sz w:val="24"/>
        </w:rPr>
        <w:t>dozownik ze środkiem dezynfekującym,</w:t>
      </w:r>
    </w:p>
    <w:p w:rsidR="00610BE3" w:rsidRDefault="00610BE3" w:rsidP="00A277C4">
      <w:pPr>
        <w:pStyle w:val="Akapitzlist"/>
        <w:numPr>
          <w:ilvl w:val="0"/>
          <w:numId w:val="15"/>
        </w:numPr>
        <w:spacing w:after="120"/>
        <w:ind w:hanging="436"/>
        <w:contextualSpacing w:val="0"/>
        <w:jc w:val="both"/>
        <w:rPr>
          <w:sz w:val="24"/>
        </w:rPr>
      </w:pPr>
      <w:r>
        <w:rPr>
          <w:sz w:val="24"/>
        </w:rPr>
        <w:t>pojemnik z ręcznikiem jednorazowego użycia,</w:t>
      </w:r>
    </w:p>
    <w:p w:rsidR="00610BE3" w:rsidRDefault="00610BE3" w:rsidP="00A277C4">
      <w:pPr>
        <w:pStyle w:val="Akapitzlist"/>
        <w:numPr>
          <w:ilvl w:val="0"/>
          <w:numId w:val="15"/>
        </w:numPr>
        <w:spacing w:after="120"/>
        <w:ind w:hanging="436"/>
        <w:contextualSpacing w:val="0"/>
        <w:jc w:val="both"/>
        <w:rPr>
          <w:sz w:val="24"/>
        </w:rPr>
      </w:pPr>
      <w:r>
        <w:rPr>
          <w:sz w:val="24"/>
        </w:rPr>
        <w:t xml:space="preserve">pojemnik na zużyte ręczniki. </w:t>
      </w:r>
    </w:p>
    <w:p w:rsidR="00610BE3" w:rsidRDefault="00610BE3" w:rsidP="009948FA">
      <w:pPr>
        <w:spacing w:after="120"/>
        <w:ind w:firstLine="709"/>
        <w:jc w:val="both"/>
        <w:rPr>
          <w:sz w:val="24"/>
        </w:rPr>
      </w:pPr>
      <w:r>
        <w:rPr>
          <w:sz w:val="24"/>
        </w:rPr>
        <w:t xml:space="preserve">Pomieszczenia, w których będą wykonywane badania lub zabiegi przy użyciu narzędzi </w:t>
      </w:r>
      <w:r>
        <w:rPr>
          <w:sz w:val="24"/>
        </w:rPr>
        <w:br/>
        <w:t xml:space="preserve">i sprzętu wielokrotnego użycia, niezależnie od umywalek, zostaną wyposażone w zlew </w:t>
      </w:r>
      <w:r>
        <w:rPr>
          <w:sz w:val="24"/>
        </w:rPr>
        <w:br/>
        <w:t xml:space="preserve">z baterią. </w:t>
      </w:r>
    </w:p>
    <w:p w:rsidR="00610BE3" w:rsidRDefault="00BC5AD4" w:rsidP="009948FA">
      <w:pPr>
        <w:spacing w:after="120"/>
        <w:ind w:firstLine="709"/>
        <w:jc w:val="both"/>
        <w:rPr>
          <w:sz w:val="24"/>
        </w:rPr>
      </w:pPr>
      <w:r>
        <w:rPr>
          <w:sz w:val="24"/>
        </w:rPr>
        <w:t>W bloku</w:t>
      </w:r>
      <w:r w:rsidR="00610BE3">
        <w:rPr>
          <w:sz w:val="24"/>
        </w:rPr>
        <w:t xml:space="preserve"> operacyjnych, izolatkach oraz pomieszczeniach dla pacjentów o obniżonej odporności będzie zastosowana wentylacja lub klimatyzacja, która zapewni parametry jakości powietrza dostosowane do funkcji tych pomieszczeń. </w:t>
      </w:r>
    </w:p>
    <w:p w:rsidR="00610BE3" w:rsidRDefault="001E2ACB" w:rsidP="00890F5E">
      <w:pPr>
        <w:spacing w:after="120"/>
        <w:ind w:firstLine="709"/>
        <w:jc w:val="both"/>
        <w:rPr>
          <w:sz w:val="24"/>
        </w:rPr>
      </w:pPr>
      <w:r>
        <w:rPr>
          <w:sz w:val="24"/>
        </w:rPr>
        <w:t>Realizacja przedsięwzięcia</w:t>
      </w:r>
      <w:r w:rsidR="00610BE3" w:rsidRPr="00610BE3">
        <w:rPr>
          <w:sz w:val="24"/>
        </w:rPr>
        <w:t xml:space="preserve"> pozwoli na zakup specjalistycznego sprzętu i aparatury medycznej dla Szpitala w Brodnicy, a także dostosowanie go do obowiązujących przepisów pr</w:t>
      </w:r>
      <w:r>
        <w:rPr>
          <w:sz w:val="24"/>
        </w:rPr>
        <w:t>awa. Zakupione w ramach inwestycji</w:t>
      </w:r>
      <w:r w:rsidR="00610BE3" w:rsidRPr="00610BE3">
        <w:rPr>
          <w:sz w:val="24"/>
        </w:rPr>
        <w:t xml:space="preserve"> wyposażenie pozwoli na rozszerzenie spektrum badań, które są niezbędne przy identyfikacji choroby pacjenta. Pona</w:t>
      </w:r>
      <w:r>
        <w:rPr>
          <w:sz w:val="24"/>
        </w:rPr>
        <w:t>dto, poprzez realizację przedsięwzięcia</w:t>
      </w:r>
      <w:r w:rsidR="00610BE3" w:rsidRPr="00610BE3">
        <w:rPr>
          <w:sz w:val="24"/>
        </w:rPr>
        <w:t xml:space="preserve"> zostanie usprawniony system diagnostyczny dla pacjentów leczonych w Szpitalu. Dzięki rozszerzeniu diagnostyki zwiększy się możliwość rozpoznania choroby </w:t>
      </w:r>
      <w:r>
        <w:rPr>
          <w:sz w:val="24"/>
        </w:rPr>
        <w:t>we wczesnym jej stadium. Inwestycja</w:t>
      </w:r>
      <w:r w:rsidR="00610BE3" w:rsidRPr="00610BE3">
        <w:rPr>
          <w:sz w:val="24"/>
        </w:rPr>
        <w:t xml:space="preserve"> wpłynie na </w:t>
      </w:r>
      <w:r>
        <w:rPr>
          <w:sz w:val="24"/>
        </w:rPr>
        <w:t>podniesienie jakości działań diagnostycznych oraz warunków hospitalizacji pacjentów.</w:t>
      </w:r>
    </w:p>
    <w:p w:rsidR="00890F5E" w:rsidRDefault="00890F5E" w:rsidP="00890F5E">
      <w:pPr>
        <w:pStyle w:val="Legenda"/>
        <w:spacing w:after="120" w:line="276" w:lineRule="auto"/>
        <w:jc w:val="center"/>
        <w:rPr>
          <w:color w:val="auto"/>
          <w:sz w:val="22"/>
          <w:szCs w:val="22"/>
        </w:rPr>
      </w:pPr>
      <w:bookmarkStart w:id="50" w:name="_Toc387407574"/>
      <w:r w:rsidRPr="00890F5E">
        <w:rPr>
          <w:color w:val="auto"/>
          <w:sz w:val="22"/>
          <w:szCs w:val="22"/>
        </w:rPr>
        <w:t xml:space="preserve">Rysunek </w:t>
      </w:r>
      <w:r w:rsidR="00A57D48" w:rsidRPr="00890F5E">
        <w:rPr>
          <w:color w:val="auto"/>
          <w:sz w:val="22"/>
          <w:szCs w:val="22"/>
        </w:rPr>
        <w:fldChar w:fldCharType="begin"/>
      </w:r>
      <w:r w:rsidRPr="00890F5E">
        <w:rPr>
          <w:color w:val="auto"/>
          <w:sz w:val="22"/>
          <w:szCs w:val="22"/>
        </w:rPr>
        <w:instrText xml:space="preserve"> SEQ Rysunek \* ARABIC </w:instrText>
      </w:r>
      <w:r w:rsidR="00A57D48" w:rsidRPr="00890F5E">
        <w:rPr>
          <w:color w:val="auto"/>
          <w:sz w:val="22"/>
          <w:szCs w:val="22"/>
        </w:rPr>
        <w:fldChar w:fldCharType="separate"/>
      </w:r>
      <w:r w:rsidR="00997401">
        <w:rPr>
          <w:noProof/>
          <w:color w:val="auto"/>
          <w:sz w:val="22"/>
          <w:szCs w:val="22"/>
        </w:rPr>
        <w:t>5</w:t>
      </w:r>
      <w:r w:rsidR="00A57D48" w:rsidRPr="00890F5E">
        <w:rPr>
          <w:color w:val="auto"/>
          <w:sz w:val="22"/>
          <w:szCs w:val="22"/>
        </w:rPr>
        <w:fldChar w:fldCharType="end"/>
      </w:r>
      <w:r w:rsidRPr="00890F5E">
        <w:rPr>
          <w:color w:val="auto"/>
          <w:sz w:val="22"/>
          <w:szCs w:val="22"/>
        </w:rPr>
        <w:t>. Zespół Opieki Zdrowotnej w Brodnicy – stan projektowany</w:t>
      </w:r>
      <w:bookmarkEnd w:id="50"/>
    </w:p>
    <w:p w:rsidR="00890F5E" w:rsidRDefault="00736F28" w:rsidP="00890F5E">
      <w:pPr>
        <w:spacing w:after="0"/>
        <w:jc w:val="center"/>
      </w:pPr>
      <w:r>
        <w:rPr>
          <w:noProof/>
          <w:lang w:eastAsia="pl-PL"/>
        </w:rPr>
        <w:drawing>
          <wp:inline distT="0" distB="0" distL="0" distR="0">
            <wp:extent cx="5752465" cy="2976880"/>
            <wp:effectExtent l="19050" t="0" r="635" b="0"/>
            <wp:docPr id="14" name="Obraz 15" descr="stan projektowan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descr="stan projektowany 2"/>
                    <pic:cNvPicPr>
                      <a:picLocks noChangeAspect="1" noChangeArrowheads="1"/>
                    </pic:cNvPicPr>
                  </pic:nvPicPr>
                  <pic:blipFill>
                    <a:blip r:embed="rId33" cstate="print"/>
                    <a:srcRect/>
                    <a:stretch>
                      <a:fillRect/>
                    </a:stretch>
                  </pic:blipFill>
                  <pic:spPr bwMode="auto">
                    <a:xfrm>
                      <a:off x="0" y="0"/>
                      <a:ext cx="5752465" cy="2976880"/>
                    </a:xfrm>
                    <a:prstGeom prst="rect">
                      <a:avLst/>
                    </a:prstGeom>
                    <a:noFill/>
                    <a:ln w="9525">
                      <a:noFill/>
                      <a:miter lim="800000"/>
                      <a:headEnd/>
                      <a:tailEnd/>
                    </a:ln>
                  </pic:spPr>
                </pic:pic>
              </a:graphicData>
            </a:graphic>
          </wp:inline>
        </w:drawing>
      </w:r>
    </w:p>
    <w:p w:rsidR="00890F5E" w:rsidRPr="00890F5E" w:rsidRDefault="00890F5E" w:rsidP="00890F5E">
      <w:pPr>
        <w:spacing w:after="0"/>
        <w:jc w:val="center"/>
        <w:rPr>
          <w:i/>
          <w:sz w:val="20"/>
          <w:szCs w:val="20"/>
        </w:rPr>
      </w:pPr>
      <w:r w:rsidRPr="00890F5E">
        <w:rPr>
          <w:i/>
          <w:sz w:val="20"/>
          <w:szCs w:val="20"/>
        </w:rPr>
        <w:t>Źródło</w:t>
      </w:r>
      <w:r w:rsidR="009F587F">
        <w:rPr>
          <w:i/>
          <w:sz w:val="20"/>
          <w:szCs w:val="20"/>
        </w:rPr>
        <w:t>:</w:t>
      </w:r>
      <w:r w:rsidRPr="00890F5E">
        <w:rPr>
          <w:i/>
          <w:sz w:val="20"/>
          <w:szCs w:val="20"/>
        </w:rPr>
        <w:t xml:space="preserve"> </w:t>
      </w:r>
      <w:r w:rsidR="009F587F">
        <w:rPr>
          <w:i/>
          <w:sz w:val="20"/>
          <w:szCs w:val="20"/>
        </w:rPr>
        <w:t>I</w:t>
      </w:r>
      <w:r w:rsidRPr="00890F5E">
        <w:rPr>
          <w:i/>
          <w:sz w:val="20"/>
          <w:szCs w:val="20"/>
        </w:rPr>
        <w:t>nternet</w:t>
      </w:r>
    </w:p>
    <w:p w:rsidR="00AA56DF" w:rsidRPr="00F42CFB" w:rsidRDefault="00AA56DF" w:rsidP="00AA56DF">
      <w:pPr>
        <w:pStyle w:val="Nagwek1"/>
        <w:numPr>
          <w:ilvl w:val="0"/>
          <w:numId w:val="14"/>
        </w:numPr>
        <w:spacing w:after="240" w:line="276" w:lineRule="auto"/>
        <w:ind w:left="721" w:hanging="437"/>
      </w:pPr>
      <w:bookmarkStart w:id="51" w:name="_Toc389824818"/>
      <w:r>
        <w:t>Analiza ryzyka</w:t>
      </w:r>
      <w:bookmarkEnd w:id="51"/>
    </w:p>
    <w:p w:rsidR="00AA56DF" w:rsidRPr="0002545B" w:rsidRDefault="00AA56DF" w:rsidP="00AA56DF">
      <w:pPr>
        <w:spacing w:after="120"/>
        <w:ind w:firstLine="709"/>
        <w:jc w:val="both"/>
        <w:rPr>
          <w:rFonts w:cs="Calibri"/>
          <w:sz w:val="24"/>
          <w:szCs w:val="24"/>
        </w:rPr>
      </w:pPr>
      <w:r>
        <w:rPr>
          <w:rFonts w:cs="Calibri"/>
          <w:sz w:val="24"/>
          <w:szCs w:val="24"/>
        </w:rPr>
        <w:t>Z każdą inwestycją, w której</w:t>
      </w:r>
      <w:r w:rsidRPr="0002545B">
        <w:rPr>
          <w:rFonts w:cs="Calibri"/>
          <w:sz w:val="24"/>
          <w:szCs w:val="24"/>
        </w:rPr>
        <w:t xml:space="preserve"> dokonuje się projekcji w perspektywie kilku lat, związane jest zjawisko ryzyka. S</w:t>
      </w:r>
      <w:r>
        <w:rPr>
          <w:rFonts w:cs="Calibri"/>
          <w:sz w:val="24"/>
          <w:szCs w:val="24"/>
        </w:rPr>
        <w:t>ukces lub niepowodzenie przedsięwzięcia</w:t>
      </w:r>
      <w:r w:rsidRPr="0002545B">
        <w:rPr>
          <w:rFonts w:cs="Calibri"/>
          <w:sz w:val="24"/>
          <w:szCs w:val="24"/>
        </w:rPr>
        <w:t xml:space="preserve"> są uzależnione od wielu czynników takich jak np. różne zjawiska gospodarcze, polityczne, społeczne czy umiejętności i działalność osób zaan</w:t>
      </w:r>
      <w:r>
        <w:rPr>
          <w:rFonts w:cs="Calibri"/>
          <w:sz w:val="24"/>
          <w:szCs w:val="24"/>
        </w:rPr>
        <w:t>gażowanych w realizację przedsięwzięcia</w:t>
      </w:r>
      <w:r w:rsidRPr="0002545B">
        <w:rPr>
          <w:rFonts w:cs="Calibri"/>
          <w:sz w:val="24"/>
          <w:szCs w:val="24"/>
        </w:rPr>
        <w:t>. W związku z brakiem rozkładów prawdopodobieństwa czynników ryzyka oraz parametrów tych rozkładów, analiza ma charakter jakościowy.</w:t>
      </w:r>
    </w:p>
    <w:p w:rsidR="00AA56DF" w:rsidRPr="0002545B" w:rsidRDefault="00AA56DF" w:rsidP="00AA56DF">
      <w:pPr>
        <w:spacing w:after="120"/>
        <w:ind w:firstLine="709"/>
        <w:jc w:val="both"/>
        <w:rPr>
          <w:rFonts w:cs="Calibri"/>
          <w:sz w:val="24"/>
          <w:szCs w:val="24"/>
        </w:rPr>
      </w:pPr>
      <w:r w:rsidRPr="0002545B">
        <w:rPr>
          <w:rFonts w:cs="Calibri"/>
          <w:sz w:val="24"/>
          <w:szCs w:val="24"/>
        </w:rPr>
        <w:t>Poszczególne kategorie ryzyka mogą występować zarówno w fazie przedrealizacyjnej, w fazie wdrażania, jak i w fazie przekazywania do eksploatacji. Ryzyko kształtowane jest przez wiele subkategorii związanych między innymi z:</w:t>
      </w:r>
    </w:p>
    <w:p w:rsidR="00AA56DF" w:rsidRPr="0002545B" w:rsidRDefault="00AA56DF" w:rsidP="00AA56DF">
      <w:pPr>
        <w:numPr>
          <w:ilvl w:val="0"/>
          <w:numId w:val="16"/>
        </w:numPr>
        <w:spacing w:after="120"/>
        <w:ind w:hanging="436"/>
        <w:jc w:val="both"/>
        <w:rPr>
          <w:rFonts w:cs="Calibri"/>
          <w:sz w:val="24"/>
          <w:szCs w:val="24"/>
        </w:rPr>
      </w:pPr>
      <w:r w:rsidRPr="0002545B">
        <w:rPr>
          <w:rFonts w:cs="Calibri"/>
          <w:sz w:val="24"/>
          <w:szCs w:val="24"/>
        </w:rPr>
        <w:t>warunkami atmosferycznymi;</w:t>
      </w:r>
    </w:p>
    <w:p w:rsidR="00AA56DF" w:rsidRPr="0002545B" w:rsidRDefault="00AA56DF" w:rsidP="00AA56DF">
      <w:pPr>
        <w:numPr>
          <w:ilvl w:val="0"/>
          <w:numId w:val="16"/>
        </w:numPr>
        <w:spacing w:after="120"/>
        <w:ind w:hanging="436"/>
        <w:jc w:val="both"/>
        <w:rPr>
          <w:rFonts w:cs="Calibri"/>
          <w:sz w:val="24"/>
          <w:szCs w:val="24"/>
        </w:rPr>
      </w:pPr>
      <w:r w:rsidRPr="0002545B">
        <w:rPr>
          <w:rFonts w:cs="Calibri"/>
          <w:sz w:val="24"/>
          <w:szCs w:val="24"/>
        </w:rPr>
        <w:t>procedurami prawnymi;</w:t>
      </w:r>
    </w:p>
    <w:p w:rsidR="00AA56DF" w:rsidRPr="0002545B" w:rsidRDefault="00AA56DF" w:rsidP="00AA56DF">
      <w:pPr>
        <w:numPr>
          <w:ilvl w:val="0"/>
          <w:numId w:val="16"/>
        </w:numPr>
        <w:spacing w:after="120"/>
        <w:ind w:hanging="436"/>
        <w:jc w:val="both"/>
        <w:rPr>
          <w:rFonts w:cs="Calibri"/>
          <w:sz w:val="24"/>
          <w:szCs w:val="24"/>
        </w:rPr>
      </w:pPr>
      <w:r w:rsidRPr="0002545B">
        <w:rPr>
          <w:rFonts w:cs="Calibri"/>
          <w:sz w:val="24"/>
          <w:szCs w:val="24"/>
        </w:rPr>
        <w:t>współpracą z kontrahentami;</w:t>
      </w:r>
    </w:p>
    <w:p w:rsidR="00AA56DF" w:rsidRPr="0002545B" w:rsidRDefault="00AA56DF" w:rsidP="00AA56DF">
      <w:pPr>
        <w:numPr>
          <w:ilvl w:val="0"/>
          <w:numId w:val="16"/>
        </w:numPr>
        <w:spacing w:after="120"/>
        <w:ind w:hanging="436"/>
        <w:jc w:val="both"/>
        <w:rPr>
          <w:rFonts w:cs="Calibri"/>
          <w:sz w:val="24"/>
          <w:szCs w:val="24"/>
        </w:rPr>
      </w:pPr>
      <w:r>
        <w:rPr>
          <w:rFonts w:cs="Calibri"/>
          <w:sz w:val="24"/>
          <w:szCs w:val="24"/>
        </w:rPr>
        <w:t>techniczną stroną inwestycji</w:t>
      </w:r>
      <w:r w:rsidRPr="0002545B">
        <w:rPr>
          <w:rFonts w:cs="Calibri"/>
          <w:sz w:val="24"/>
          <w:szCs w:val="24"/>
        </w:rPr>
        <w:t xml:space="preserve"> i personelem.</w:t>
      </w:r>
    </w:p>
    <w:p w:rsidR="00AA56DF" w:rsidRPr="0002545B" w:rsidRDefault="00690FB9" w:rsidP="00AA56DF">
      <w:pPr>
        <w:spacing w:after="120"/>
        <w:ind w:firstLine="709"/>
        <w:jc w:val="both"/>
        <w:rPr>
          <w:rFonts w:cs="Calibri"/>
          <w:sz w:val="24"/>
          <w:szCs w:val="24"/>
        </w:rPr>
      </w:pPr>
      <w:r>
        <w:rPr>
          <w:rFonts w:cs="Calibri"/>
          <w:sz w:val="24"/>
          <w:szCs w:val="24"/>
        </w:rPr>
        <w:t>Poniższa tabela</w:t>
      </w:r>
      <w:r w:rsidR="00AA56DF">
        <w:rPr>
          <w:rFonts w:cs="Calibri"/>
          <w:sz w:val="24"/>
          <w:szCs w:val="24"/>
        </w:rPr>
        <w:t xml:space="preserve"> </w:t>
      </w:r>
      <w:r w:rsidR="00AA56DF" w:rsidRPr="0002545B">
        <w:rPr>
          <w:rFonts w:cs="Calibri"/>
          <w:sz w:val="24"/>
          <w:szCs w:val="24"/>
        </w:rPr>
        <w:t>zawiera zestawienie rodzajów ryzyka występujących w poszczególnych kategoriach oraz plan jego zmniejszenia</w:t>
      </w:r>
      <w:bookmarkStart w:id="52" w:name="_Toc356996796"/>
      <w:r w:rsidR="00AA56DF" w:rsidRPr="0002545B">
        <w:rPr>
          <w:rFonts w:cs="Calibri"/>
          <w:sz w:val="24"/>
          <w:szCs w:val="24"/>
        </w:rPr>
        <w:t>.</w:t>
      </w:r>
      <w:r w:rsidR="00AA56DF" w:rsidRPr="0002545B">
        <w:rPr>
          <w:sz w:val="24"/>
          <w:szCs w:val="24"/>
        </w:rPr>
        <w:t xml:space="preserve"> </w:t>
      </w:r>
      <w:bookmarkEnd w:id="52"/>
    </w:p>
    <w:p w:rsidR="00AA56DF" w:rsidRPr="0002545B" w:rsidRDefault="00AA56DF" w:rsidP="00AA56DF">
      <w:pPr>
        <w:pStyle w:val="Legenda"/>
        <w:keepNext/>
        <w:spacing w:after="120" w:line="276" w:lineRule="auto"/>
        <w:jc w:val="center"/>
        <w:rPr>
          <w:color w:val="auto"/>
          <w:sz w:val="22"/>
        </w:rPr>
      </w:pPr>
      <w:bookmarkStart w:id="53" w:name="_Toc386184444"/>
      <w:bookmarkStart w:id="54" w:name="_Toc387923098"/>
      <w:r w:rsidRPr="0002545B">
        <w:rPr>
          <w:color w:val="auto"/>
          <w:sz w:val="22"/>
        </w:rPr>
        <w:t xml:space="preserve">Tabela </w:t>
      </w:r>
      <w:r w:rsidR="00A57D48" w:rsidRPr="0002545B">
        <w:rPr>
          <w:color w:val="auto"/>
          <w:sz w:val="22"/>
        </w:rPr>
        <w:fldChar w:fldCharType="begin"/>
      </w:r>
      <w:r w:rsidRPr="0002545B">
        <w:rPr>
          <w:color w:val="auto"/>
          <w:sz w:val="22"/>
        </w:rPr>
        <w:instrText xml:space="preserve"> SEQ Tabela \* ARABIC </w:instrText>
      </w:r>
      <w:r w:rsidR="00A57D48" w:rsidRPr="0002545B">
        <w:rPr>
          <w:color w:val="auto"/>
          <w:sz w:val="22"/>
        </w:rPr>
        <w:fldChar w:fldCharType="separate"/>
      </w:r>
      <w:r w:rsidR="00997401">
        <w:rPr>
          <w:noProof/>
          <w:color w:val="auto"/>
          <w:sz w:val="22"/>
        </w:rPr>
        <w:t>20</w:t>
      </w:r>
      <w:r w:rsidR="00A57D48" w:rsidRPr="0002545B">
        <w:rPr>
          <w:color w:val="auto"/>
          <w:sz w:val="22"/>
        </w:rPr>
        <w:fldChar w:fldCharType="end"/>
      </w:r>
      <w:r w:rsidRPr="0002545B">
        <w:rPr>
          <w:color w:val="auto"/>
          <w:sz w:val="22"/>
        </w:rPr>
        <w:t xml:space="preserve">. Zestawienie czynników ryzyka dla realizacji </w:t>
      </w:r>
      <w:bookmarkEnd w:id="53"/>
      <w:r>
        <w:rPr>
          <w:color w:val="auto"/>
          <w:sz w:val="22"/>
        </w:rPr>
        <w:t>inwestycji</w:t>
      </w:r>
      <w:bookmarkEnd w:id="54"/>
    </w:p>
    <w:tbl>
      <w:tblPr>
        <w:tblW w:w="9377"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0A0" w:firstRow="1" w:lastRow="0" w:firstColumn="1" w:lastColumn="0" w:noHBand="0" w:noVBand="0"/>
      </w:tblPr>
      <w:tblGrid>
        <w:gridCol w:w="1864"/>
        <w:gridCol w:w="1134"/>
        <w:gridCol w:w="3402"/>
        <w:gridCol w:w="2977"/>
      </w:tblGrid>
      <w:tr w:rsidR="00AA56DF" w:rsidRPr="005761C9" w:rsidTr="00510660">
        <w:trPr>
          <w:tblHeader/>
          <w:tblCellSpacing w:w="20" w:type="dxa"/>
        </w:trPr>
        <w:tc>
          <w:tcPr>
            <w:tcW w:w="1804" w:type="dxa"/>
            <w:shd w:val="clear" w:color="auto" w:fill="C6D9F1"/>
            <w:vAlign w:val="center"/>
          </w:tcPr>
          <w:p w:rsidR="00AA56DF" w:rsidRPr="005761C9" w:rsidRDefault="00AA56DF" w:rsidP="00510660">
            <w:pPr>
              <w:suppressAutoHyphens/>
              <w:spacing w:after="0" w:line="240" w:lineRule="auto"/>
              <w:jc w:val="center"/>
              <w:rPr>
                <w:rFonts w:cs="Arial"/>
                <w:b/>
                <w:bCs/>
                <w:color w:val="000000"/>
                <w:kern w:val="1"/>
                <w:sz w:val="20"/>
                <w:szCs w:val="20"/>
                <w:lang w:eastAsia="hi-IN" w:bidi="hi-IN"/>
              </w:rPr>
            </w:pPr>
            <w:r w:rsidRPr="005761C9">
              <w:rPr>
                <w:rFonts w:cs="Arial"/>
                <w:b/>
                <w:bCs/>
                <w:color w:val="000000"/>
                <w:kern w:val="1"/>
                <w:sz w:val="20"/>
                <w:szCs w:val="20"/>
                <w:lang w:eastAsia="hi-IN" w:bidi="hi-IN"/>
              </w:rPr>
              <w:t>Rodzaj ryzyka</w:t>
            </w:r>
          </w:p>
        </w:tc>
        <w:tc>
          <w:tcPr>
            <w:tcW w:w="1094" w:type="dxa"/>
            <w:shd w:val="clear" w:color="auto" w:fill="C6D9F1"/>
            <w:vAlign w:val="center"/>
          </w:tcPr>
          <w:p w:rsidR="00AA56DF" w:rsidRPr="005761C9" w:rsidRDefault="00AA56DF" w:rsidP="00510660">
            <w:pPr>
              <w:suppressAutoHyphens/>
              <w:spacing w:after="0" w:line="240" w:lineRule="auto"/>
              <w:jc w:val="center"/>
              <w:rPr>
                <w:rFonts w:cs="Arial"/>
                <w:b/>
                <w:bCs/>
                <w:color w:val="000000"/>
                <w:kern w:val="1"/>
                <w:sz w:val="20"/>
                <w:szCs w:val="20"/>
                <w:lang w:eastAsia="hi-IN" w:bidi="hi-IN"/>
              </w:rPr>
            </w:pPr>
            <w:r w:rsidRPr="005761C9">
              <w:rPr>
                <w:rFonts w:cs="Arial"/>
                <w:b/>
                <w:bCs/>
                <w:color w:val="000000"/>
                <w:kern w:val="1"/>
                <w:sz w:val="20"/>
                <w:szCs w:val="20"/>
                <w:lang w:eastAsia="hi-IN" w:bidi="hi-IN"/>
              </w:rPr>
              <w:t>Stopień ryzyka</w:t>
            </w:r>
          </w:p>
        </w:tc>
        <w:tc>
          <w:tcPr>
            <w:tcW w:w="3362" w:type="dxa"/>
            <w:shd w:val="clear" w:color="auto" w:fill="C6D9F1"/>
            <w:vAlign w:val="center"/>
          </w:tcPr>
          <w:p w:rsidR="00AA56DF" w:rsidRPr="005761C9" w:rsidRDefault="00AA56DF" w:rsidP="00510660">
            <w:pPr>
              <w:suppressAutoHyphens/>
              <w:spacing w:after="0" w:line="240" w:lineRule="auto"/>
              <w:jc w:val="center"/>
              <w:rPr>
                <w:rFonts w:cs="Arial"/>
                <w:b/>
                <w:bCs/>
                <w:color w:val="000000"/>
                <w:kern w:val="1"/>
                <w:sz w:val="20"/>
                <w:szCs w:val="20"/>
                <w:lang w:eastAsia="hi-IN" w:bidi="hi-IN"/>
              </w:rPr>
            </w:pPr>
            <w:r w:rsidRPr="005761C9">
              <w:rPr>
                <w:rFonts w:cs="Arial"/>
                <w:b/>
                <w:bCs/>
                <w:color w:val="000000"/>
                <w:kern w:val="1"/>
                <w:sz w:val="20"/>
                <w:szCs w:val="20"/>
                <w:lang w:eastAsia="hi-IN" w:bidi="hi-IN"/>
              </w:rPr>
              <w:t>Sposób zapobiegania wystąpieniu ryzyka</w:t>
            </w:r>
          </w:p>
        </w:tc>
        <w:tc>
          <w:tcPr>
            <w:tcW w:w="2917" w:type="dxa"/>
            <w:shd w:val="clear" w:color="auto" w:fill="C6D9F1"/>
            <w:vAlign w:val="center"/>
          </w:tcPr>
          <w:p w:rsidR="00AA56DF" w:rsidRPr="005761C9" w:rsidRDefault="00AA56DF" w:rsidP="00510660">
            <w:pPr>
              <w:suppressAutoHyphens/>
              <w:spacing w:after="0" w:line="240" w:lineRule="auto"/>
              <w:jc w:val="center"/>
              <w:rPr>
                <w:rFonts w:cs="Arial"/>
                <w:b/>
                <w:bCs/>
                <w:color w:val="000000"/>
                <w:kern w:val="1"/>
                <w:sz w:val="20"/>
                <w:szCs w:val="20"/>
                <w:lang w:eastAsia="hi-IN" w:bidi="hi-IN"/>
              </w:rPr>
            </w:pPr>
            <w:r w:rsidRPr="005761C9">
              <w:rPr>
                <w:rFonts w:cs="Arial"/>
                <w:b/>
                <w:bCs/>
                <w:color w:val="000000"/>
                <w:kern w:val="1"/>
                <w:sz w:val="20"/>
                <w:szCs w:val="20"/>
                <w:lang w:eastAsia="hi-IN" w:bidi="hi-IN"/>
              </w:rPr>
              <w:t xml:space="preserve">Skutki identyfikacji </w:t>
            </w:r>
            <w:r w:rsidRPr="005761C9">
              <w:rPr>
                <w:rFonts w:cs="Arial"/>
                <w:b/>
                <w:bCs/>
                <w:color w:val="000000"/>
                <w:kern w:val="1"/>
                <w:sz w:val="20"/>
                <w:szCs w:val="20"/>
                <w:lang w:eastAsia="hi-IN" w:bidi="hi-IN"/>
              </w:rPr>
              <w:br/>
              <w:t>ryzyka</w:t>
            </w:r>
          </w:p>
        </w:tc>
      </w:tr>
      <w:tr w:rsidR="00AA56DF" w:rsidRPr="005761C9" w:rsidTr="00510660">
        <w:trPr>
          <w:tblCellSpacing w:w="20" w:type="dxa"/>
        </w:trPr>
        <w:tc>
          <w:tcPr>
            <w:tcW w:w="1804" w:type="dxa"/>
            <w:vAlign w:val="center"/>
          </w:tcPr>
          <w:p w:rsidR="00AA56DF" w:rsidRPr="005761C9" w:rsidRDefault="00AA56DF" w:rsidP="00510660">
            <w:pPr>
              <w:suppressAutoHyphens/>
              <w:spacing w:after="0"/>
              <w:rPr>
                <w:rFonts w:cs="Arial"/>
                <w:color w:val="000000"/>
                <w:kern w:val="1"/>
                <w:sz w:val="20"/>
                <w:szCs w:val="20"/>
                <w:lang w:eastAsia="hi-IN" w:bidi="hi-IN"/>
              </w:rPr>
            </w:pPr>
            <w:r w:rsidRPr="005761C9">
              <w:rPr>
                <w:rFonts w:cs="Arial"/>
                <w:color w:val="000000"/>
                <w:kern w:val="1"/>
                <w:sz w:val="20"/>
                <w:szCs w:val="20"/>
                <w:lang w:eastAsia="hi-IN" w:bidi="hi-IN"/>
              </w:rPr>
              <w:t>Ryzyko wydłużających się procedur przetargowych opóźniających czas realizacji inwestycji</w:t>
            </w:r>
          </w:p>
        </w:tc>
        <w:tc>
          <w:tcPr>
            <w:tcW w:w="1094" w:type="dxa"/>
            <w:vAlign w:val="center"/>
          </w:tcPr>
          <w:p w:rsidR="00AA56DF" w:rsidRPr="005761C9" w:rsidRDefault="00AA56DF" w:rsidP="00510660">
            <w:pPr>
              <w:suppressAutoHyphens/>
              <w:spacing w:after="0"/>
              <w:rPr>
                <w:rFonts w:cs="Arial"/>
                <w:color w:val="000000"/>
                <w:kern w:val="1"/>
                <w:sz w:val="20"/>
                <w:szCs w:val="20"/>
                <w:lang w:eastAsia="hi-IN" w:bidi="hi-IN"/>
              </w:rPr>
            </w:pPr>
            <w:r w:rsidRPr="005761C9">
              <w:rPr>
                <w:rFonts w:cs="Arial"/>
                <w:color w:val="000000"/>
                <w:kern w:val="1"/>
                <w:sz w:val="20"/>
                <w:szCs w:val="20"/>
                <w:lang w:eastAsia="hi-IN" w:bidi="hi-IN"/>
              </w:rPr>
              <w:t>Duże</w:t>
            </w:r>
          </w:p>
        </w:tc>
        <w:tc>
          <w:tcPr>
            <w:tcW w:w="3362" w:type="dxa"/>
            <w:vAlign w:val="center"/>
          </w:tcPr>
          <w:p w:rsidR="00AA56DF" w:rsidRPr="005761C9" w:rsidRDefault="00AA56DF" w:rsidP="00510660">
            <w:pPr>
              <w:suppressAutoHyphens/>
              <w:spacing w:after="0"/>
              <w:rPr>
                <w:rFonts w:cs="Arial"/>
                <w:color w:val="000000"/>
                <w:kern w:val="1"/>
                <w:sz w:val="20"/>
                <w:szCs w:val="20"/>
                <w:highlight w:val="green"/>
                <w:lang w:eastAsia="hi-IN" w:bidi="hi-IN"/>
              </w:rPr>
            </w:pPr>
            <w:r w:rsidRPr="005761C9">
              <w:rPr>
                <w:rFonts w:cs="Arial"/>
                <w:color w:val="000000"/>
                <w:kern w:val="1"/>
                <w:sz w:val="20"/>
                <w:szCs w:val="20"/>
                <w:lang w:eastAsia="hi-IN" w:bidi="hi-IN"/>
              </w:rPr>
              <w:t xml:space="preserve">Przygotowanie precyzyjnej dokumentacji przetargowej SIWZ (warunków przedmiotowych </w:t>
            </w:r>
            <w:r w:rsidRPr="005761C9">
              <w:rPr>
                <w:rFonts w:cs="Arial"/>
                <w:color w:val="000000"/>
                <w:kern w:val="1"/>
                <w:sz w:val="20"/>
                <w:szCs w:val="20"/>
                <w:lang w:eastAsia="hi-IN" w:bidi="hi-IN"/>
              </w:rPr>
              <w:br/>
              <w:t>i podmiotowych oraz opisu inwestycji) uniemożliwiającej podważenie wyboru wykonawcy.</w:t>
            </w:r>
          </w:p>
        </w:tc>
        <w:tc>
          <w:tcPr>
            <w:tcW w:w="2917" w:type="dxa"/>
            <w:vAlign w:val="center"/>
          </w:tcPr>
          <w:p w:rsidR="00AA56DF" w:rsidRPr="005761C9" w:rsidRDefault="00AA56DF" w:rsidP="00510660">
            <w:pPr>
              <w:suppressAutoHyphens/>
              <w:spacing w:after="0"/>
              <w:rPr>
                <w:rFonts w:cs="Arial"/>
                <w:color w:val="000000"/>
                <w:kern w:val="1"/>
                <w:sz w:val="20"/>
                <w:szCs w:val="20"/>
                <w:highlight w:val="green"/>
                <w:lang w:eastAsia="hi-IN" w:bidi="hi-IN"/>
              </w:rPr>
            </w:pPr>
            <w:r w:rsidRPr="005761C9">
              <w:rPr>
                <w:rFonts w:cs="Arial"/>
                <w:color w:val="000000"/>
                <w:kern w:val="1"/>
                <w:sz w:val="20"/>
                <w:szCs w:val="20"/>
                <w:lang w:eastAsia="hi-IN" w:bidi="hi-IN"/>
              </w:rPr>
              <w:t>Często występująca praktyka wnoszenia protestów przez oferentów, których oferty zostały odrzucone, może skutkować przesunięciem terminu realizacji inwestycji.</w:t>
            </w:r>
          </w:p>
        </w:tc>
      </w:tr>
      <w:tr w:rsidR="00AA56DF" w:rsidRPr="005761C9" w:rsidTr="00510660">
        <w:trPr>
          <w:tblCellSpacing w:w="20" w:type="dxa"/>
        </w:trPr>
        <w:tc>
          <w:tcPr>
            <w:tcW w:w="1804" w:type="dxa"/>
            <w:vAlign w:val="center"/>
          </w:tcPr>
          <w:p w:rsidR="00AA56DF" w:rsidRPr="005761C9" w:rsidRDefault="00AA56DF" w:rsidP="00510660">
            <w:pPr>
              <w:suppressAutoHyphens/>
              <w:spacing w:after="0"/>
              <w:rPr>
                <w:rFonts w:cs="Arial"/>
                <w:color w:val="000000"/>
                <w:kern w:val="1"/>
                <w:sz w:val="20"/>
                <w:szCs w:val="20"/>
                <w:lang w:eastAsia="hi-IN" w:bidi="hi-IN"/>
              </w:rPr>
            </w:pPr>
            <w:r w:rsidRPr="005761C9">
              <w:rPr>
                <w:rFonts w:cs="Arial"/>
                <w:color w:val="000000"/>
                <w:kern w:val="1"/>
                <w:sz w:val="20"/>
                <w:szCs w:val="20"/>
                <w:lang w:eastAsia="hi-IN" w:bidi="hi-IN"/>
              </w:rPr>
              <w:t>Ryzyko opóźnienia zakończenia robót budowlanych</w:t>
            </w:r>
          </w:p>
        </w:tc>
        <w:tc>
          <w:tcPr>
            <w:tcW w:w="1094" w:type="dxa"/>
            <w:vAlign w:val="center"/>
          </w:tcPr>
          <w:p w:rsidR="00AA56DF" w:rsidRPr="005761C9" w:rsidRDefault="00AA56DF" w:rsidP="00510660">
            <w:pPr>
              <w:suppressAutoHyphens/>
              <w:spacing w:after="0"/>
              <w:rPr>
                <w:rFonts w:cs="Arial"/>
                <w:color w:val="000000"/>
                <w:kern w:val="1"/>
                <w:sz w:val="20"/>
                <w:szCs w:val="20"/>
                <w:lang w:eastAsia="hi-IN" w:bidi="hi-IN"/>
              </w:rPr>
            </w:pPr>
            <w:r w:rsidRPr="005761C9">
              <w:rPr>
                <w:rFonts w:cs="Arial"/>
                <w:color w:val="000000"/>
                <w:kern w:val="1"/>
                <w:sz w:val="20"/>
                <w:szCs w:val="20"/>
                <w:lang w:eastAsia="hi-IN" w:bidi="hi-IN"/>
              </w:rPr>
              <w:t>Duże</w:t>
            </w:r>
          </w:p>
        </w:tc>
        <w:tc>
          <w:tcPr>
            <w:tcW w:w="3362" w:type="dxa"/>
            <w:vAlign w:val="center"/>
          </w:tcPr>
          <w:p w:rsidR="00AA56DF" w:rsidRPr="005761C9" w:rsidRDefault="00AA56DF" w:rsidP="00510660">
            <w:pPr>
              <w:suppressAutoHyphens/>
              <w:spacing w:after="0"/>
              <w:rPr>
                <w:rFonts w:cs="Arial"/>
                <w:kern w:val="1"/>
                <w:sz w:val="20"/>
                <w:szCs w:val="20"/>
                <w:lang w:eastAsia="hi-IN" w:bidi="hi-IN"/>
              </w:rPr>
            </w:pPr>
            <w:r w:rsidRPr="005761C9">
              <w:rPr>
                <w:rFonts w:cs="Arial"/>
                <w:kern w:val="1"/>
                <w:sz w:val="20"/>
                <w:szCs w:val="20"/>
                <w:lang w:eastAsia="hi-IN" w:bidi="hi-IN"/>
              </w:rPr>
              <w:t>W umowie z wykonawcą  znajdą się zapisy pozwalające na szybką reakcję w przypadku zaniedbań – kary finansowe.</w:t>
            </w:r>
          </w:p>
          <w:p w:rsidR="00AA56DF" w:rsidRPr="005761C9" w:rsidRDefault="00AA56DF" w:rsidP="00510660">
            <w:pPr>
              <w:suppressAutoHyphens/>
              <w:spacing w:after="0"/>
              <w:rPr>
                <w:rFonts w:cs="Arial"/>
                <w:kern w:val="1"/>
                <w:sz w:val="20"/>
                <w:szCs w:val="20"/>
                <w:lang w:eastAsia="hi-IN" w:bidi="hi-IN"/>
              </w:rPr>
            </w:pPr>
            <w:r w:rsidRPr="005761C9">
              <w:rPr>
                <w:rFonts w:cs="Arial"/>
                <w:kern w:val="1"/>
                <w:sz w:val="20"/>
                <w:szCs w:val="20"/>
                <w:lang w:eastAsia="hi-IN" w:bidi="hi-IN"/>
              </w:rPr>
              <w:t>Nad inwestycją będzie sprawowany nadzór inwestorski.</w:t>
            </w:r>
          </w:p>
          <w:p w:rsidR="00AA56DF" w:rsidRPr="005761C9" w:rsidRDefault="00AA56DF" w:rsidP="00510660">
            <w:pPr>
              <w:suppressAutoHyphens/>
              <w:spacing w:after="0"/>
              <w:rPr>
                <w:rFonts w:cs="Arial"/>
                <w:kern w:val="1"/>
                <w:sz w:val="20"/>
                <w:szCs w:val="20"/>
                <w:highlight w:val="green"/>
                <w:lang w:eastAsia="hi-IN" w:bidi="hi-IN"/>
              </w:rPr>
            </w:pPr>
            <w:r w:rsidRPr="005761C9">
              <w:rPr>
                <w:rFonts w:cs="Arial"/>
                <w:kern w:val="1"/>
                <w:sz w:val="20"/>
                <w:szCs w:val="20"/>
                <w:lang w:eastAsia="hi-IN" w:bidi="hi-IN"/>
              </w:rPr>
              <w:t>ZOZ w Brodnicy będzie pełnił funkcje kontrolno-monitorujące nad terminowością wykonywanych prac.</w:t>
            </w:r>
          </w:p>
        </w:tc>
        <w:tc>
          <w:tcPr>
            <w:tcW w:w="2917" w:type="dxa"/>
            <w:vAlign w:val="center"/>
          </w:tcPr>
          <w:p w:rsidR="00AA56DF" w:rsidRPr="005761C9" w:rsidRDefault="00AA56DF" w:rsidP="00510660">
            <w:pPr>
              <w:suppressAutoHyphens/>
              <w:spacing w:after="0"/>
              <w:rPr>
                <w:rFonts w:cs="Arial"/>
                <w:color w:val="000000"/>
                <w:kern w:val="1"/>
                <w:sz w:val="20"/>
                <w:szCs w:val="20"/>
                <w:highlight w:val="green"/>
                <w:lang w:eastAsia="hi-IN" w:bidi="hi-IN"/>
              </w:rPr>
            </w:pPr>
            <w:r w:rsidRPr="005761C9">
              <w:rPr>
                <w:rFonts w:cs="Arial"/>
                <w:color w:val="000000"/>
                <w:kern w:val="1"/>
                <w:sz w:val="20"/>
                <w:szCs w:val="20"/>
                <w:lang w:eastAsia="hi-IN" w:bidi="hi-IN"/>
              </w:rPr>
              <w:t xml:space="preserve">Każde przesunięcie </w:t>
            </w:r>
            <w:r w:rsidRPr="005761C9">
              <w:rPr>
                <w:rFonts w:cs="Arial"/>
                <w:color w:val="000000"/>
                <w:kern w:val="1"/>
                <w:sz w:val="20"/>
                <w:szCs w:val="20"/>
                <w:lang w:eastAsia="hi-IN" w:bidi="hi-IN"/>
              </w:rPr>
              <w:br/>
              <w:t>w czasie budowy może skutkować przesunięciem terminu zakończenia całej inwestycji.</w:t>
            </w:r>
          </w:p>
        </w:tc>
      </w:tr>
      <w:tr w:rsidR="00AA56DF" w:rsidRPr="005761C9" w:rsidTr="00510660">
        <w:trPr>
          <w:tblCellSpacing w:w="20" w:type="dxa"/>
        </w:trPr>
        <w:tc>
          <w:tcPr>
            <w:tcW w:w="1804" w:type="dxa"/>
            <w:vAlign w:val="center"/>
          </w:tcPr>
          <w:p w:rsidR="00AA56DF" w:rsidRPr="005761C9" w:rsidRDefault="00AA56DF" w:rsidP="00510660">
            <w:pPr>
              <w:suppressAutoHyphens/>
              <w:spacing w:after="0"/>
              <w:rPr>
                <w:rFonts w:cs="Arial"/>
                <w:color w:val="000000"/>
                <w:kern w:val="1"/>
                <w:sz w:val="20"/>
                <w:szCs w:val="20"/>
                <w:lang w:eastAsia="hi-IN" w:bidi="hi-IN"/>
              </w:rPr>
            </w:pPr>
            <w:r w:rsidRPr="005761C9">
              <w:rPr>
                <w:rFonts w:cs="Arial"/>
                <w:color w:val="000000"/>
                <w:kern w:val="1"/>
                <w:sz w:val="20"/>
                <w:szCs w:val="20"/>
                <w:lang w:eastAsia="hi-IN" w:bidi="hi-IN"/>
              </w:rPr>
              <w:t>Ryzyko zwiększenia nakładów inwestycyjnych</w:t>
            </w:r>
          </w:p>
          <w:p w:rsidR="00AA56DF" w:rsidRPr="005761C9" w:rsidRDefault="00AA56DF" w:rsidP="00510660">
            <w:pPr>
              <w:suppressAutoHyphens/>
              <w:spacing w:after="0"/>
              <w:rPr>
                <w:rFonts w:cs="Arial"/>
                <w:color w:val="000000"/>
                <w:kern w:val="1"/>
                <w:sz w:val="20"/>
                <w:szCs w:val="20"/>
                <w:lang w:eastAsia="hi-IN" w:bidi="hi-IN"/>
              </w:rPr>
            </w:pPr>
          </w:p>
        </w:tc>
        <w:tc>
          <w:tcPr>
            <w:tcW w:w="1094" w:type="dxa"/>
            <w:vAlign w:val="center"/>
          </w:tcPr>
          <w:p w:rsidR="00AA56DF" w:rsidRPr="005761C9" w:rsidRDefault="00AA56DF" w:rsidP="00510660">
            <w:pPr>
              <w:suppressAutoHyphens/>
              <w:spacing w:after="0"/>
              <w:rPr>
                <w:rFonts w:cs="Arial"/>
                <w:color w:val="000000"/>
                <w:kern w:val="1"/>
                <w:sz w:val="20"/>
                <w:szCs w:val="20"/>
                <w:lang w:eastAsia="hi-IN" w:bidi="hi-IN"/>
              </w:rPr>
            </w:pPr>
            <w:r w:rsidRPr="005761C9">
              <w:rPr>
                <w:rFonts w:cs="Arial"/>
                <w:color w:val="000000"/>
                <w:kern w:val="1"/>
                <w:sz w:val="20"/>
                <w:szCs w:val="20"/>
                <w:lang w:eastAsia="hi-IN" w:bidi="hi-IN"/>
              </w:rPr>
              <w:t>Średnie</w:t>
            </w:r>
          </w:p>
        </w:tc>
        <w:tc>
          <w:tcPr>
            <w:tcW w:w="3362" w:type="dxa"/>
            <w:vAlign w:val="center"/>
          </w:tcPr>
          <w:p w:rsidR="00AA56DF" w:rsidRPr="005761C9" w:rsidRDefault="00AA56DF" w:rsidP="00510660">
            <w:pPr>
              <w:suppressAutoHyphens/>
              <w:spacing w:after="0"/>
              <w:rPr>
                <w:rFonts w:cs="Arial"/>
                <w:color w:val="000000"/>
                <w:kern w:val="1"/>
                <w:sz w:val="20"/>
                <w:szCs w:val="20"/>
                <w:lang w:eastAsia="hi-IN" w:bidi="hi-IN"/>
              </w:rPr>
            </w:pPr>
            <w:r w:rsidRPr="005761C9">
              <w:rPr>
                <w:rFonts w:cs="Arial"/>
                <w:color w:val="000000"/>
                <w:kern w:val="1"/>
                <w:sz w:val="20"/>
                <w:szCs w:val="20"/>
                <w:lang w:eastAsia="hi-IN" w:bidi="hi-IN"/>
              </w:rPr>
              <w:t>Wprowadzenie kontroli finansowej inwestycji oraz dokładnego nadzoru nad ponoszonymi koszami zgodnie z specyfikacją techniczną.</w:t>
            </w:r>
          </w:p>
          <w:p w:rsidR="00AA56DF" w:rsidRPr="005761C9" w:rsidRDefault="00AA56DF" w:rsidP="00510660">
            <w:pPr>
              <w:suppressAutoHyphens/>
              <w:spacing w:after="0"/>
              <w:rPr>
                <w:rFonts w:cs="Arial"/>
                <w:color w:val="000000"/>
                <w:kern w:val="1"/>
                <w:sz w:val="20"/>
                <w:szCs w:val="20"/>
                <w:lang w:eastAsia="hi-IN" w:bidi="hi-IN"/>
              </w:rPr>
            </w:pPr>
            <w:r w:rsidRPr="005761C9">
              <w:rPr>
                <w:rFonts w:cs="Arial"/>
                <w:color w:val="000000"/>
                <w:kern w:val="1"/>
                <w:sz w:val="20"/>
                <w:szCs w:val="20"/>
                <w:lang w:eastAsia="hi-IN" w:bidi="hi-IN"/>
              </w:rPr>
              <w:t>Stworzenie realistycznego harmonogramu realizacji uwzględniającego rezerwy środków na poszczególne działania.</w:t>
            </w:r>
          </w:p>
        </w:tc>
        <w:tc>
          <w:tcPr>
            <w:tcW w:w="2917" w:type="dxa"/>
            <w:vAlign w:val="center"/>
          </w:tcPr>
          <w:p w:rsidR="00AA56DF" w:rsidRPr="005761C9" w:rsidRDefault="00AA56DF" w:rsidP="00510660">
            <w:pPr>
              <w:suppressAutoHyphens/>
              <w:spacing w:after="0"/>
              <w:rPr>
                <w:rFonts w:cs="Arial"/>
                <w:color w:val="000000"/>
                <w:kern w:val="1"/>
                <w:sz w:val="20"/>
                <w:szCs w:val="20"/>
                <w:lang w:eastAsia="hi-IN" w:bidi="hi-IN"/>
              </w:rPr>
            </w:pPr>
            <w:r w:rsidRPr="005761C9">
              <w:rPr>
                <w:rFonts w:cs="Arial"/>
                <w:color w:val="000000"/>
                <w:kern w:val="1"/>
                <w:sz w:val="20"/>
                <w:szCs w:val="20"/>
                <w:lang w:eastAsia="hi-IN" w:bidi="hi-IN"/>
              </w:rPr>
              <w:t>Wzrost  nakładów inwestycyjnych można uznać za prawdopodobny. Skutkiem wystąpienia tego ryzyka będzie zwiększenie wkładu własnego Beneficjenta, co może również wydłużyć termin realizacji inwestycji.</w:t>
            </w:r>
          </w:p>
        </w:tc>
      </w:tr>
      <w:tr w:rsidR="00AA56DF" w:rsidRPr="005761C9" w:rsidTr="00510660">
        <w:trPr>
          <w:tblCellSpacing w:w="20" w:type="dxa"/>
        </w:trPr>
        <w:tc>
          <w:tcPr>
            <w:tcW w:w="1804" w:type="dxa"/>
            <w:vAlign w:val="center"/>
          </w:tcPr>
          <w:p w:rsidR="00AA56DF" w:rsidRPr="005761C9" w:rsidRDefault="00AA56DF" w:rsidP="00510660">
            <w:pPr>
              <w:suppressAutoHyphens/>
              <w:spacing w:after="0"/>
              <w:rPr>
                <w:rFonts w:cs="Arial"/>
                <w:color w:val="000000"/>
                <w:kern w:val="1"/>
                <w:sz w:val="20"/>
                <w:szCs w:val="20"/>
                <w:lang w:eastAsia="hi-IN" w:bidi="hi-IN"/>
              </w:rPr>
            </w:pPr>
            <w:r w:rsidRPr="005761C9">
              <w:rPr>
                <w:rFonts w:cs="Arial"/>
                <w:color w:val="000000"/>
                <w:kern w:val="1"/>
                <w:sz w:val="20"/>
                <w:szCs w:val="20"/>
                <w:lang w:eastAsia="hi-IN" w:bidi="hi-IN"/>
              </w:rPr>
              <w:t>Ryzyko związane z wpływem czynników zewnętrznych</w:t>
            </w:r>
          </w:p>
          <w:p w:rsidR="00AA56DF" w:rsidRPr="005761C9" w:rsidRDefault="00AA56DF" w:rsidP="00510660">
            <w:pPr>
              <w:suppressAutoHyphens/>
              <w:spacing w:after="0"/>
              <w:rPr>
                <w:rFonts w:cs="Arial"/>
                <w:color w:val="000000"/>
                <w:kern w:val="1"/>
                <w:sz w:val="20"/>
                <w:szCs w:val="20"/>
                <w:lang w:eastAsia="hi-IN" w:bidi="hi-IN"/>
              </w:rPr>
            </w:pPr>
          </w:p>
        </w:tc>
        <w:tc>
          <w:tcPr>
            <w:tcW w:w="1094" w:type="dxa"/>
            <w:vAlign w:val="center"/>
          </w:tcPr>
          <w:p w:rsidR="00AA56DF" w:rsidRPr="005761C9" w:rsidRDefault="00AA56DF" w:rsidP="00510660">
            <w:pPr>
              <w:suppressAutoHyphens/>
              <w:spacing w:after="0"/>
              <w:rPr>
                <w:rFonts w:cs="Arial"/>
                <w:color w:val="000000"/>
                <w:kern w:val="1"/>
                <w:sz w:val="20"/>
                <w:szCs w:val="20"/>
                <w:lang w:eastAsia="hi-IN" w:bidi="hi-IN"/>
              </w:rPr>
            </w:pPr>
            <w:r w:rsidRPr="005761C9">
              <w:rPr>
                <w:rFonts w:cs="Arial"/>
                <w:color w:val="000000"/>
                <w:kern w:val="1"/>
                <w:sz w:val="20"/>
                <w:szCs w:val="20"/>
                <w:lang w:eastAsia="hi-IN" w:bidi="hi-IN"/>
              </w:rPr>
              <w:t>Średnie</w:t>
            </w:r>
          </w:p>
        </w:tc>
        <w:tc>
          <w:tcPr>
            <w:tcW w:w="3362" w:type="dxa"/>
            <w:vAlign w:val="center"/>
          </w:tcPr>
          <w:p w:rsidR="00AA56DF" w:rsidRPr="005761C9" w:rsidRDefault="00AA56DF" w:rsidP="00510660">
            <w:pPr>
              <w:suppressAutoHyphens/>
              <w:spacing w:after="0"/>
              <w:rPr>
                <w:rFonts w:cs="Arial"/>
                <w:color w:val="000000"/>
                <w:kern w:val="1"/>
                <w:sz w:val="20"/>
                <w:szCs w:val="20"/>
                <w:lang w:eastAsia="hi-IN" w:bidi="hi-IN"/>
              </w:rPr>
            </w:pPr>
            <w:r w:rsidRPr="005761C9">
              <w:rPr>
                <w:rFonts w:cs="Arial"/>
                <w:color w:val="000000"/>
                <w:kern w:val="1"/>
                <w:sz w:val="20"/>
                <w:szCs w:val="20"/>
                <w:lang w:eastAsia="hi-IN" w:bidi="hi-IN"/>
              </w:rPr>
              <w:t xml:space="preserve">Beneficjent nie ma wpływu na wystąpienie tego rodzaju ryzyka. Może jedynie nadzorować proces przebudowy, rozbudowy </w:t>
            </w:r>
            <w:r w:rsidRPr="005761C9">
              <w:rPr>
                <w:rFonts w:cs="Arial"/>
                <w:color w:val="000000"/>
                <w:kern w:val="1"/>
                <w:sz w:val="20"/>
                <w:szCs w:val="20"/>
                <w:lang w:eastAsia="hi-IN" w:bidi="hi-IN"/>
              </w:rPr>
              <w:br/>
              <w:t>i nadbudowy, aby do minimum zmniejszyć wydłużenie czasu realizacji inwestycji. Ponadto, konieczne jest stałe monitorowania otoczenia inwestycji, w tym w szczególności przepisów prawa.</w:t>
            </w:r>
          </w:p>
        </w:tc>
        <w:tc>
          <w:tcPr>
            <w:tcW w:w="2917" w:type="dxa"/>
            <w:vAlign w:val="center"/>
          </w:tcPr>
          <w:p w:rsidR="00AA56DF" w:rsidRPr="005761C9" w:rsidRDefault="00AA56DF" w:rsidP="00510660">
            <w:pPr>
              <w:suppressAutoHyphens/>
              <w:spacing w:after="0"/>
              <w:rPr>
                <w:rFonts w:cs="Arial"/>
                <w:color w:val="000000"/>
                <w:kern w:val="1"/>
                <w:sz w:val="20"/>
                <w:szCs w:val="20"/>
                <w:lang w:eastAsia="hi-IN" w:bidi="hi-IN"/>
              </w:rPr>
            </w:pPr>
            <w:r w:rsidRPr="005761C9">
              <w:rPr>
                <w:rFonts w:cs="Arial"/>
                <w:color w:val="000000"/>
                <w:kern w:val="1"/>
                <w:sz w:val="20"/>
                <w:szCs w:val="20"/>
                <w:lang w:eastAsia="hi-IN" w:bidi="hi-IN"/>
              </w:rPr>
              <w:t>Wystąpienie niekorzystnych warunków atmosferycznych, które uniemożliwią prace na budowie może skutkować przesunięciem terminu realizacji inwestycji oraz może się wiązać ze wzrostem kosztów realizacji inwestycji.</w:t>
            </w:r>
          </w:p>
          <w:p w:rsidR="00AA56DF" w:rsidRPr="005761C9" w:rsidRDefault="00AA56DF" w:rsidP="00510660">
            <w:pPr>
              <w:suppressAutoHyphens/>
              <w:spacing w:after="0"/>
              <w:rPr>
                <w:rFonts w:cs="Arial"/>
                <w:color w:val="000000"/>
                <w:kern w:val="1"/>
                <w:sz w:val="20"/>
                <w:szCs w:val="20"/>
                <w:lang w:eastAsia="hi-IN" w:bidi="hi-IN"/>
              </w:rPr>
            </w:pPr>
            <w:r w:rsidRPr="005761C9">
              <w:rPr>
                <w:rFonts w:cs="Arial"/>
                <w:color w:val="000000"/>
                <w:kern w:val="1"/>
                <w:sz w:val="20"/>
                <w:szCs w:val="20"/>
                <w:lang w:eastAsia="hi-IN" w:bidi="hi-IN"/>
              </w:rPr>
              <w:t>Zmiana przepisów prawa może powodować konieczność zmiany dokumentacji technicznej.</w:t>
            </w:r>
          </w:p>
        </w:tc>
      </w:tr>
    </w:tbl>
    <w:p w:rsidR="00AA56DF" w:rsidRDefault="00AA56DF" w:rsidP="00690FB9">
      <w:pPr>
        <w:spacing w:after="120"/>
        <w:jc w:val="center"/>
        <w:rPr>
          <w:rFonts w:eastAsia="Times New Roman"/>
          <w:b/>
          <w:bCs/>
          <w:color w:val="365F91"/>
          <w:sz w:val="28"/>
          <w:szCs w:val="28"/>
        </w:rPr>
      </w:pPr>
      <w:r w:rsidRPr="0002545B">
        <w:rPr>
          <w:rFonts w:cs="Calibri"/>
          <w:i/>
          <w:szCs w:val="20"/>
        </w:rPr>
        <w:t>Źródło: Opracowanie własne</w:t>
      </w:r>
    </w:p>
    <w:p w:rsidR="007B6713" w:rsidRDefault="00F42CFB" w:rsidP="00A277C4">
      <w:pPr>
        <w:pStyle w:val="Nagwek1"/>
        <w:numPr>
          <w:ilvl w:val="0"/>
          <w:numId w:val="14"/>
        </w:numPr>
        <w:spacing w:after="240" w:line="276" w:lineRule="auto"/>
        <w:ind w:left="721" w:hanging="437"/>
      </w:pPr>
      <w:bookmarkStart w:id="55" w:name="_Toc389824819"/>
      <w:r>
        <w:t>Projekcja finansowa inwestycji</w:t>
      </w:r>
      <w:bookmarkEnd w:id="55"/>
    </w:p>
    <w:p w:rsidR="009E68D7" w:rsidRPr="00A961E5" w:rsidRDefault="000A12B5" w:rsidP="00117E2B">
      <w:pPr>
        <w:pStyle w:val="Nagwek2"/>
        <w:spacing w:before="240" w:after="120"/>
        <w:rPr>
          <w:color w:val="365F91"/>
        </w:rPr>
      </w:pPr>
      <w:bookmarkStart w:id="56" w:name="_Toc389824820"/>
      <w:r>
        <w:rPr>
          <w:color w:val="365F91"/>
        </w:rPr>
        <w:t>12</w:t>
      </w:r>
      <w:r w:rsidR="00117E2B">
        <w:rPr>
          <w:color w:val="365F91"/>
        </w:rPr>
        <w:t xml:space="preserve">.1. </w:t>
      </w:r>
      <w:r w:rsidR="009E68D7" w:rsidRPr="00A961E5">
        <w:rPr>
          <w:color w:val="365F91"/>
        </w:rPr>
        <w:t>Budżet i harmonogram inwestycji</w:t>
      </w:r>
      <w:bookmarkEnd w:id="56"/>
    </w:p>
    <w:p w:rsidR="009E68D7" w:rsidRDefault="009E68D7" w:rsidP="009E68D7">
      <w:pPr>
        <w:ind w:firstLine="708"/>
        <w:rPr>
          <w:rFonts w:cs="Calibri"/>
          <w:sz w:val="24"/>
          <w:szCs w:val="24"/>
        </w:rPr>
      </w:pPr>
      <w:r w:rsidRPr="009E68D7">
        <w:rPr>
          <w:rFonts w:cs="Calibri"/>
          <w:sz w:val="24"/>
          <w:szCs w:val="24"/>
        </w:rPr>
        <w:t xml:space="preserve">Poniżej przedstawiono nakłady inwestycyjne oraz harmonogram realizacji inwestycji w ujęciu kwartalnym. </w:t>
      </w:r>
    </w:p>
    <w:p w:rsidR="002D7986" w:rsidRDefault="002D7986" w:rsidP="009961D3">
      <w:pPr>
        <w:pStyle w:val="Legenda"/>
        <w:keepNext/>
        <w:spacing w:after="120"/>
        <w:jc w:val="center"/>
        <w:rPr>
          <w:color w:val="auto"/>
          <w:sz w:val="22"/>
        </w:rPr>
        <w:sectPr w:rsidR="002D7986" w:rsidSect="00954166">
          <w:footerReference w:type="default" r:id="rId34"/>
          <w:pgSz w:w="11906" w:h="16838"/>
          <w:pgMar w:top="1417" w:right="1417" w:bottom="1417" w:left="1418" w:header="708" w:footer="708" w:gutter="0"/>
          <w:cols w:space="708"/>
          <w:docGrid w:linePitch="360"/>
        </w:sectPr>
      </w:pPr>
    </w:p>
    <w:p w:rsidR="009E68D7" w:rsidRDefault="009E68D7" w:rsidP="009E68D7">
      <w:pPr>
        <w:pStyle w:val="Legenda"/>
        <w:keepNext/>
        <w:spacing w:after="120" w:line="276" w:lineRule="auto"/>
        <w:jc w:val="center"/>
        <w:rPr>
          <w:color w:val="auto"/>
          <w:sz w:val="22"/>
        </w:rPr>
      </w:pPr>
      <w:bookmarkStart w:id="57" w:name="_Toc387923096"/>
      <w:r w:rsidRPr="00AD5658">
        <w:rPr>
          <w:color w:val="auto"/>
          <w:sz w:val="22"/>
        </w:rPr>
        <w:t xml:space="preserve">Tabela </w:t>
      </w:r>
      <w:r w:rsidR="00A57D48" w:rsidRPr="00C36D68">
        <w:rPr>
          <w:color w:val="auto"/>
          <w:sz w:val="22"/>
        </w:rPr>
        <w:fldChar w:fldCharType="begin"/>
      </w:r>
      <w:r w:rsidRPr="00C36D68">
        <w:rPr>
          <w:color w:val="auto"/>
          <w:sz w:val="22"/>
        </w:rPr>
        <w:instrText xml:space="preserve"> SEQ Tabela \* ARABIC </w:instrText>
      </w:r>
      <w:r w:rsidR="00A57D48" w:rsidRPr="00C36D68">
        <w:rPr>
          <w:color w:val="auto"/>
          <w:sz w:val="22"/>
        </w:rPr>
        <w:fldChar w:fldCharType="separate"/>
      </w:r>
      <w:r w:rsidR="00997401">
        <w:rPr>
          <w:noProof/>
          <w:color w:val="auto"/>
          <w:sz w:val="22"/>
        </w:rPr>
        <w:t>21</w:t>
      </w:r>
      <w:r w:rsidR="00A57D48" w:rsidRPr="00C36D68">
        <w:rPr>
          <w:color w:val="auto"/>
          <w:sz w:val="22"/>
        </w:rPr>
        <w:fldChar w:fldCharType="end"/>
      </w:r>
      <w:r w:rsidRPr="00C36D68">
        <w:rPr>
          <w:color w:val="auto"/>
          <w:sz w:val="22"/>
        </w:rPr>
        <w:t>. Budżet i harmonogram inwestycji</w:t>
      </w:r>
      <w:bookmarkEnd w:id="57"/>
      <w:r w:rsidR="00877A3E">
        <w:rPr>
          <w:color w:val="auto"/>
          <w:sz w:val="22"/>
        </w:rPr>
        <w:t xml:space="preserve"> [tys. PLN]</w:t>
      </w:r>
    </w:p>
    <w:tbl>
      <w:tblPr>
        <w:tblW w:w="14864"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CellMar>
          <w:left w:w="70" w:type="dxa"/>
          <w:right w:w="70" w:type="dxa"/>
        </w:tblCellMar>
        <w:tblLook w:val="04A0" w:firstRow="1" w:lastRow="0" w:firstColumn="1" w:lastColumn="0" w:noHBand="0" w:noVBand="1"/>
      </w:tblPr>
      <w:tblGrid>
        <w:gridCol w:w="2824"/>
        <w:gridCol w:w="176"/>
        <w:gridCol w:w="1543"/>
        <w:gridCol w:w="890"/>
        <w:gridCol w:w="749"/>
        <w:gridCol w:w="891"/>
        <w:gridCol w:w="141"/>
        <w:gridCol w:w="891"/>
        <w:gridCol w:w="749"/>
        <w:gridCol w:w="748"/>
        <w:gridCol w:w="891"/>
        <w:gridCol w:w="890"/>
        <w:gridCol w:w="891"/>
        <w:gridCol w:w="890"/>
        <w:gridCol w:w="749"/>
        <w:gridCol w:w="951"/>
      </w:tblGrid>
      <w:tr w:rsidR="00BD7663" w:rsidRPr="00E05CDC" w:rsidTr="00E05CDC">
        <w:trPr>
          <w:trHeight w:val="300"/>
          <w:tblCellSpacing w:w="20" w:type="dxa"/>
        </w:trPr>
        <w:tc>
          <w:tcPr>
            <w:tcW w:w="8045" w:type="dxa"/>
            <w:gridSpan w:val="8"/>
            <w:vMerge w:val="restart"/>
            <w:shd w:val="clear" w:color="auto" w:fill="DBE5F1"/>
            <w:vAlign w:val="center"/>
            <w:hideMark/>
          </w:tcPr>
          <w:p w:rsidR="00BD7663" w:rsidRPr="00E05CDC" w:rsidRDefault="00BD7663" w:rsidP="00BD7663">
            <w:pPr>
              <w:spacing w:after="0" w:line="240" w:lineRule="auto"/>
              <w:jc w:val="center"/>
              <w:rPr>
                <w:rFonts w:eastAsia="Times New Roman" w:cs="Arial"/>
                <w:b/>
                <w:bCs/>
                <w:color w:val="000000"/>
                <w:sz w:val="15"/>
                <w:szCs w:val="15"/>
                <w:lang w:eastAsia="pl-PL"/>
              </w:rPr>
            </w:pPr>
            <w:r w:rsidRPr="00E05CDC">
              <w:rPr>
                <w:rFonts w:eastAsia="Times New Roman" w:cs="Arial"/>
                <w:b/>
                <w:bCs/>
                <w:color w:val="000000"/>
                <w:sz w:val="15"/>
                <w:szCs w:val="15"/>
                <w:lang w:eastAsia="pl-PL"/>
              </w:rPr>
              <w:t xml:space="preserve">Nakłady inwestycyjne (w tys. PLN) </w:t>
            </w:r>
          </w:p>
        </w:tc>
        <w:tc>
          <w:tcPr>
            <w:tcW w:w="5768" w:type="dxa"/>
            <w:gridSpan w:val="7"/>
            <w:vMerge w:val="restart"/>
            <w:shd w:val="clear" w:color="auto" w:fill="DBE5F1"/>
            <w:noWrap/>
            <w:vAlign w:val="center"/>
            <w:hideMark/>
          </w:tcPr>
          <w:p w:rsidR="00BD7663" w:rsidRPr="00E05CDC" w:rsidRDefault="00BD7663" w:rsidP="00BD7663">
            <w:pPr>
              <w:spacing w:after="0" w:line="240" w:lineRule="auto"/>
              <w:jc w:val="center"/>
              <w:rPr>
                <w:rFonts w:eastAsia="Times New Roman" w:cs="Arial"/>
                <w:b/>
                <w:bCs/>
                <w:color w:val="000000"/>
                <w:sz w:val="15"/>
                <w:szCs w:val="15"/>
                <w:lang w:eastAsia="pl-PL"/>
              </w:rPr>
            </w:pPr>
            <w:r w:rsidRPr="00E05CDC">
              <w:rPr>
                <w:rFonts w:eastAsia="Times New Roman" w:cs="Arial"/>
                <w:b/>
                <w:bCs/>
                <w:color w:val="000000"/>
                <w:sz w:val="15"/>
                <w:szCs w:val="15"/>
                <w:lang w:eastAsia="pl-PL"/>
              </w:rPr>
              <w:t>Harmonogram płatności</w:t>
            </w:r>
          </w:p>
        </w:tc>
        <w:tc>
          <w:tcPr>
            <w:tcW w:w="891" w:type="dxa"/>
            <w:vMerge w:val="restart"/>
            <w:shd w:val="clear" w:color="auto" w:fill="DBE5F1"/>
            <w:noWrap/>
            <w:vAlign w:val="center"/>
            <w:hideMark/>
          </w:tcPr>
          <w:p w:rsidR="00BD7663" w:rsidRPr="00E05CDC" w:rsidRDefault="00BD7663" w:rsidP="00BD7663">
            <w:pPr>
              <w:spacing w:after="0" w:line="240" w:lineRule="auto"/>
              <w:jc w:val="center"/>
              <w:rPr>
                <w:rFonts w:eastAsia="Times New Roman" w:cs="Arial"/>
                <w:b/>
                <w:bCs/>
                <w:color w:val="000000"/>
                <w:sz w:val="15"/>
                <w:szCs w:val="15"/>
                <w:lang w:eastAsia="pl-PL"/>
              </w:rPr>
            </w:pPr>
            <w:r w:rsidRPr="00E05CDC">
              <w:rPr>
                <w:rFonts w:eastAsia="Times New Roman" w:cs="Arial"/>
                <w:b/>
                <w:bCs/>
                <w:color w:val="000000"/>
                <w:sz w:val="15"/>
                <w:szCs w:val="15"/>
                <w:lang w:eastAsia="pl-PL"/>
              </w:rPr>
              <w:t>Razem</w:t>
            </w:r>
          </w:p>
        </w:tc>
      </w:tr>
      <w:tr w:rsidR="00BD7663" w:rsidRPr="00E05CDC" w:rsidTr="00E05CDC">
        <w:trPr>
          <w:trHeight w:val="195"/>
          <w:tblCellSpacing w:w="20" w:type="dxa"/>
        </w:trPr>
        <w:tc>
          <w:tcPr>
            <w:tcW w:w="8045" w:type="dxa"/>
            <w:gridSpan w:val="8"/>
            <w:vMerge/>
            <w:vAlign w:val="center"/>
            <w:hideMark/>
          </w:tcPr>
          <w:p w:rsidR="00BD7663" w:rsidRPr="00E05CDC" w:rsidRDefault="00BD7663" w:rsidP="00BD7663">
            <w:pPr>
              <w:spacing w:after="0" w:line="240" w:lineRule="auto"/>
              <w:rPr>
                <w:rFonts w:eastAsia="Times New Roman" w:cs="Arial"/>
                <w:b/>
                <w:bCs/>
                <w:color w:val="000000"/>
                <w:sz w:val="15"/>
                <w:szCs w:val="15"/>
                <w:lang w:eastAsia="pl-PL"/>
              </w:rPr>
            </w:pPr>
          </w:p>
        </w:tc>
        <w:tc>
          <w:tcPr>
            <w:tcW w:w="5768" w:type="dxa"/>
            <w:gridSpan w:val="7"/>
            <w:vMerge/>
            <w:vAlign w:val="center"/>
            <w:hideMark/>
          </w:tcPr>
          <w:p w:rsidR="00BD7663" w:rsidRPr="00E05CDC" w:rsidRDefault="00BD7663" w:rsidP="00BD7663">
            <w:pPr>
              <w:spacing w:after="0" w:line="240" w:lineRule="auto"/>
              <w:rPr>
                <w:rFonts w:eastAsia="Times New Roman" w:cs="Arial"/>
                <w:b/>
                <w:bCs/>
                <w:color w:val="000000"/>
                <w:sz w:val="15"/>
                <w:szCs w:val="15"/>
                <w:lang w:eastAsia="pl-PL"/>
              </w:rPr>
            </w:pPr>
          </w:p>
        </w:tc>
        <w:tc>
          <w:tcPr>
            <w:tcW w:w="891" w:type="dxa"/>
            <w:vMerge/>
            <w:vAlign w:val="center"/>
            <w:hideMark/>
          </w:tcPr>
          <w:p w:rsidR="00BD7663" w:rsidRPr="00E05CDC" w:rsidRDefault="00BD7663" w:rsidP="00BD7663">
            <w:pPr>
              <w:spacing w:after="0" w:line="240" w:lineRule="auto"/>
              <w:rPr>
                <w:rFonts w:eastAsia="Times New Roman" w:cs="Arial"/>
                <w:b/>
                <w:bCs/>
                <w:color w:val="000000"/>
                <w:sz w:val="15"/>
                <w:szCs w:val="15"/>
                <w:lang w:eastAsia="pl-PL"/>
              </w:rPr>
            </w:pPr>
          </w:p>
        </w:tc>
      </w:tr>
      <w:tr w:rsidR="00BD7663" w:rsidRPr="00E05CDC" w:rsidTr="00E05CDC">
        <w:trPr>
          <w:trHeight w:val="300"/>
          <w:tblCellSpacing w:w="20" w:type="dxa"/>
        </w:trPr>
        <w:tc>
          <w:tcPr>
            <w:tcW w:w="8045" w:type="dxa"/>
            <w:gridSpan w:val="8"/>
            <w:vMerge/>
            <w:vAlign w:val="center"/>
            <w:hideMark/>
          </w:tcPr>
          <w:p w:rsidR="00BD7663" w:rsidRPr="00E05CDC" w:rsidRDefault="00BD7663" w:rsidP="00BD7663">
            <w:pPr>
              <w:spacing w:after="0" w:line="240" w:lineRule="auto"/>
              <w:rPr>
                <w:rFonts w:eastAsia="Times New Roman" w:cs="Arial"/>
                <w:b/>
                <w:bCs/>
                <w:color w:val="000000"/>
                <w:sz w:val="15"/>
                <w:szCs w:val="15"/>
                <w:lang w:eastAsia="pl-PL"/>
              </w:rPr>
            </w:pPr>
          </w:p>
        </w:tc>
        <w:tc>
          <w:tcPr>
            <w:tcW w:w="1457" w:type="dxa"/>
            <w:gridSpan w:val="2"/>
            <w:shd w:val="clear" w:color="auto" w:fill="auto"/>
            <w:noWrap/>
            <w:vAlign w:val="center"/>
            <w:hideMark/>
          </w:tcPr>
          <w:p w:rsidR="00BD7663" w:rsidRPr="00E05CDC" w:rsidRDefault="00BD7663" w:rsidP="00BD7663">
            <w:pPr>
              <w:spacing w:after="0" w:line="240" w:lineRule="auto"/>
              <w:jc w:val="center"/>
              <w:rPr>
                <w:rFonts w:eastAsia="Times New Roman" w:cs="Arial"/>
                <w:b/>
                <w:bCs/>
                <w:color w:val="000000"/>
                <w:sz w:val="15"/>
                <w:szCs w:val="15"/>
                <w:lang w:eastAsia="pl-PL"/>
              </w:rPr>
            </w:pPr>
            <w:r w:rsidRPr="00E05CDC">
              <w:rPr>
                <w:rFonts w:eastAsia="Times New Roman" w:cs="Arial"/>
                <w:b/>
                <w:bCs/>
                <w:color w:val="000000"/>
                <w:sz w:val="15"/>
                <w:szCs w:val="15"/>
                <w:lang w:eastAsia="pl-PL"/>
              </w:rPr>
              <w:t>2014</w:t>
            </w:r>
          </w:p>
        </w:tc>
        <w:tc>
          <w:tcPr>
            <w:tcW w:w="4271" w:type="dxa"/>
            <w:gridSpan w:val="5"/>
            <w:shd w:val="clear" w:color="auto" w:fill="auto"/>
            <w:noWrap/>
            <w:vAlign w:val="center"/>
            <w:hideMark/>
          </w:tcPr>
          <w:p w:rsidR="00BD7663" w:rsidRPr="00E05CDC" w:rsidRDefault="00BD7663" w:rsidP="00BD7663">
            <w:pPr>
              <w:spacing w:after="0" w:line="240" w:lineRule="auto"/>
              <w:jc w:val="center"/>
              <w:rPr>
                <w:rFonts w:eastAsia="Times New Roman" w:cs="Arial"/>
                <w:b/>
                <w:bCs/>
                <w:color w:val="000000"/>
                <w:sz w:val="15"/>
                <w:szCs w:val="15"/>
                <w:lang w:eastAsia="pl-PL"/>
              </w:rPr>
            </w:pPr>
            <w:r w:rsidRPr="00E05CDC">
              <w:rPr>
                <w:rFonts w:eastAsia="Times New Roman" w:cs="Arial"/>
                <w:b/>
                <w:bCs/>
                <w:color w:val="000000"/>
                <w:sz w:val="15"/>
                <w:szCs w:val="15"/>
                <w:lang w:eastAsia="pl-PL"/>
              </w:rPr>
              <w:t>2015</w:t>
            </w:r>
          </w:p>
        </w:tc>
        <w:tc>
          <w:tcPr>
            <w:tcW w:w="891" w:type="dxa"/>
            <w:vMerge/>
            <w:vAlign w:val="center"/>
            <w:hideMark/>
          </w:tcPr>
          <w:p w:rsidR="00BD7663" w:rsidRPr="00E05CDC" w:rsidRDefault="00BD7663" w:rsidP="00BD7663">
            <w:pPr>
              <w:spacing w:after="0" w:line="240" w:lineRule="auto"/>
              <w:rPr>
                <w:rFonts w:eastAsia="Times New Roman" w:cs="Arial"/>
                <w:b/>
                <w:bCs/>
                <w:color w:val="000000"/>
                <w:sz w:val="15"/>
                <w:szCs w:val="15"/>
                <w:lang w:eastAsia="pl-PL"/>
              </w:rPr>
            </w:pPr>
          </w:p>
        </w:tc>
      </w:tr>
      <w:tr w:rsidR="00BD7663" w:rsidRPr="00E05CDC" w:rsidTr="00E05CDC">
        <w:trPr>
          <w:trHeight w:val="255"/>
          <w:tblCellSpacing w:w="20" w:type="dxa"/>
        </w:trPr>
        <w:tc>
          <w:tcPr>
            <w:tcW w:w="4483" w:type="dxa"/>
            <w:gridSpan w:val="3"/>
            <w:shd w:val="clear" w:color="auto" w:fill="auto"/>
            <w:noWrap/>
            <w:vAlign w:val="bottom"/>
            <w:hideMark/>
          </w:tcPr>
          <w:p w:rsidR="00BD7663" w:rsidRPr="00E05CDC" w:rsidRDefault="00BD7663" w:rsidP="00BD7663">
            <w:pPr>
              <w:spacing w:after="0" w:line="240" w:lineRule="auto"/>
              <w:jc w:val="center"/>
              <w:rPr>
                <w:rFonts w:eastAsia="Times New Roman" w:cs="Arial"/>
                <w:b/>
                <w:bCs/>
                <w:color w:val="000000"/>
                <w:sz w:val="15"/>
                <w:szCs w:val="15"/>
                <w:lang w:eastAsia="pl-PL"/>
              </w:rPr>
            </w:pPr>
            <w:r w:rsidRPr="00E05CDC">
              <w:rPr>
                <w:rFonts w:eastAsia="Times New Roman" w:cs="Arial"/>
                <w:b/>
                <w:bCs/>
                <w:color w:val="000000"/>
                <w:sz w:val="15"/>
                <w:szCs w:val="15"/>
                <w:lang w:eastAsia="pl-PL"/>
              </w:rPr>
              <w:t>Nazwa kosztorysu</w:t>
            </w:r>
          </w:p>
        </w:tc>
        <w:tc>
          <w:tcPr>
            <w:tcW w:w="850" w:type="dxa"/>
            <w:shd w:val="clear" w:color="auto" w:fill="auto"/>
            <w:noWrap/>
            <w:vAlign w:val="bottom"/>
            <w:hideMark/>
          </w:tcPr>
          <w:p w:rsidR="00BD7663" w:rsidRPr="00E05CDC" w:rsidRDefault="00BD7663" w:rsidP="00BD7663">
            <w:pPr>
              <w:spacing w:after="0" w:line="240" w:lineRule="auto"/>
              <w:jc w:val="center"/>
              <w:rPr>
                <w:rFonts w:eastAsia="Times New Roman" w:cs="Arial"/>
                <w:b/>
                <w:bCs/>
                <w:color w:val="000000"/>
                <w:sz w:val="15"/>
                <w:szCs w:val="15"/>
                <w:lang w:eastAsia="pl-PL"/>
              </w:rPr>
            </w:pPr>
            <w:r w:rsidRPr="00E05CDC">
              <w:rPr>
                <w:rFonts w:eastAsia="Times New Roman" w:cs="Arial"/>
                <w:b/>
                <w:bCs/>
                <w:color w:val="000000"/>
                <w:sz w:val="15"/>
                <w:szCs w:val="15"/>
                <w:lang w:eastAsia="pl-PL"/>
              </w:rPr>
              <w:t>Netto</w:t>
            </w:r>
          </w:p>
        </w:tc>
        <w:tc>
          <w:tcPr>
            <w:tcW w:w="709" w:type="dxa"/>
            <w:shd w:val="clear" w:color="auto" w:fill="auto"/>
            <w:noWrap/>
            <w:vAlign w:val="bottom"/>
            <w:hideMark/>
          </w:tcPr>
          <w:p w:rsidR="00BD7663" w:rsidRPr="00E05CDC" w:rsidRDefault="00BD7663" w:rsidP="00BD7663">
            <w:pPr>
              <w:spacing w:after="0" w:line="240" w:lineRule="auto"/>
              <w:jc w:val="center"/>
              <w:rPr>
                <w:rFonts w:eastAsia="Times New Roman" w:cs="Arial"/>
                <w:b/>
                <w:bCs/>
                <w:color w:val="000000"/>
                <w:sz w:val="15"/>
                <w:szCs w:val="15"/>
                <w:lang w:eastAsia="pl-PL"/>
              </w:rPr>
            </w:pPr>
            <w:r w:rsidRPr="00E05CDC">
              <w:rPr>
                <w:rFonts w:eastAsia="Times New Roman" w:cs="Arial"/>
                <w:b/>
                <w:bCs/>
                <w:color w:val="000000"/>
                <w:sz w:val="15"/>
                <w:szCs w:val="15"/>
                <w:lang w:eastAsia="pl-PL"/>
              </w:rPr>
              <w:t>Stawka VAT</w:t>
            </w:r>
          </w:p>
        </w:tc>
        <w:tc>
          <w:tcPr>
            <w:tcW w:w="851" w:type="dxa"/>
            <w:shd w:val="clear" w:color="auto" w:fill="auto"/>
            <w:noWrap/>
            <w:vAlign w:val="bottom"/>
            <w:hideMark/>
          </w:tcPr>
          <w:p w:rsidR="00BD7663" w:rsidRPr="00E05CDC" w:rsidRDefault="00BD7663" w:rsidP="00BD7663">
            <w:pPr>
              <w:spacing w:after="0" w:line="240" w:lineRule="auto"/>
              <w:jc w:val="center"/>
              <w:rPr>
                <w:rFonts w:eastAsia="Times New Roman" w:cs="Arial"/>
                <w:b/>
                <w:bCs/>
                <w:color w:val="000000"/>
                <w:sz w:val="15"/>
                <w:szCs w:val="15"/>
                <w:lang w:eastAsia="pl-PL"/>
              </w:rPr>
            </w:pPr>
            <w:r w:rsidRPr="00E05CDC">
              <w:rPr>
                <w:rFonts w:eastAsia="Times New Roman" w:cs="Arial"/>
                <w:b/>
                <w:bCs/>
                <w:color w:val="000000"/>
                <w:sz w:val="15"/>
                <w:szCs w:val="15"/>
                <w:lang w:eastAsia="pl-PL"/>
              </w:rPr>
              <w:t>Wartość VAT</w:t>
            </w:r>
          </w:p>
        </w:tc>
        <w:tc>
          <w:tcPr>
            <w:tcW w:w="992" w:type="dxa"/>
            <w:gridSpan w:val="2"/>
            <w:shd w:val="clear" w:color="auto" w:fill="auto"/>
            <w:noWrap/>
            <w:vAlign w:val="bottom"/>
            <w:hideMark/>
          </w:tcPr>
          <w:p w:rsidR="00BD7663" w:rsidRPr="00E05CDC" w:rsidRDefault="00BD7663" w:rsidP="00BD7663">
            <w:pPr>
              <w:spacing w:after="0" w:line="240" w:lineRule="auto"/>
              <w:jc w:val="center"/>
              <w:rPr>
                <w:rFonts w:eastAsia="Times New Roman" w:cs="Arial"/>
                <w:b/>
                <w:bCs/>
                <w:color w:val="000000"/>
                <w:sz w:val="15"/>
                <w:szCs w:val="15"/>
                <w:lang w:eastAsia="pl-PL"/>
              </w:rPr>
            </w:pPr>
            <w:r w:rsidRPr="00E05CDC">
              <w:rPr>
                <w:rFonts w:eastAsia="Times New Roman" w:cs="Arial"/>
                <w:b/>
                <w:bCs/>
                <w:color w:val="000000"/>
                <w:sz w:val="15"/>
                <w:szCs w:val="15"/>
                <w:lang w:eastAsia="pl-PL"/>
              </w:rPr>
              <w:t>Brutto</w:t>
            </w:r>
          </w:p>
        </w:tc>
        <w:tc>
          <w:tcPr>
            <w:tcW w:w="709" w:type="dxa"/>
            <w:shd w:val="clear" w:color="auto" w:fill="auto"/>
            <w:vAlign w:val="center"/>
            <w:hideMark/>
          </w:tcPr>
          <w:p w:rsidR="00BD7663" w:rsidRPr="00E05CDC" w:rsidRDefault="00BD7663" w:rsidP="00BD7663">
            <w:pPr>
              <w:spacing w:after="0" w:line="240" w:lineRule="auto"/>
              <w:jc w:val="center"/>
              <w:rPr>
                <w:rFonts w:eastAsia="Times New Roman" w:cs="Arial"/>
                <w:b/>
                <w:bCs/>
                <w:color w:val="000000"/>
                <w:sz w:val="15"/>
                <w:szCs w:val="15"/>
                <w:lang w:eastAsia="pl-PL"/>
              </w:rPr>
            </w:pPr>
            <w:r w:rsidRPr="00E05CDC">
              <w:rPr>
                <w:rFonts w:eastAsia="Times New Roman" w:cs="Arial"/>
                <w:b/>
                <w:bCs/>
                <w:color w:val="000000"/>
                <w:sz w:val="15"/>
                <w:szCs w:val="15"/>
                <w:lang w:eastAsia="pl-PL"/>
              </w:rPr>
              <w:t>IX</w:t>
            </w:r>
          </w:p>
        </w:tc>
        <w:tc>
          <w:tcPr>
            <w:tcW w:w="708" w:type="dxa"/>
            <w:shd w:val="clear" w:color="auto" w:fill="auto"/>
            <w:noWrap/>
            <w:vAlign w:val="bottom"/>
            <w:hideMark/>
          </w:tcPr>
          <w:p w:rsidR="00BD7663" w:rsidRPr="00E05CDC" w:rsidRDefault="00BD7663" w:rsidP="00BD7663">
            <w:pPr>
              <w:spacing w:after="0" w:line="240" w:lineRule="auto"/>
              <w:jc w:val="center"/>
              <w:rPr>
                <w:rFonts w:eastAsia="Times New Roman" w:cs="Arial"/>
                <w:b/>
                <w:bCs/>
                <w:color w:val="000000"/>
                <w:sz w:val="15"/>
                <w:szCs w:val="15"/>
                <w:lang w:eastAsia="pl-PL"/>
              </w:rPr>
            </w:pPr>
            <w:r w:rsidRPr="00E05CDC">
              <w:rPr>
                <w:rFonts w:eastAsia="Times New Roman" w:cs="Arial"/>
                <w:b/>
                <w:bCs/>
                <w:color w:val="000000"/>
                <w:sz w:val="15"/>
                <w:szCs w:val="15"/>
                <w:lang w:eastAsia="pl-PL"/>
              </w:rPr>
              <w:t>XI</w:t>
            </w:r>
          </w:p>
        </w:tc>
        <w:tc>
          <w:tcPr>
            <w:tcW w:w="851" w:type="dxa"/>
            <w:shd w:val="clear" w:color="auto" w:fill="auto"/>
            <w:noWrap/>
            <w:vAlign w:val="bottom"/>
            <w:hideMark/>
          </w:tcPr>
          <w:p w:rsidR="00BD7663" w:rsidRPr="00E05CDC" w:rsidRDefault="00BD7663" w:rsidP="00BD7663">
            <w:pPr>
              <w:spacing w:after="0" w:line="240" w:lineRule="auto"/>
              <w:jc w:val="center"/>
              <w:rPr>
                <w:rFonts w:eastAsia="Times New Roman" w:cs="Arial"/>
                <w:b/>
                <w:bCs/>
                <w:color w:val="000000"/>
                <w:sz w:val="15"/>
                <w:szCs w:val="15"/>
                <w:lang w:eastAsia="pl-PL"/>
              </w:rPr>
            </w:pPr>
            <w:r w:rsidRPr="00E05CDC">
              <w:rPr>
                <w:rFonts w:eastAsia="Times New Roman" w:cs="Arial"/>
                <w:b/>
                <w:bCs/>
                <w:color w:val="000000"/>
                <w:sz w:val="15"/>
                <w:szCs w:val="15"/>
                <w:lang w:eastAsia="pl-PL"/>
              </w:rPr>
              <w:t>I</w:t>
            </w:r>
          </w:p>
        </w:tc>
        <w:tc>
          <w:tcPr>
            <w:tcW w:w="850" w:type="dxa"/>
            <w:shd w:val="clear" w:color="auto" w:fill="auto"/>
            <w:noWrap/>
            <w:vAlign w:val="bottom"/>
            <w:hideMark/>
          </w:tcPr>
          <w:p w:rsidR="00BD7663" w:rsidRPr="00E05CDC" w:rsidRDefault="00BD7663" w:rsidP="00BD7663">
            <w:pPr>
              <w:spacing w:after="0" w:line="240" w:lineRule="auto"/>
              <w:jc w:val="center"/>
              <w:rPr>
                <w:rFonts w:eastAsia="Times New Roman" w:cs="Arial"/>
                <w:b/>
                <w:bCs/>
                <w:color w:val="000000"/>
                <w:sz w:val="15"/>
                <w:szCs w:val="15"/>
                <w:lang w:eastAsia="pl-PL"/>
              </w:rPr>
            </w:pPr>
            <w:r w:rsidRPr="00E05CDC">
              <w:rPr>
                <w:rFonts w:eastAsia="Times New Roman" w:cs="Arial"/>
                <w:b/>
                <w:bCs/>
                <w:color w:val="000000"/>
                <w:sz w:val="15"/>
                <w:szCs w:val="15"/>
                <w:lang w:eastAsia="pl-PL"/>
              </w:rPr>
              <w:t>III</w:t>
            </w:r>
          </w:p>
        </w:tc>
        <w:tc>
          <w:tcPr>
            <w:tcW w:w="851" w:type="dxa"/>
            <w:shd w:val="clear" w:color="auto" w:fill="auto"/>
            <w:noWrap/>
            <w:vAlign w:val="bottom"/>
            <w:hideMark/>
          </w:tcPr>
          <w:p w:rsidR="00BD7663" w:rsidRPr="00E05CDC" w:rsidRDefault="00BD7663" w:rsidP="00BD7663">
            <w:pPr>
              <w:spacing w:after="0" w:line="240" w:lineRule="auto"/>
              <w:jc w:val="center"/>
              <w:rPr>
                <w:rFonts w:eastAsia="Times New Roman" w:cs="Arial"/>
                <w:b/>
                <w:bCs/>
                <w:color w:val="000000"/>
                <w:sz w:val="15"/>
                <w:szCs w:val="15"/>
                <w:lang w:eastAsia="pl-PL"/>
              </w:rPr>
            </w:pPr>
            <w:r w:rsidRPr="00E05CDC">
              <w:rPr>
                <w:rFonts w:eastAsia="Times New Roman" w:cs="Arial"/>
                <w:b/>
                <w:bCs/>
                <w:color w:val="000000"/>
                <w:sz w:val="15"/>
                <w:szCs w:val="15"/>
                <w:lang w:eastAsia="pl-PL"/>
              </w:rPr>
              <w:t>V</w:t>
            </w:r>
          </w:p>
        </w:tc>
        <w:tc>
          <w:tcPr>
            <w:tcW w:w="850" w:type="dxa"/>
            <w:shd w:val="clear" w:color="auto" w:fill="auto"/>
            <w:noWrap/>
            <w:vAlign w:val="bottom"/>
            <w:hideMark/>
          </w:tcPr>
          <w:p w:rsidR="00BD7663" w:rsidRPr="00E05CDC" w:rsidRDefault="00BD7663" w:rsidP="00BD7663">
            <w:pPr>
              <w:spacing w:after="0" w:line="240" w:lineRule="auto"/>
              <w:jc w:val="center"/>
              <w:rPr>
                <w:rFonts w:eastAsia="Times New Roman" w:cs="Arial"/>
                <w:b/>
                <w:bCs/>
                <w:color w:val="000000"/>
                <w:sz w:val="15"/>
                <w:szCs w:val="15"/>
                <w:lang w:eastAsia="pl-PL"/>
              </w:rPr>
            </w:pPr>
            <w:r w:rsidRPr="00E05CDC">
              <w:rPr>
                <w:rFonts w:eastAsia="Times New Roman" w:cs="Arial"/>
                <w:b/>
                <w:bCs/>
                <w:color w:val="000000"/>
                <w:sz w:val="15"/>
                <w:szCs w:val="15"/>
                <w:lang w:eastAsia="pl-PL"/>
              </w:rPr>
              <w:t>VII</w:t>
            </w:r>
          </w:p>
        </w:tc>
        <w:tc>
          <w:tcPr>
            <w:tcW w:w="709" w:type="dxa"/>
            <w:shd w:val="clear" w:color="auto" w:fill="auto"/>
            <w:noWrap/>
            <w:vAlign w:val="bottom"/>
            <w:hideMark/>
          </w:tcPr>
          <w:p w:rsidR="00BD7663" w:rsidRPr="00E05CDC" w:rsidRDefault="00BD7663" w:rsidP="00BD7663">
            <w:pPr>
              <w:spacing w:after="0" w:line="240" w:lineRule="auto"/>
              <w:jc w:val="center"/>
              <w:rPr>
                <w:rFonts w:eastAsia="Times New Roman" w:cs="Arial"/>
                <w:b/>
                <w:bCs/>
                <w:color w:val="000000"/>
                <w:sz w:val="15"/>
                <w:szCs w:val="15"/>
                <w:lang w:eastAsia="pl-PL"/>
              </w:rPr>
            </w:pPr>
            <w:r w:rsidRPr="00E05CDC">
              <w:rPr>
                <w:rFonts w:eastAsia="Times New Roman" w:cs="Arial"/>
                <w:b/>
                <w:bCs/>
                <w:color w:val="000000"/>
                <w:sz w:val="15"/>
                <w:szCs w:val="15"/>
                <w:lang w:eastAsia="pl-PL"/>
              </w:rPr>
              <w:t>VIII</w:t>
            </w:r>
          </w:p>
        </w:tc>
        <w:tc>
          <w:tcPr>
            <w:tcW w:w="891"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r>
      <w:tr w:rsidR="00BD7663" w:rsidRPr="00E05CDC" w:rsidTr="00E05CDC">
        <w:trPr>
          <w:trHeight w:val="255"/>
          <w:tblCellSpacing w:w="20" w:type="dxa"/>
        </w:trPr>
        <w:tc>
          <w:tcPr>
            <w:tcW w:w="14784" w:type="dxa"/>
            <w:gridSpan w:val="16"/>
            <w:shd w:val="clear" w:color="000000" w:fill="FDE9D9"/>
            <w:noWrap/>
            <w:vAlign w:val="center"/>
            <w:hideMark/>
          </w:tcPr>
          <w:p w:rsidR="00BD7663" w:rsidRPr="00E05CDC" w:rsidRDefault="00BD7663" w:rsidP="00BD7663">
            <w:pPr>
              <w:spacing w:after="0" w:line="240" w:lineRule="auto"/>
              <w:rPr>
                <w:rFonts w:eastAsia="Times New Roman" w:cs="Arial"/>
                <w:b/>
                <w:bCs/>
                <w:color w:val="000000"/>
                <w:sz w:val="15"/>
                <w:szCs w:val="15"/>
                <w:lang w:eastAsia="pl-PL"/>
              </w:rPr>
            </w:pPr>
            <w:r w:rsidRPr="00E05CDC">
              <w:rPr>
                <w:rFonts w:eastAsia="Times New Roman" w:cs="Arial"/>
                <w:b/>
                <w:bCs/>
                <w:color w:val="000000"/>
                <w:sz w:val="15"/>
                <w:szCs w:val="15"/>
                <w:lang w:eastAsia="pl-PL"/>
              </w:rPr>
              <w:t>ZADANIE NR 1 - PRZEBUDOWA, ROZBUDOWA I NADBUDOWA ISTNIEJĄCYCH OBIEKTÓW ZOZ W BRODNICY (Segmenty A, B, C, D, F)</w:t>
            </w:r>
          </w:p>
        </w:tc>
      </w:tr>
      <w:tr w:rsidR="00BD7663" w:rsidRPr="00E05CDC" w:rsidTr="00E05CDC">
        <w:trPr>
          <w:trHeight w:val="255"/>
          <w:tblCellSpacing w:w="20" w:type="dxa"/>
        </w:trPr>
        <w:tc>
          <w:tcPr>
            <w:tcW w:w="8045" w:type="dxa"/>
            <w:gridSpan w:val="8"/>
            <w:shd w:val="clear" w:color="000000" w:fill="D8D8D8"/>
            <w:noWrap/>
            <w:vAlign w:val="bottom"/>
            <w:hideMark/>
          </w:tcPr>
          <w:p w:rsidR="00BD7663" w:rsidRPr="00E05CDC" w:rsidRDefault="00BD7663" w:rsidP="00BD7663">
            <w:pPr>
              <w:spacing w:after="0" w:line="240" w:lineRule="auto"/>
              <w:rPr>
                <w:rFonts w:eastAsia="Times New Roman" w:cs="Arial"/>
                <w:b/>
                <w:bCs/>
                <w:color w:val="000000"/>
                <w:sz w:val="15"/>
                <w:szCs w:val="15"/>
                <w:lang w:eastAsia="pl-PL"/>
              </w:rPr>
            </w:pPr>
            <w:r w:rsidRPr="00E05CDC">
              <w:rPr>
                <w:rFonts w:eastAsia="Times New Roman" w:cs="Arial"/>
                <w:b/>
                <w:bCs/>
                <w:color w:val="000000"/>
                <w:sz w:val="15"/>
                <w:szCs w:val="15"/>
                <w:lang w:eastAsia="pl-PL"/>
              </w:rPr>
              <w:t xml:space="preserve">1.1.Roboty budowlane - branża architektoniczna, konstrukcyjna, drogowa </w:t>
            </w:r>
          </w:p>
        </w:tc>
        <w:tc>
          <w:tcPr>
            <w:tcW w:w="709" w:type="dxa"/>
            <w:shd w:val="clear" w:color="auto" w:fill="auto"/>
            <w:noWrap/>
            <w:vAlign w:val="bottom"/>
            <w:hideMark/>
          </w:tcPr>
          <w:p w:rsidR="00BD7663" w:rsidRPr="00E05CDC" w:rsidRDefault="00BD7663" w:rsidP="00BD7663">
            <w:pPr>
              <w:spacing w:after="0" w:line="240" w:lineRule="auto"/>
              <w:rPr>
                <w:rFonts w:eastAsia="Times New Roman" w:cs="Arial"/>
                <w:b/>
                <w:bCs/>
                <w:i/>
                <w:iCs/>
                <w:color w:val="000000"/>
                <w:sz w:val="15"/>
                <w:szCs w:val="15"/>
                <w:lang w:eastAsia="pl-PL"/>
              </w:rPr>
            </w:pPr>
            <w:r w:rsidRPr="00E05CDC">
              <w:rPr>
                <w:rFonts w:eastAsia="Times New Roman" w:cs="Arial"/>
                <w:b/>
                <w:bCs/>
                <w:i/>
                <w:iCs/>
                <w:color w:val="000000"/>
                <w:sz w:val="15"/>
                <w:szCs w:val="15"/>
                <w:lang w:eastAsia="pl-PL"/>
              </w:rPr>
              <w:t> </w:t>
            </w:r>
          </w:p>
        </w:tc>
        <w:tc>
          <w:tcPr>
            <w:tcW w:w="708"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851"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850"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851"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850"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709"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891"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r>
      <w:tr w:rsidR="00B03957" w:rsidRPr="00E05CDC" w:rsidTr="00B03957">
        <w:trPr>
          <w:trHeight w:val="255"/>
          <w:tblCellSpacing w:w="20" w:type="dxa"/>
        </w:trPr>
        <w:tc>
          <w:tcPr>
            <w:tcW w:w="4483" w:type="dxa"/>
            <w:gridSpan w:val="3"/>
            <w:shd w:val="clear" w:color="auto" w:fill="auto"/>
            <w:noWrap/>
            <w:vAlign w:val="bottom"/>
            <w:hideMark/>
          </w:tcPr>
          <w:p w:rsidR="00B03957" w:rsidRPr="00E05CDC" w:rsidRDefault="00B03957"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Segment: A, B, C (w tym branża drogowa) </w:t>
            </w:r>
          </w:p>
        </w:tc>
        <w:tc>
          <w:tcPr>
            <w:tcW w:w="850" w:type="dxa"/>
            <w:shd w:val="clear" w:color="auto" w:fill="auto"/>
            <w:noWrap/>
            <w:vAlign w:val="bottom"/>
            <w:hideMark/>
          </w:tcPr>
          <w:p w:rsidR="00B03957" w:rsidRPr="00E05CDC" w:rsidRDefault="00B03957"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12 650,44</w:t>
            </w:r>
          </w:p>
        </w:tc>
        <w:tc>
          <w:tcPr>
            <w:tcW w:w="709" w:type="dxa"/>
            <w:shd w:val="clear" w:color="auto" w:fill="auto"/>
            <w:noWrap/>
            <w:vAlign w:val="bottom"/>
            <w:hideMark/>
          </w:tcPr>
          <w:p w:rsidR="00B03957" w:rsidRPr="00E05CDC" w:rsidRDefault="00B03957"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23%</w:t>
            </w:r>
          </w:p>
        </w:tc>
        <w:tc>
          <w:tcPr>
            <w:tcW w:w="851" w:type="dxa"/>
            <w:shd w:val="clear" w:color="auto" w:fill="auto"/>
            <w:noWrap/>
            <w:vAlign w:val="bottom"/>
            <w:hideMark/>
          </w:tcPr>
          <w:p w:rsidR="00B03957" w:rsidRPr="00E05CDC" w:rsidRDefault="00B03957"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2 909,60</w:t>
            </w:r>
          </w:p>
        </w:tc>
        <w:tc>
          <w:tcPr>
            <w:tcW w:w="992" w:type="dxa"/>
            <w:gridSpan w:val="2"/>
            <w:shd w:val="clear" w:color="auto" w:fill="auto"/>
            <w:noWrap/>
            <w:vAlign w:val="bottom"/>
            <w:hideMark/>
          </w:tcPr>
          <w:p w:rsidR="00B03957" w:rsidRPr="00E05CDC" w:rsidRDefault="00B03957"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15 560,04</w:t>
            </w:r>
          </w:p>
        </w:tc>
        <w:tc>
          <w:tcPr>
            <w:tcW w:w="709" w:type="dxa"/>
            <w:shd w:val="clear" w:color="auto" w:fill="auto"/>
            <w:noWrap/>
            <w:vAlign w:val="bottom"/>
            <w:hideMark/>
          </w:tcPr>
          <w:p w:rsidR="00B03957" w:rsidRPr="00E05CDC" w:rsidRDefault="00B03957"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917,57</w:t>
            </w:r>
          </w:p>
        </w:tc>
        <w:tc>
          <w:tcPr>
            <w:tcW w:w="708" w:type="dxa"/>
            <w:shd w:val="clear" w:color="000000" w:fill="FFFFFF"/>
            <w:noWrap/>
            <w:vAlign w:val="bottom"/>
            <w:hideMark/>
          </w:tcPr>
          <w:p w:rsidR="00B03957" w:rsidRPr="00E05CDC" w:rsidRDefault="00B03957"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851" w:type="dxa"/>
            <w:shd w:val="clear" w:color="000000" w:fill="FFFFFF"/>
            <w:noWrap/>
            <w:vAlign w:val="bottom"/>
            <w:hideMark/>
          </w:tcPr>
          <w:p w:rsidR="00B03957" w:rsidRPr="00E05CDC" w:rsidRDefault="00B03957"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6 772,43</w:t>
            </w:r>
          </w:p>
        </w:tc>
        <w:tc>
          <w:tcPr>
            <w:tcW w:w="850" w:type="dxa"/>
            <w:shd w:val="clear" w:color="auto" w:fill="auto"/>
            <w:noWrap/>
            <w:vAlign w:val="bottom"/>
            <w:hideMark/>
          </w:tcPr>
          <w:p w:rsidR="00B03957" w:rsidRPr="00E05CDC" w:rsidRDefault="00B03957"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2 500,00</w:t>
            </w:r>
          </w:p>
        </w:tc>
        <w:tc>
          <w:tcPr>
            <w:tcW w:w="851" w:type="dxa"/>
            <w:shd w:val="clear" w:color="auto" w:fill="auto"/>
            <w:noWrap/>
            <w:vAlign w:val="bottom"/>
            <w:hideMark/>
          </w:tcPr>
          <w:p w:rsidR="00B03957" w:rsidRPr="00E05CDC" w:rsidRDefault="00B03957"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2 500,00</w:t>
            </w:r>
          </w:p>
        </w:tc>
        <w:tc>
          <w:tcPr>
            <w:tcW w:w="850" w:type="dxa"/>
            <w:shd w:val="clear" w:color="auto" w:fill="auto"/>
            <w:noWrap/>
            <w:vAlign w:val="bottom"/>
            <w:hideMark/>
          </w:tcPr>
          <w:p w:rsidR="00B03957" w:rsidRPr="00E05CDC" w:rsidRDefault="00B03957"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2 710,04</w:t>
            </w:r>
          </w:p>
        </w:tc>
        <w:tc>
          <w:tcPr>
            <w:tcW w:w="709" w:type="dxa"/>
            <w:shd w:val="clear" w:color="auto" w:fill="auto"/>
            <w:noWrap/>
            <w:vAlign w:val="bottom"/>
            <w:hideMark/>
          </w:tcPr>
          <w:p w:rsidR="00B03957" w:rsidRPr="00E05CDC" w:rsidRDefault="00B03957"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160,00</w:t>
            </w:r>
          </w:p>
        </w:tc>
        <w:tc>
          <w:tcPr>
            <w:tcW w:w="891" w:type="dxa"/>
            <w:shd w:val="clear" w:color="auto" w:fill="auto"/>
            <w:noWrap/>
            <w:vAlign w:val="bottom"/>
            <w:hideMark/>
          </w:tcPr>
          <w:p w:rsidR="00B03957" w:rsidRPr="00E05CDC" w:rsidRDefault="00B03957"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15 560,04</w:t>
            </w:r>
          </w:p>
        </w:tc>
      </w:tr>
      <w:tr w:rsidR="00BD7663" w:rsidRPr="00E05CDC" w:rsidTr="00E05CDC">
        <w:trPr>
          <w:trHeight w:val="255"/>
          <w:tblCellSpacing w:w="20" w:type="dxa"/>
        </w:trPr>
        <w:tc>
          <w:tcPr>
            <w:tcW w:w="4483" w:type="dxa"/>
            <w:gridSpan w:val="3"/>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Budynek administracyjny - D</w:t>
            </w:r>
          </w:p>
        </w:tc>
        <w:tc>
          <w:tcPr>
            <w:tcW w:w="850"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201,27</w:t>
            </w:r>
          </w:p>
        </w:tc>
        <w:tc>
          <w:tcPr>
            <w:tcW w:w="709"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23%</w:t>
            </w:r>
          </w:p>
        </w:tc>
        <w:tc>
          <w:tcPr>
            <w:tcW w:w="851"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46,29</w:t>
            </w:r>
          </w:p>
        </w:tc>
        <w:tc>
          <w:tcPr>
            <w:tcW w:w="992" w:type="dxa"/>
            <w:gridSpan w:val="2"/>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247,56</w:t>
            </w:r>
          </w:p>
        </w:tc>
        <w:tc>
          <w:tcPr>
            <w:tcW w:w="709"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708"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851"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850"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851"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850"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222,56</w:t>
            </w:r>
          </w:p>
        </w:tc>
        <w:tc>
          <w:tcPr>
            <w:tcW w:w="709"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25,00</w:t>
            </w:r>
          </w:p>
        </w:tc>
        <w:tc>
          <w:tcPr>
            <w:tcW w:w="891"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247,56</w:t>
            </w:r>
          </w:p>
        </w:tc>
      </w:tr>
      <w:tr w:rsidR="00BD7663" w:rsidRPr="00E05CDC" w:rsidTr="00E05CDC">
        <w:trPr>
          <w:trHeight w:val="255"/>
          <w:tblCellSpacing w:w="20" w:type="dxa"/>
        </w:trPr>
        <w:tc>
          <w:tcPr>
            <w:tcW w:w="4483" w:type="dxa"/>
            <w:gridSpan w:val="3"/>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Budynek poradni specjalistycznych - F</w:t>
            </w:r>
          </w:p>
        </w:tc>
        <w:tc>
          <w:tcPr>
            <w:tcW w:w="850"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141,70</w:t>
            </w:r>
          </w:p>
        </w:tc>
        <w:tc>
          <w:tcPr>
            <w:tcW w:w="709"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23%</w:t>
            </w:r>
          </w:p>
        </w:tc>
        <w:tc>
          <w:tcPr>
            <w:tcW w:w="851"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32,59</w:t>
            </w:r>
          </w:p>
        </w:tc>
        <w:tc>
          <w:tcPr>
            <w:tcW w:w="992" w:type="dxa"/>
            <w:gridSpan w:val="2"/>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174,29</w:t>
            </w:r>
          </w:p>
        </w:tc>
        <w:tc>
          <w:tcPr>
            <w:tcW w:w="709"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708"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851"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850"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851"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850"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156,29</w:t>
            </w:r>
          </w:p>
        </w:tc>
        <w:tc>
          <w:tcPr>
            <w:tcW w:w="709"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18,00</w:t>
            </w:r>
          </w:p>
        </w:tc>
        <w:tc>
          <w:tcPr>
            <w:tcW w:w="891"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174,29</w:t>
            </w:r>
          </w:p>
        </w:tc>
      </w:tr>
      <w:tr w:rsidR="00BD7663" w:rsidRPr="00E05CDC" w:rsidTr="00E05CDC">
        <w:trPr>
          <w:trHeight w:val="255"/>
          <w:tblCellSpacing w:w="20" w:type="dxa"/>
        </w:trPr>
        <w:tc>
          <w:tcPr>
            <w:tcW w:w="4483" w:type="dxa"/>
            <w:gridSpan w:val="3"/>
            <w:shd w:val="clear" w:color="000000" w:fill="F2F2F2"/>
            <w:vAlign w:val="center"/>
            <w:hideMark/>
          </w:tcPr>
          <w:p w:rsidR="00BD7663" w:rsidRPr="00E05CDC" w:rsidRDefault="00BD7663" w:rsidP="00BD7663">
            <w:pPr>
              <w:spacing w:after="0" w:line="240" w:lineRule="auto"/>
              <w:rPr>
                <w:rFonts w:eastAsia="Times New Roman" w:cs="Arial"/>
                <w:b/>
                <w:bCs/>
                <w:color w:val="000000"/>
                <w:sz w:val="15"/>
                <w:szCs w:val="15"/>
                <w:lang w:eastAsia="pl-PL"/>
              </w:rPr>
            </w:pPr>
            <w:r w:rsidRPr="00E05CDC">
              <w:rPr>
                <w:rFonts w:eastAsia="Times New Roman" w:cs="Arial"/>
                <w:b/>
                <w:bCs/>
                <w:color w:val="000000"/>
                <w:sz w:val="15"/>
                <w:szCs w:val="15"/>
                <w:lang w:eastAsia="pl-PL"/>
              </w:rPr>
              <w:t xml:space="preserve">SUMA 1.1 Roboty budowlane - branża architektoniczna, konstrukcyjna, drogowa </w:t>
            </w:r>
          </w:p>
        </w:tc>
        <w:tc>
          <w:tcPr>
            <w:tcW w:w="850" w:type="dxa"/>
            <w:shd w:val="clear" w:color="000000" w:fill="F2F2F2"/>
            <w:noWrap/>
            <w:vAlign w:val="bottom"/>
            <w:hideMark/>
          </w:tcPr>
          <w:p w:rsidR="00BD7663" w:rsidRPr="00E05CDC" w:rsidRDefault="00BD7663" w:rsidP="00BD7663">
            <w:pPr>
              <w:spacing w:after="0" w:line="240" w:lineRule="auto"/>
              <w:jc w:val="right"/>
              <w:rPr>
                <w:rFonts w:eastAsia="Times New Roman" w:cs="Arial"/>
                <w:b/>
                <w:bCs/>
                <w:color w:val="000000"/>
                <w:sz w:val="15"/>
                <w:szCs w:val="15"/>
                <w:lang w:eastAsia="pl-PL"/>
              </w:rPr>
            </w:pPr>
            <w:r w:rsidRPr="00E05CDC">
              <w:rPr>
                <w:rFonts w:eastAsia="Times New Roman" w:cs="Arial"/>
                <w:b/>
                <w:bCs/>
                <w:color w:val="000000"/>
                <w:sz w:val="15"/>
                <w:szCs w:val="15"/>
                <w:lang w:eastAsia="pl-PL"/>
              </w:rPr>
              <w:t>12 993,41</w:t>
            </w:r>
          </w:p>
        </w:tc>
        <w:tc>
          <w:tcPr>
            <w:tcW w:w="709" w:type="dxa"/>
            <w:shd w:val="clear" w:color="000000" w:fill="F2F2F2"/>
            <w:noWrap/>
            <w:vAlign w:val="bottom"/>
            <w:hideMark/>
          </w:tcPr>
          <w:p w:rsidR="00BD7663" w:rsidRPr="00E05CDC" w:rsidRDefault="00BD7663" w:rsidP="00BD7663">
            <w:pPr>
              <w:spacing w:after="0" w:line="240" w:lineRule="auto"/>
              <w:jc w:val="right"/>
              <w:rPr>
                <w:rFonts w:eastAsia="Times New Roman" w:cs="Arial"/>
                <w:b/>
                <w:bCs/>
                <w:color w:val="000000"/>
                <w:sz w:val="15"/>
                <w:szCs w:val="15"/>
                <w:lang w:eastAsia="pl-PL"/>
              </w:rPr>
            </w:pPr>
            <w:r w:rsidRPr="00E05CDC">
              <w:rPr>
                <w:rFonts w:eastAsia="Times New Roman" w:cs="Arial"/>
                <w:b/>
                <w:bCs/>
                <w:color w:val="000000"/>
                <w:sz w:val="15"/>
                <w:szCs w:val="15"/>
                <w:lang w:eastAsia="pl-PL"/>
              </w:rPr>
              <w:t> </w:t>
            </w:r>
          </w:p>
        </w:tc>
        <w:tc>
          <w:tcPr>
            <w:tcW w:w="851" w:type="dxa"/>
            <w:shd w:val="clear" w:color="000000" w:fill="F2F2F2"/>
            <w:noWrap/>
            <w:vAlign w:val="bottom"/>
            <w:hideMark/>
          </w:tcPr>
          <w:p w:rsidR="00BD7663" w:rsidRPr="00E05CDC" w:rsidRDefault="00BD7663" w:rsidP="00BD7663">
            <w:pPr>
              <w:spacing w:after="0" w:line="240" w:lineRule="auto"/>
              <w:jc w:val="right"/>
              <w:rPr>
                <w:rFonts w:eastAsia="Times New Roman" w:cs="Arial"/>
                <w:b/>
                <w:bCs/>
                <w:color w:val="000000"/>
                <w:sz w:val="15"/>
                <w:szCs w:val="15"/>
                <w:lang w:eastAsia="pl-PL"/>
              </w:rPr>
            </w:pPr>
            <w:r w:rsidRPr="00E05CDC">
              <w:rPr>
                <w:rFonts w:eastAsia="Times New Roman" w:cs="Arial"/>
                <w:b/>
                <w:bCs/>
                <w:color w:val="000000"/>
                <w:sz w:val="15"/>
                <w:szCs w:val="15"/>
                <w:lang w:eastAsia="pl-PL"/>
              </w:rPr>
              <w:t>2 988,48</w:t>
            </w:r>
          </w:p>
        </w:tc>
        <w:tc>
          <w:tcPr>
            <w:tcW w:w="992" w:type="dxa"/>
            <w:gridSpan w:val="2"/>
            <w:shd w:val="clear" w:color="000000" w:fill="F2F2F2"/>
            <w:noWrap/>
            <w:vAlign w:val="bottom"/>
            <w:hideMark/>
          </w:tcPr>
          <w:p w:rsidR="00BD7663" w:rsidRPr="00E05CDC" w:rsidRDefault="00BD7663" w:rsidP="00BD7663">
            <w:pPr>
              <w:spacing w:after="0" w:line="240" w:lineRule="auto"/>
              <w:jc w:val="right"/>
              <w:rPr>
                <w:rFonts w:eastAsia="Times New Roman" w:cs="Arial"/>
                <w:b/>
                <w:bCs/>
                <w:color w:val="000000"/>
                <w:sz w:val="15"/>
                <w:szCs w:val="15"/>
                <w:lang w:eastAsia="pl-PL"/>
              </w:rPr>
            </w:pPr>
            <w:r w:rsidRPr="00E05CDC">
              <w:rPr>
                <w:rFonts w:eastAsia="Times New Roman" w:cs="Arial"/>
                <w:b/>
                <w:bCs/>
                <w:color w:val="000000"/>
                <w:sz w:val="15"/>
                <w:szCs w:val="15"/>
                <w:lang w:eastAsia="pl-PL"/>
              </w:rPr>
              <w:t>15 981,89</w:t>
            </w:r>
          </w:p>
        </w:tc>
        <w:tc>
          <w:tcPr>
            <w:tcW w:w="709" w:type="dxa"/>
            <w:shd w:val="clear" w:color="000000" w:fill="F2F2F2"/>
            <w:noWrap/>
            <w:vAlign w:val="bottom"/>
            <w:hideMark/>
          </w:tcPr>
          <w:p w:rsidR="00BD7663" w:rsidRPr="00E05CDC" w:rsidRDefault="00BD7663" w:rsidP="00BD7663">
            <w:pPr>
              <w:spacing w:after="0" w:line="240" w:lineRule="auto"/>
              <w:jc w:val="right"/>
              <w:rPr>
                <w:rFonts w:eastAsia="Times New Roman" w:cs="Arial"/>
                <w:b/>
                <w:bCs/>
                <w:color w:val="000000"/>
                <w:sz w:val="15"/>
                <w:szCs w:val="15"/>
                <w:lang w:eastAsia="pl-PL"/>
              </w:rPr>
            </w:pPr>
            <w:r w:rsidRPr="00E05CDC">
              <w:rPr>
                <w:rFonts w:eastAsia="Times New Roman" w:cs="Arial"/>
                <w:b/>
                <w:bCs/>
                <w:color w:val="000000"/>
                <w:sz w:val="15"/>
                <w:szCs w:val="15"/>
                <w:lang w:eastAsia="pl-PL"/>
              </w:rPr>
              <w:t>917,57</w:t>
            </w:r>
          </w:p>
        </w:tc>
        <w:tc>
          <w:tcPr>
            <w:tcW w:w="708" w:type="dxa"/>
            <w:shd w:val="clear" w:color="000000" w:fill="F2F2F2"/>
            <w:noWrap/>
            <w:vAlign w:val="bottom"/>
            <w:hideMark/>
          </w:tcPr>
          <w:p w:rsidR="00BD7663" w:rsidRPr="00E05CDC" w:rsidRDefault="00BD7663" w:rsidP="00BD7663">
            <w:pPr>
              <w:spacing w:after="0" w:line="240" w:lineRule="auto"/>
              <w:jc w:val="right"/>
              <w:rPr>
                <w:rFonts w:eastAsia="Times New Roman" w:cs="Arial"/>
                <w:b/>
                <w:bCs/>
                <w:color w:val="000000"/>
                <w:sz w:val="15"/>
                <w:szCs w:val="15"/>
                <w:lang w:eastAsia="pl-PL"/>
              </w:rPr>
            </w:pPr>
            <w:r w:rsidRPr="00E05CDC">
              <w:rPr>
                <w:rFonts w:eastAsia="Times New Roman" w:cs="Arial"/>
                <w:b/>
                <w:bCs/>
                <w:color w:val="000000"/>
                <w:sz w:val="15"/>
                <w:szCs w:val="15"/>
                <w:lang w:eastAsia="pl-PL"/>
              </w:rPr>
              <w:t>0,00</w:t>
            </w:r>
          </w:p>
        </w:tc>
        <w:tc>
          <w:tcPr>
            <w:tcW w:w="851" w:type="dxa"/>
            <w:shd w:val="clear" w:color="000000" w:fill="F2F2F2"/>
            <w:noWrap/>
            <w:vAlign w:val="bottom"/>
            <w:hideMark/>
          </w:tcPr>
          <w:p w:rsidR="00BD7663" w:rsidRPr="00E05CDC" w:rsidRDefault="00BD7663" w:rsidP="00BD7663">
            <w:pPr>
              <w:spacing w:after="0" w:line="240" w:lineRule="auto"/>
              <w:jc w:val="right"/>
              <w:rPr>
                <w:rFonts w:eastAsia="Times New Roman" w:cs="Arial"/>
                <w:b/>
                <w:bCs/>
                <w:color w:val="000000"/>
                <w:sz w:val="15"/>
                <w:szCs w:val="15"/>
                <w:lang w:eastAsia="pl-PL"/>
              </w:rPr>
            </w:pPr>
            <w:r w:rsidRPr="00E05CDC">
              <w:rPr>
                <w:rFonts w:eastAsia="Times New Roman" w:cs="Arial"/>
                <w:b/>
                <w:bCs/>
                <w:color w:val="000000"/>
                <w:sz w:val="15"/>
                <w:szCs w:val="15"/>
                <w:lang w:eastAsia="pl-PL"/>
              </w:rPr>
              <w:t>6 772,43</w:t>
            </w:r>
          </w:p>
        </w:tc>
        <w:tc>
          <w:tcPr>
            <w:tcW w:w="850" w:type="dxa"/>
            <w:shd w:val="clear" w:color="000000" w:fill="F2F2F2"/>
            <w:noWrap/>
            <w:vAlign w:val="bottom"/>
            <w:hideMark/>
          </w:tcPr>
          <w:p w:rsidR="00BD7663" w:rsidRPr="00E05CDC" w:rsidRDefault="00BD7663" w:rsidP="00BD7663">
            <w:pPr>
              <w:spacing w:after="0" w:line="240" w:lineRule="auto"/>
              <w:jc w:val="right"/>
              <w:rPr>
                <w:rFonts w:eastAsia="Times New Roman" w:cs="Arial"/>
                <w:b/>
                <w:bCs/>
                <w:color w:val="000000"/>
                <w:sz w:val="15"/>
                <w:szCs w:val="15"/>
                <w:lang w:eastAsia="pl-PL"/>
              </w:rPr>
            </w:pPr>
            <w:r w:rsidRPr="00E05CDC">
              <w:rPr>
                <w:rFonts w:eastAsia="Times New Roman" w:cs="Arial"/>
                <w:b/>
                <w:bCs/>
                <w:color w:val="000000"/>
                <w:sz w:val="15"/>
                <w:szCs w:val="15"/>
                <w:lang w:eastAsia="pl-PL"/>
              </w:rPr>
              <w:t>2 500,00</w:t>
            </w:r>
          </w:p>
        </w:tc>
        <w:tc>
          <w:tcPr>
            <w:tcW w:w="851" w:type="dxa"/>
            <w:shd w:val="clear" w:color="000000" w:fill="F2F2F2"/>
            <w:noWrap/>
            <w:vAlign w:val="bottom"/>
            <w:hideMark/>
          </w:tcPr>
          <w:p w:rsidR="00BD7663" w:rsidRPr="00E05CDC" w:rsidRDefault="00BD7663" w:rsidP="00BD7663">
            <w:pPr>
              <w:spacing w:after="0" w:line="240" w:lineRule="auto"/>
              <w:jc w:val="right"/>
              <w:rPr>
                <w:rFonts w:eastAsia="Times New Roman" w:cs="Arial"/>
                <w:b/>
                <w:bCs/>
                <w:color w:val="000000"/>
                <w:sz w:val="15"/>
                <w:szCs w:val="15"/>
                <w:lang w:eastAsia="pl-PL"/>
              </w:rPr>
            </w:pPr>
            <w:r w:rsidRPr="00E05CDC">
              <w:rPr>
                <w:rFonts w:eastAsia="Times New Roman" w:cs="Arial"/>
                <w:b/>
                <w:bCs/>
                <w:color w:val="000000"/>
                <w:sz w:val="15"/>
                <w:szCs w:val="15"/>
                <w:lang w:eastAsia="pl-PL"/>
              </w:rPr>
              <w:t>2 500,00</w:t>
            </w:r>
          </w:p>
        </w:tc>
        <w:tc>
          <w:tcPr>
            <w:tcW w:w="850" w:type="dxa"/>
            <w:shd w:val="clear" w:color="000000" w:fill="F2F2F2"/>
            <w:noWrap/>
            <w:vAlign w:val="bottom"/>
            <w:hideMark/>
          </w:tcPr>
          <w:p w:rsidR="00BD7663" w:rsidRPr="00E05CDC" w:rsidRDefault="00BD7663" w:rsidP="00BD7663">
            <w:pPr>
              <w:spacing w:after="0" w:line="240" w:lineRule="auto"/>
              <w:jc w:val="right"/>
              <w:rPr>
                <w:rFonts w:eastAsia="Times New Roman" w:cs="Arial"/>
                <w:b/>
                <w:bCs/>
                <w:color w:val="000000"/>
                <w:sz w:val="15"/>
                <w:szCs w:val="15"/>
                <w:lang w:eastAsia="pl-PL"/>
              </w:rPr>
            </w:pPr>
            <w:r w:rsidRPr="00E05CDC">
              <w:rPr>
                <w:rFonts w:eastAsia="Times New Roman" w:cs="Arial"/>
                <w:b/>
                <w:bCs/>
                <w:color w:val="000000"/>
                <w:sz w:val="15"/>
                <w:szCs w:val="15"/>
                <w:lang w:eastAsia="pl-PL"/>
              </w:rPr>
              <w:t>3 088,89</w:t>
            </w:r>
          </w:p>
        </w:tc>
        <w:tc>
          <w:tcPr>
            <w:tcW w:w="709" w:type="dxa"/>
            <w:shd w:val="clear" w:color="000000" w:fill="F2F2F2"/>
            <w:noWrap/>
            <w:vAlign w:val="bottom"/>
            <w:hideMark/>
          </w:tcPr>
          <w:p w:rsidR="00BD7663" w:rsidRPr="00E05CDC" w:rsidRDefault="00BD7663" w:rsidP="00BD7663">
            <w:pPr>
              <w:spacing w:after="0" w:line="240" w:lineRule="auto"/>
              <w:jc w:val="right"/>
              <w:rPr>
                <w:rFonts w:eastAsia="Times New Roman" w:cs="Arial"/>
                <w:b/>
                <w:bCs/>
                <w:color w:val="000000"/>
                <w:sz w:val="15"/>
                <w:szCs w:val="15"/>
                <w:lang w:eastAsia="pl-PL"/>
              </w:rPr>
            </w:pPr>
            <w:r w:rsidRPr="00E05CDC">
              <w:rPr>
                <w:rFonts w:eastAsia="Times New Roman" w:cs="Arial"/>
                <w:b/>
                <w:bCs/>
                <w:color w:val="000000"/>
                <w:sz w:val="15"/>
                <w:szCs w:val="15"/>
                <w:lang w:eastAsia="pl-PL"/>
              </w:rPr>
              <w:t>203,00</w:t>
            </w:r>
          </w:p>
        </w:tc>
        <w:tc>
          <w:tcPr>
            <w:tcW w:w="891" w:type="dxa"/>
            <w:shd w:val="clear" w:color="000000" w:fill="F2F2F2"/>
            <w:noWrap/>
            <w:vAlign w:val="bottom"/>
            <w:hideMark/>
          </w:tcPr>
          <w:p w:rsidR="00BD7663" w:rsidRPr="00E05CDC" w:rsidRDefault="00BD7663" w:rsidP="00BD7663">
            <w:pPr>
              <w:spacing w:after="0" w:line="240" w:lineRule="auto"/>
              <w:jc w:val="right"/>
              <w:rPr>
                <w:rFonts w:eastAsia="Times New Roman" w:cs="Arial"/>
                <w:b/>
                <w:bCs/>
                <w:color w:val="000000"/>
                <w:sz w:val="15"/>
                <w:szCs w:val="15"/>
                <w:lang w:eastAsia="pl-PL"/>
              </w:rPr>
            </w:pPr>
            <w:r w:rsidRPr="00E05CDC">
              <w:rPr>
                <w:rFonts w:eastAsia="Times New Roman" w:cs="Arial"/>
                <w:b/>
                <w:bCs/>
                <w:color w:val="000000"/>
                <w:sz w:val="15"/>
                <w:szCs w:val="15"/>
                <w:lang w:eastAsia="pl-PL"/>
              </w:rPr>
              <w:t>15 981,89</w:t>
            </w:r>
          </w:p>
        </w:tc>
      </w:tr>
      <w:tr w:rsidR="00BD7663" w:rsidRPr="00E05CDC" w:rsidTr="00E05CDC">
        <w:trPr>
          <w:trHeight w:val="255"/>
          <w:tblCellSpacing w:w="20" w:type="dxa"/>
        </w:trPr>
        <w:tc>
          <w:tcPr>
            <w:tcW w:w="14784" w:type="dxa"/>
            <w:gridSpan w:val="16"/>
            <w:shd w:val="clear" w:color="auto" w:fill="auto"/>
            <w:vAlign w:val="center"/>
            <w:hideMark/>
          </w:tcPr>
          <w:p w:rsidR="00BD7663" w:rsidRPr="00E05CDC" w:rsidRDefault="00BD7663" w:rsidP="00BD7663">
            <w:pPr>
              <w:spacing w:after="0" w:line="240" w:lineRule="auto"/>
              <w:jc w:val="center"/>
              <w:rPr>
                <w:rFonts w:eastAsia="Times New Roman" w:cs="Arial"/>
                <w:b/>
                <w:bCs/>
                <w:color w:val="000000"/>
                <w:sz w:val="15"/>
                <w:szCs w:val="15"/>
                <w:lang w:eastAsia="pl-PL"/>
              </w:rPr>
            </w:pPr>
            <w:r w:rsidRPr="00E05CDC">
              <w:rPr>
                <w:rFonts w:eastAsia="Times New Roman" w:cs="Arial"/>
                <w:b/>
                <w:bCs/>
                <w:color w:val="000000"/>
                <w:sz w:val="15"/>
                <w:szCs w:val="15"/>
                <w:lang w:eastAsia="pl-PL"/>
              </w:rPr>
              <w:t> </w:t>
            </w:r>
          </w:p>
        </w:tc>
      </w:tr>
      <w:tr w:rsidR="00BD7663" w:rsidRPr="00E05CDC" w:rsidTr="00E05CDC">
        <w:trPr>
          <w:trHeight w:val="255"/>
          <w:tblCellSpacing w:w="20" w:type="dxa"/>
        </w:trPr>
        <w:tc>
          <w:tcPr>
            <w:tcW w:w="8045" w:type="dxa"/>
            <w:gridSpan w:val="8"/>
            <w:shd w:val="clear" w:color="000000" w:fill="D8D8D8"/>
            <w:noWrap/>
            <w:vAlign w:val="bottom"/>
            <w:hideMark/>
          </w:tcPr>
          <w:p w:rsidR="00BD7663" w:rsidRPr="00E05CDC" w:rsidRDefault="00BD7663" w:rsidP="00BD7663">
            <w:pPr>
              <w:spacing w:after="0" w:line="240" w:lineRule="auto"/>
              <w:rPr>
                <w:rFonts w:eastAsia="Times New Roman" w:cs="Arial"/>
                <w:b/>
                <w:bCs/>
                <w:color w:val="000000"/>
                <w:sz w:val="15"/>
                <w:szCs w:val="15"/>
                <w:lang w:eastAsia="pl-PL"/>
              </w:rPr>
            </w:pPr>
            <w:r w:rsidRPr="00E05CDC">
              <w:rPr>
                <w:rFonts w:eastAsia="Times New Roman" w:cs="Arial"/>
                <w:b/>
                <w:bCs/>
                <w:color w:val="000000"/>
                <w:sz w:val="15"/>
                <w:szCs w:val="15"/>
                <w:lang w:eastAsia="pl-PL"/>
              </w:rPr>
              <w:t>1.2. Roboty budowlane - instalacje sanitarne</w:t>
            </w:r>
          </w:p>
        </w:tc>
        <w:tc>
          <w:tcPr>
            <w:tcW w:w="709"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708"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851"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850"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851"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850"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709"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891"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r>
      <w:tr w:rsidR="00BD7663" w:rsidRPr="00E05CDC" w:rsidTr="00E05CDC">
        <w:trPr>
          <w:trHeight w:val="255"/>
          <w:tblCellSpacing w:w="20" w:type="dxa"/>
        </w:trPr>
        <w:tc>
          <w:tcPr>
            <w:tcW w:w="2940" w:type="dxa"/>
            <w:gridSpan w:val="2"/>
            <w:vMerge w:val="restart"/>
            <w:shd w:val="clear" w:color="auto" w:fill="auto"/>
            <w:noWrap/>
            <w:vAlign w:val="center"/>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Segment A</w:t>
            </w:r>
          </w:p>
        </w:tc>
        <w:tc>
          <w:tcPr>
            <w:tcW w:w="1503" w:type="dxa"/>
            <w:shd w:val="clear" w:color="auto" w:fill="auto"/>
            <w:noWrap/>
            <w:vAlign w:val="bottom"/>
            <w:hideMark/>
          </w:tcPr>
          <w:p w:rsidR="00BD7663" w:rsidRPr="00E05CDC" w:rsidRDefault="00BD7663" w:rsidP="00BD7663">
            <w:pPr>
              <w:spacing w:after="0" w:line="240" w:lineRule="auto"/>
              <w:jc w:val="center"/>
              <w:rPr>
                <w:rFonts w:eastAsia="Times New Roman" w:cs="Arial"/>
                <w:color w:val="000000"/>
                <w:sz w:val="15"/>
                <w:szCs w:val="15"/>
                <w:lang w:eastAsia="pl-PL"/>
              </w:rPr>
            </w:pPr>
            <w:r w:rsidRPr="00E05CDC">
              <w:rPr>
                <w:rFonts w:eastAsia="Times New Roman" w:cs="Arial"/>
                <w:color w:val="000000"/>
                <w:sz w:val="15"/>
                <w:szCs w:val="15"/>
                <w:lang w:eastAsia="pl-PL"/>
              </w:rPr>
              <w:t>wod- kan</w:t>
            </w:r>
          </w:p>
        </w:tc>
        <w:tc>
          <w:tcPr>
            <w:tcW w:w="850"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629,85</w:t>
            </w:r>
          </w:p>
        </w:tc>
        <w:tc>
          <w:tcPr>
            <w:tcW w:w="709"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23%</w:t>
            </w:r>
          </w:p>
        </w:tc>
        <w:tc>
          <w:tcPr>
            <w:tcW w:w="851"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144,86</w:t>
            </w:r>
          </w:p>
        </w:tc>
        <w:tc>
          <w:tcPr>
            <w:tcW w:w="992" w:type="dxa"/>
            <w:gridSpan w:val="2"/>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774,71</w:t>
            </w:r>
          </w:p>
        </w:tc>
        <w:tc>
          <w:tcPr>
            <w:tcW w:w="709"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708"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851"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850"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348,36</w:t>
            </w:r>
          </w:p>
        </w:tc>
        <w:tc>
          <w:tcPr>
            <w:tcW w:w="851"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348,35</w:t>
            </w:r>
          </w:p>
        </w:tc>
        <w:tc>
          <w:tcPr>
            <w:tcW w:w="850"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709"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78,00</w:t>
            </w:r>
          </w:p>
        </w:tc>
        <w:tc>
          <w:tcPr>
            <w:tcW w:w="891"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774,71</w:t>
            </w:r>
          </w:p>
        </w:tc>
      </w:tr>
      <w:tr w:rsidR="00BD7663" w:rsidRPr="00E05CDC" w:rsidTr="00E05CDC">
        <w:trPr>
          <w:trHeight w:val="255"/>
          <w:tblCellSpacing w:w="20" w:type="dxa"/>
        </w:trPr>
        <w:tc>
          <w:tcPr>
            <w:tcW w:w="2940" w:type="dxa"/>
            <w:gridSpan w:val="2"/>
            <w:vMerge/>
            <w:vAlign w:val="center"/>
            <w:hideMark/>
          </w:tcPr>
          <w:p w:rsidR="00BD7663" w:rsidRPr="00E05CDC" w:rsidRDefault="00BD7663" w:rsidP="00BD7663">
            <w:pPr>
              <w:spacing w:after="0" w:line="240" w:lineRule="auto"/>
              <w:rPr>
                <w:rFonts w:eastAsia="Times New Roman" w:cs="Arial"/>
                <w:color w:val="000000"/>
                <w:sz w:val="15"/>
                <w:szCs w:val="15"/>
                <w:lang w:eastAsia="pl-PL"/>
              </w:rPr>
            </w:pPr>
          </w:p>
        </w:tc>
        <w:tc>
          <w:tcPr>
            <w:tcW w:w="1503" w:type="dxa"/>
            <w:shd w:val="clear" w:color="auto" w:fill="auto"/>
            <w:noWrap/>
            <w:vAlign w:val="bottom"/>
            <w:hideMark/>
          </w:tcPr>
          <w:p w:rsidR="00BD7663" w:rsidRPr="00E05CDC" w:rsidRDefault="00BD7663" w:rsidP="00BD7663">
            <w:pPr>
              <w:spacing w:after="0" w:line="240" w:lineRule="auto"/>
              <w:jc w:val="center"/>
              <w:rPr>
                <w:rFonts w:eastAsia="Times New Roman" w:cs="Arial"/>
                <w:color w:val="000000"/>
                <w:sz w:val="15"/>
                <w:szCs w:val="15"/>
                <w:lang w:eastAsia="pl-PL"/>
              </w:rPr>
            </w:pPr>
            <w:r w:rsidRPr="00E05CDC">
              <w:rPr>
                <w:rFonts w:eastAsia="Times New Roman" w:cs="Arial"/>
                <w:color w:val="000000"/>
                <w:sz w:val="15"/>
                <w:szCs w:val="15"/>
                <w:lang w:eastAsia="pl-PL"/>
              </w:rPr>
              <w:t>C.O i C.T</w:t>
            </w:r>
          </w:p>
        </w:tc>
        <w:tc>
          <w:tcPr>
            <w:tcW w:w="850"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370,72</w:t>
            </w:r>
          </w:p>
        </w:tc>
        <w:tc>
          <w:tcPr>
            <w:tcW w:w="709"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23%</w:t>
            </w:r>
          </w:p>
        </w:tc>
        <w:tc>
          <w:tcPr>
            <w:tcW w:w="851"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85,27</w:t>
            </w:r>
          </w:p>
        </w:tc>
        <w:tc>
          <w:tcPr>
            <w:tcW w:w="992" w:type="dxa"/>
            <w:gridSpan w:val="2"/>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455,99</w:t>
            </w:r>
          </w:p>
        </w:tc>
        <w:tc>
          <w:tcPr>
            <w:tcW w:w="709"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708"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851"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850"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204,99</w:t>
            </w:r>
          </w:p>
        </w:tc>
        <w:tc>
          <w:tcPr>
            <w:tcW w:w="851"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205,00</w:t>
            </w:r>
          </w:p>
        </w:tc>
        <w:tc>
          <w:tcPr>
            <w:tcW w:w="850"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709"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46,00</w:t>
            </w:r>
          </w:p>
        </w:tc>
        <w:tc>
          <w:tcPr>
            <w:tcW w:w="891"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455,99</w:t>
            </w:r>
          </w:p>
        </w:tc>
      </w:tr>
      <w:tr w:rsidR="00BD7663" w:rsidRPr="00E05CDC" w:rsidTr="00E05CDC">
        <w:trPr>
          <w:trHeight w:val="270"/>
          <w:tblCellSpacing w:w="20" w:type="dxa"/>
        </w:trPr>
        <w:tc>
          <w:tcPr>
            <w:tcW w:w="2940" w:type="dxa"/>
            <w:gridSpan w:val="2"/>
            <w:vMerge/>
            <w:vAlign w:val="center"/>
            <w:hideMark/>
          </w:tcPr>
          <w:p w:rsidR="00BD7663" w:rsidRPr="00E05CDC" w:rsidRDefault="00BD7663" w:rsidP="00BD7663">
            <w:pPr>
              <w:spacing w:after="0" w:line="240" w:lineRule="auto"/>
              <w:rPr>
                <w:rFonts w:eastAsia="Times New Roman" w:cs="Arial"/>
                <w:color w:val="000000"/>
                <w:sz w:val="15"/>
                <w:szCs w:val="15"/>
                <w:lang w:eastAsia="pl-PL"/>
              </w:rPr>
            </w:pPr>
          </w:p>
        </w:tc>
        <w:tc>
          <w:tcPr>
            <w:tcW w:w="1503" w:type="dxa"/>
            <w:shd w:val="clear" w:color="auto" w:fill="auto"/>
            <w:noWrap/>
            <w:vAlign w:val="bottom"/>
            <w:hideMark/>
          </w:tcPr>
          <w:p w:rsidR="00BD7663" w:rsidRPr="00E05CDC" w:rsidRDefault="00BD7663" w:rsidP="00BD7663">
            <w:pPr>
              <w:spacing w:after="0" w:line="240" w:lineRule="auto"/>
              <w:jc w:val="center"/>
              <w:rPr>
                <w:rFonts w:eastAsia="Times New Roman" w:cs="Arial"/>
                <w:color w:val="000000"/>
                <w:sz w:val="15"/>
                <w:szCs w:val="15"/>
                <w:lang w:eastAsia="pl-PL"/>
              </w:rPr>
            </w:pPr>
            <w:r w:rsidRPr="00E05CDC">
              <w:rPr>
                <w:rFonts w:eastAsia="Times New Roman" w:cs="Arial"/>
                <w:color w:val="000000"/>
                <w:sz w:val="15"/>
                <w:szCs w:val="15"/>
                <w:lang w:eastAsia="pl-PL"/>
              </w:rPr>
              <w:t>gazy medyczne</w:t>
            </w:r>
          </w:p>
        </w:tc>
        <w:tc>
          <w:tcPr>
            <w:tcW w:w="850"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926,34</w:t>
            </w:r>
          </w:p>
        </w:tc>
        <w:tc>
          <w:tcPr>
            <w:tcW w:w="709"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23%</w:t>
            </w:r>
          </w:p>
        </w:tc>
        <w:tc>
          <w:tcPr>
            <w:tcW w:w="851"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213,06</w:t>
            </w:r>
          </w:p>
        </w:tc>
        <w:tc>
          <w:tcPr>
            <w:tcW w:w="992" w:type="dxa"/>
            <w:gridSpan w:val="2"/>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1 139,40</w:t>
            </w:r>
          </w:p>
        </w:tc>
        <w:tc>
          <w:tcPr>
            <w:tcW w:w="709"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708"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851"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850"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512,70</w:t>
            </w:r>
          </w:p>
        </w:tc>
        <w:tc>
          <w:tcPr>
            <w:tcW w:w="851"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512,70</w:t>
            </w:r>
          </w:p>
        </w:tc>
        <w:tc>
          <w:tcPr>
            <w:tcW w:w="850"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709"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114,00</w:t>
            </w:r>
          </w:p>
        </w:tc>
        <w:tc>
          <w:tcPr>
            <w:tcW w:w="891"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1 139,40</w:t>
            </w:r>
          </w:p>
        </w:tc>
      </w:tr>
      <w:tr w:rsidR="00BD7663" w:rsidRPr="00E05CDC" w:rsidTr="00E05CDC">
        <w:trPr>
          <w:trHeight w:val="255"/>
          <w:tblCellSpacing w:w="20" w:type="dxa"/>
        </w:trPr>
        <w:tc>
          <w:tcPr>
            <w:tcW w:w="2940" w:type="dxa"/>
            <w:gridSpan w:val="2"/>
            <w:vMerge w:val="restart"/>
            <w:shd w:val="clear" w:color="auto" w:fill="auto"/>
            <w:noWrap/>
            <w:vAlign w:val="center"/>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Segment B</w:t>
            </w:r>
          </w:p>
        </w:tc>
        <w:tc>
          <w:tcPr>
            <w:tcW w:w="1503" w:type="dxa"/>
            <w:shd w:val="clear" w:color="auto" w:fill="auto"/>
            <w:noWrap/>
            <w:vAlign w:val="bottom"/>
            <w:hideMark/>
          </w:tcPr>
          <w:p w:rsidR="00BD7663" w:rsidRPr="00E05CDC" w:rsidRDefault="00BD7663" w:rsidP="00BD7663">
            <w:pPr>
              <w:spacing w:after="0" w:line="240" w:lineRule="auto"/>
              <w:jc w:val="center"/>
              <w:rPr>
                <w:rFonts w:eastAsia="Times New Roman" w:cs="Arial"/>
                <w:color w:val="000000"/>
                <w:sz w:val="15"/>
                <w:szCs w:val="15"/>
                <w:lang w:eastAsia="pl-PL"/>
              </w:rPr>
            </w:pPr>
            <w:r w:rsidRPr="00E05CDC">
              <w:rPr>
                <w:rFonts w:eastAsia="Times New Roman" w:cs="Arial"/>
                <w:color w:val="000000"/>
                <w:sz w:val="15"/>
                <w:szCs w:val="15"/>
                <w:lang w:eastAsia="pl-PL"/>
              </w:rPr>
              <w:t>wod- kan</w:t>
            </w:r>
          </w:p>
        </w:tc>
        <w:tc>
          <w:tcPr>
            <w:tcW w:w="850"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397,20</w:t>
            </w:r>
          </w:p>
        </w:tc>
        <w:tc>
          <w:tcPr>
            <w:tcW w:w="709"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23%</w:t>
            </w:r>
          </w:p>
        </w:tc>
        <w:tc>
          <w:tcPr>
            <w:tcW w:w="851"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91,36</w:t>
            </w:r>
          </w:p>
        </w:tc>
        <w:tc>
          <w:tcPr>
            <w:tcW w:w="992" w:type="dxa"/>
            <w:gridSpan w:val="2"/>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488,56</w:t>
            </w:r>
          </w:p>
        </w:tc>
        <w:tc>
          <w:tcPr>
            <w:tcW w:w="709"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708"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851"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439,56</w:t>
            </w:r>
          </w:p>
        </w:tc>
        <w:tc>
          <w:tcPr>
            <w:tcW w:w="850"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851"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850"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709"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49,00</w:t>
            </w:r>
          </w:p>
        </w:tc>
        <w:tc>
          <w:tcPr>
            <w:tcW w:w="891"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488,56</w:t>
            </w:r>
          </w:p>
        </w:tc>
      </w:tr>
      <w:tr w:rsidR="00BD7663" w:rsidRPr="00E05CDC" w:rsidTr="00E05CDC">
        <w:trPr>
          <w:trHeight w:val="255"/>
          <w:tblCellSpacing w:w="20" w:type="dxa"/>
        </w:trPr>
        <w:tc>
          <w:tcPr>
            <w:tcW w:w="2940" w:type="dxa"/>
            <w:gridSpan w:val="2"/>
            <w:vMerge/>
            <w:vAlign w:val="center"/>
            <w:hideMark/>
          </w:tcPr>
          <w:p w:rsidR="00BD7663" w:rsidRPr="00E05CDC" w:rsidRDefault="00BD7663" w:rsidP="00BD7663">
            <w:pPr>
              <w:spacing w:after="0" w:line="240" w:lineRule="auto"/>
              <w:rPr>
                <w:rFonts w:eastAsia="Times New Roman" w:cs="Arial"/>
                <w:color w:val="000000"/>
                <w:sz w:val="15"/>
                <w:szCs w:val="15"/>
                <w:lang w:eastAsia="pl-PL"/>
              </w:rPr>
            </w:pPr>
          </w:p>
        </w:tc>
        <w:tc>
          <w:tcPr>
            <w:tcW w:w="1503" w:type="dxa"/>
            <w:shd w:val="clear" w:color="auto" w:fill="auto"/>
            <w:noWrap/>
            <w:vAlign w:val="bottom"/>
            <w:hideMark/>
          </w:tcPr>
          <w:p w:rsidR="00BD7663" w:rsidRPr="00E05CDC" w:rsidRDefault="00BD7663" w:rsidP="00BD7663">
            <w:pPr>
              <w:spacing w:after="0" w:line="240" w:lineRule="auto"/>
              <w:jc w:val="center"/>
              <w:rPr>
                <w:rFonts w:eastAsia="Times New Roman" w:cs="Arial"/>
                <w:color w:val="000000"/>
                <w:sz w:val="15"/>
                <w:szCs w:val="15"/>
                <w:lang w:eastAsia="pl-PL"/>
              </w:rPr>
            </w:pPr>
            <w:r w:rsidRPr="00E05CDC">
              <w:rPr>
                <w:rFonts w:eastAsia="Times New Roman" w:cs="Arial"/>
                <w:color w:val="000000"/>
                <w:sz w:val="15"/>
                <w:szCs w:val="15"/>
                <w:lang w:eastAsia="pl-PL"/>
              </w:rPr>
              <w:t>C.O i C.T</w:t>
            </w:r>
          </w:p>
        </w:tc>
        <w:tc>
          <w:tcPr>
            <w:tcW w:w="850"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360,37</w:t>
            </w:r>
          </w:p>
        </w:tc>
        <w:tc>
          <w:tcPr>
            <w:tcW w:w="709"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23%</w:t>
            </w:r>
          </w:p>
        </w:tc>
        <w:tc>
          <w:tcPr>
            <w:tcW w:w="851"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82,88</w:t>
            </w:r>
          </w:p>
        </w:tc>
        <w:tc>
          <w:tcPr>
            <w:tcW w:w="992" w:type="dxa"/>
            <w:gridSpan w:val="2"/>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443,25</w:t>
            </w:r>
          </w:p>
        </w:tc>
        <w:tc>
          <w:tcPr>
            <w:tcW w:w="709"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708"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851"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398,25</w:t>
            </w:r>
          </w:p>
        </w:tc>
        <w:tc>
          <w:tcPr>
            <w:tcW w:w="850"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851"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850"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709"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45,00</w:t>
            </w:r>
          </w:p>
        </w:tc>
        <w:tc>
          <w:tcPr>
            <w:tcW w:w="891"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443,25</w:t>
            </w:r>
          </w:p>
        </w:tc>
      </w:tr>
      <w:tr w:rsidR="00BD7663" w:rsidRPr="00E05CDC" w:rsidTr="00E05CDC">
        <w:trPr>
          <w:trHeight w:val="270"/>
          <w:tblCellSpacing w:w="20" w:type="dxa"/>
        </w:trPr>
        <w:tc>
          <w:tcPr>
            <w:tcW w:w="2940" w:type="dxa"/>
            <w:gridSpan w:val="2"/>
            <w:vMerge/>
            <w:vAlign w:val="center"/>
            <w:hideMark/>
          </w:tcPr>
          <w:p w:rsidR="00BD7663" w:rsidRPr="00E05CDC" w:rsidRDefault="00BD7663" w:rsidP="00BD7663">
            <w:pPr>
              <w:spacing w:after="0" w:line="240" w:lineRule="auto"/>
              <w:rPr>
                <w:rFonts w:eastAsia="Times New Roman" w:cs="Arial"/>
                <w:color w:val="000000"/>
                <w:sz w:val="15"/>
                <w:szCs w:val="15"/>
                <w:lang w:eastAsia="pl-PL"/>
              </w:rPr>
            </w:pPr>
          </w:p>
        </w:tc>
        <w:tc>
          <w:tcPr>
            <w:tcW w:w="1503" w:type="dxa"/>
            <w:shd w:val="clear" w:color="auto" w:fill="auto"/>
            <w:noWrap/>
            <w:vAlign w:val="bottom"/>
            <w:hideMark/>
          </w:tcPr>
          <w:p w:rsidR="00BD7663" w:rsidRPr="00E05CDC" w:rsidRDefault="00BD7663" w:rsidP="00BD7663">
            <w:pPr>
              <w:spacing w:after="0" w:line="240" w:lineRule="auto"/>
              <w:jc w:val="center"/>
              <w:rPr>
                <w:rFonts w:eastAsia="Times New Roman" w:cs="Arial"/>
                <w:color w:val="000000"/>
                <w:sz w:val="15"/>
                <w:szCs w:val="15"/>
                <w:lang w:eastAsia="pl-PL"/>
              </w:rPr>
            </w:pPr>
            <w:r w:rsidRPr="00E05CDC">
              <w:rPr>
                <w:rFonts w:eastAsia="Times New Roman" w:cs="Arial"/>
                <w:color w:val="000000"/>
                <w:sz w:val="15"/>
                <w:szCs w:val="15"/>
                <w:lang w:eastAsia="pl-PL"/>
              </w:rPr>
              <w:t>gazy medyczne</w:t>
            </w:r>
          </w:p>
        </w:tc>
        <w:tc>
          <w:tcPr>
            <w:tcW w:w="850"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154,91</w:t>
            </w:r>
          </w:p>
        </w:tc>
        <w:tc>
          <w:tcPr>
            <w:tcW w:w="709"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23%</w:t>
            </w:r>
          </w:p>
        </w:tc>
        <w:tc>
          <w:tcPr>
            <w:tcW w:w="851"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35,63</w:t>
            </w:r>
          </w:p>
        </w:tc>
        <w:tc>
          <w:tcPr>
            <w:tcW w:w="992" w:type="dxa"/>
            <w:gridSpan w:val="2"/>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190,54</w:t>
            </w:r>
          </w:p>
        </w:tc>
        <w:tc>
          <w:tcPr>
            <w:tcW w:w="709"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708"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851"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170,54</w:t>
            </w:r>
          </w:p>
        </w:tc>
        <w:tc>
          <w:tcPr>
            <w:tcW w:w="850"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851"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850"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709"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20,00</w:t>
            </w:r>
          </w:p>
        </w:tc>
        <w:tc>
          <w:tcPr>
            <w:tcW w:w="891"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190,54</w:t>
            </w:r>
          </w:p>
        </w:tc>
      </w:tr>
      <w:tr w:rsidR="00BD7663" w:rsidRPr="00E05CDC" w:rsidTr="00E05CDC">
        <w:trPr>
          <w:trHeight w:val="255"/>
          <w:tblCellSpacing w:w="20" w:type="dxa"/>
        </w:trPr>
        <w:tc>
          <w:tcPr>
            <w:tcW w:w="2940" w:type="dxa"/>
            <w:gridSpan w:val="2"/>
            <w:vMerge w:val="restart"/>
            <w:shd w:val="clear" w:color="auto" w:fill="auto"/>
            <w:noWrap/>
            <w:vAlign w:val="center"/>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Segment C</w:t>
            </w:r>
          </w:p>
        </w:tc>
        <w:tc>
          <w:tcPr>
            <w:tcW w:w="1503" w:type="dxa"/>
            <w:shd w:val="clear" w:color="auto" w:fill="auto"/>
            <w:noWrap/>
            <w:vAlign w:val="bottom"/>
            <w:hideMark/>
          </w:tcPr>
          <w:p w:rsidR="00BD7663" w:rsidRPr="00E05CDC" w:rsidRDefault="00BD7663" w:rsidP="00BD7663">
            <w:pPr>
              <w:spacing w:after="0" w:line="240" w:lineRule="auto"/>
              <w:jc w:val="center"/>
              <w:rPr>
                <w:rFonts w:eastAsia="Times New Roman" w:cs="Arial"/>
                <w:color w:val="000000"/>
                <w:sz w:val="15"/>
                <w:szCs w:val="15"/>
                <w:lang w:eastAsia="pl-PL"/>
              </w:rPr>
            </w:pPr>
            <w:r w:rsidRPr="00E05CDC">
              <w:rPr>
                <w:rFonts w:eastAsia="Times New Roman" w:cs="Arial"/>
                <w:color w:val="000000"/>
                <w:sz w:val="15"/>
                <w:szCs w:val="15"/>
                <w:lang w:eastAsia="pl-PL"/>
              </w:rPr>
              <w:t>wod- kan</w:t>
            </w:r>
          </w:p>
        </w:tc>
        <w:tc>
          <w:tcPr>
            <w:tcW w:w="850"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334,48</w:t>
            </w:r>
          </w:p>
        </w:tc>
        <w:tc>
          <w:tcPr>
            <w:tcW w:w="709"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23%</w:t>
            </w:r>
          </w:p>
        </w:tc>
        <w:tc>
          <w:tcPr>
            <w:tcW w:w="851"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76,93</w:t>
            </w:r>
          </w:p>
        </w:tc>
        <w:tc>
          <w:tcPr>
            <w:tcW w:w="992" w:type="dxa"/>
            <w:gridSpan w:val="2"/>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411,41</w:t>
            </w:r>
          </w:p>
        </w:tc>
        <w:tc>
          <w:tcPr>
            <w:tcW w:w="709"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708"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851"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850"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851"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850"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369,41</w:t>
            </w:r>
          </w:p>
        </w:tc>
        <w:tc>
          <w:tcPr>
            <w:tcW w:w="709"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42,00</w:t>
            </w:r>
          </w:p>
        </w:tc>
        <w:tc>
          <w:tcPr>
            <w:tcW w:w="891"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411,41</w:t>
            </w:r>
          </w:p>
        </w:tc>
      </w:tr>
      <w:tr w:rsidR="00BD7663" w:rsidRPr="00E05CDC" w:rsidTr="00E05CDC">
        <w:trPr>
          <w:trHeight w:val="255"/>
          <w:tblCellSpacing w:w="20" w:type="dxa"/>
        </w:trPr>
        <w:tc>
          <w:tcPr>
            <w:tcW w:w="2940" w:type="dxa"/>
            <w:gridSpan w:val="2"/>
            <w:vMerge/>
            <w:vAlign w:val="center"/>
            <w:hideMark/>
          </w:tcPr>
          <w:p w:rsidR="00BD7663" w:rsidRPr="00E05CDC" w:rsidRDefault="00BD7663" w:rsidP="00BD7663">
            <w:pPr>
              <w:spacing w:after="0" w:line="240" w:lineRule="auto"/>
              <w:rPr>
                <w:rFonts w:eastAsia="Times New Roman" w:cs="Arial"/>
                <w:color w:val="000000"/>
                <w:sz w:val="15"/>
                <w:szCs w:val="15"/>
                <w:lang w:eastAsia="pl-PL"/>
              </w:rPr>
            </w:pPr>
          </w:p>
        </w:tc>
        <w:tc>
          <w:tcPr>
            <w:tcW w:w="1503" w:type="dxa"/>
            <w:shd w:val="clear" w:color="auto" w:fill="auto"/>
            <w:noWrap/>
            <w:vAlign w:val="bottom"/>
            <w:hideMark/>
          </w:tcPr>
          <w:p w:rsidR="00BD7663" w:rsidRPr="00E05CDC" w:rsidRDefault="00BD7663" w:rsidP="00BD7663">
            <w:pPr>
              <w:spacing w:after="0" w:line="240" w:lineRule="auto"/>
              <w:jc w:val="center"/>
              <w:rPr>
                <w:rFonts w:eastAsia="Times New Roman" w:cs="Arial"/>
                <w:color w:val="000000"/>
                <w:sz w:val="15"/>
                <w:szCs w:val="15"/>
                <w:lang w:eastAsia="pl-PL"/>
              </w:rPr>
            </w:pPr>
            <w:r w:rsidRPr="00E05CDC">
              <w:rPr>
                <w:rFonts w:eastAsia="Times New Roman" w:cs="Arial"/>
                <w:color w:val="000000"/>
                <w:sz w:val="15"/>
                <w:szCs w:val="15"/>
                <w:lang w:eastAsia="pl-PL"/>
              </w:rPr>
              <w:t>C.O i C.T</w:t>
            </w:r>
          </w:p>
        </w:tc>
        <w:tc>
          <w:tcPr>
            <w:tcW w:w="850"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214,43</w:t>
            </w:r>
          </w:p>
        </w:tc>
        <w:tc>
          <w:tcPr>
            <w:tcW w:w="709"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23%</w:t>
            </w:r>
          </w:p>
        </w:tc>
        <w:tc>
          <w:tcPr>
            <w:tcW w:w="851"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49,32</w:t>
            </w:r>
          </w:p>
        </w:tc>
        <w:tc>
          <w:tcPr>
            <w:tcW w:w="992" w:type="dxa"/>
            <w:gridSpan w:val="2"/>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263,75</w:t>
            </w:r>
          </w:p>
        </w:tc>
        <w:tc>
          <w:tcPr>
            <w:tcW w:w="709"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708"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851"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850"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851"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850"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236,75</w:t>
            </w:r>
          </w:p>
        </w:tc>
        <w:tc>
          <w:tcPr>
            <w:tcW w:w="709"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27,00</w:t>
            </w:r>
          </w:p>
        </w:tc>
        <w:tc>
          <w:tcPr>
            <w:tcW w:w="891"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263,75</w:t>
            </w:r>
          </w:p>
        </w:tc>
      </w:tr>
      <w:tr w:rsidR="00BD7663" w:rsidRPr="00E05CDC" w:rsidTr="00E05CDC">
        <w:trPr>
          <w:trHeight w:val="270"/>
          <w:tblCellSpacing w:w="20" w:type="dxa"/>
        </w:trPr>
        <w:tc>
          <w:tcPr>
            <w:tcW w:w="2940" w:type="dxa"/>
            <w:gridSpan w:val="2"/>
            <w:vMerge/>
            <w:vAlign w:val="center"/>
            <w:hideMark/>
          </w:tcPr>
          <w:p w:rsidR="00BD7663" w:rsidRPr="00E05CDC" w:rsidRDefault="00BD7663" w:rsidP="00BD7663">
            <w:pPr>
              <w:spacing w:after="0" w:line="240" w:lineRule="auto"/>
              <w:rPr>
                <w:rFonts w:eastAsia="Times New Roman" w:cs="Arial"/>
                <w:color w:val="000000"/>
                <w:sz w:val="15"/>
                <w:szCs w:val="15"/>
                <w:lang w:eastAsia="pl-PL"/>
              </w:rPr>
            </w:pPr>
          </w:p>
        </w:tc>
        <w:tc>
          <w:tcPr>
            <w:tcW w:w="1503" w:type="dxa"/>
            <w:shd w:val="clear" w:color="auto" w:fill="auto"/>
            <w:noWrap/>
            <w:vAlign w:val="bottom"/>
            <w:hideMark/>
          </w:tcPr>
          <w:p w:rsidR="00BD7663" w:rsidRPr="00E05CDC" w:rsidRDefault="00BD7663" w:rsidP="00BD7663">
            <w:pPr>
              <w:spacing w:after="0" w:line="240" w:lineRule="auto"/>
              <w:jc w:val="center"/>
              <w:rPr>
                <w:rFonts w:eastAsia="Times New Roman" w:cs="Arial"/>
                <w:color w:val="000000"/>
                <w:sz w:val="15"/>
                <w:szCs w:val="15"/>
                <w:lang w:eastAsia="pl-PL"/>
              </w:rPr>
            </w:pPr>
            <w:r w:rsidRPr="00E05CDC">
              <w:rPr>
                <w:rFonts w:eastAsia="Times New Roman" w:cs="Arial"/>
                <w:color w:val="000000"/>
                <w:sz w:val="15"/>
                <w:szCs w:val="15"/>
                <w:lang w:eastAsia="pl-PL"/>
              </w:rPr>
              <w:t>gazy medyczne</w:t>
            </w:r>
          </w:p>
        </w:tc>
        <w:tc>
          <w:tcPr>
            <w:tcW w:w="850"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167,87</w:t>
            </w:r>
          </w:p>
        </w:tc>
        <w:tc>
          <w:tcPr>
            <w:tcW w:w="709"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23%</w:t>
            </w:r>
          </w:p>
        </w:tc>
        <w:tc>
          <w:tcPr>
            <w:tcW w:w="851"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38,61</w:t>
            </w:r>
          </w:p>
        </w:tc>
        <w:tc>
          <w:tcPr>
            <w:tcW w:w="992" w:type="dxa"/>
            <w:gridSpan w:val="2"/>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206,48</w:t>
            </w:r>
          </w:p>
        </w:tc>
        <w:tc>
          <w:tcPr>
            <w:tcW w:w="709"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708"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851"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850"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851"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850"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185,48</w:t>
            </w:r>
          </w:p>
        </w:tc>
        <w:tc>
          <w:tcPr>
            <w:tcW w:w="709"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21,00</w:t>
            </w:r>
          </w:p>
        </w:tc>
        <w:tc>
          <w:tcPr>
            <w:tcW w:w="891"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206,48</w:t>
            </w:r>
          </w:p>
        </w:tc>
      </w:tr>
      <w:tr w:rsidR="00BD7663" w:rsidRPr="00E05CDC" w:rsidTr="00E05CDC">
        <w:trPr>
          <w:trHeight w:val="255"/>
          <w:tblCellSpacing w:w="20" w:type="dxa"/>
        </w:trPr>
        <w:tc>
          <w:tcPr>
            <w:tcW w:w="2940" w:type="dxa"/>
            <w:gridSpan w:val="2"/>
            <w:vMerge w:val="restart"/>
            <w:shd w:val="clear" w:color="auto" w:fill="auto"/>
            <w:vAlign w:val="center"/>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Bydynek administracyjny - D</w:t>
            </w:r>
          </w:p>
        </w:tc>
        <w:tc>
          <w:tcPr>
            <w:tcW w:w="1503" w:type="dxa"/>
            <w:shd w:val="clear" w:color="auto" w:fill="auto"/>
            <w:noWrap/>
            <w:vAlign w:val="bottom"/>
            <w:hideMark/>
          </w:tcPr>
          <w:p w:rsidR="00BD7663" w:rsidRPr="00E05CDC" w:rsidRDefault="00BD7663" w:rsidP="00BD7663">
            <w:pPr>
              <w:spacing w:after="0" w:line="240" w:lineRule="auto"/>
              <w:jc w:val="center"/>
              <w:rPr>
                <w:rFonts w:eastAsia="Times New Roman" w:cs="Arial"/>
                <w:color w:val="000000"/>
                <w:sz w:val="15"/>
                <w:szCs w:val="15"/>
                <w:lang w:eastAsia="pl-PL"/>
              </w:rPr>
            </w:pPr>
            <w:r w:rsidRPr="00E05CDC">
              <w:rPr>
                <w:rFonts w:eastAsia="Times New Roman" w:cs="Arial"/>
                <w:color w:val="000000"/>
                <w:sz w:val="15"/>
                <w:szCs w:val="15"/>
                <w:lang w:eastAsia="pl-PL"/>
              </w:rPr>
              <w:t>wod - kan</w:t>
            </w:r>
          </w:p>
        </w:tc>
        <w:tc>
          <w:tcPr>
            <w:tcW w:w="850"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31,49</w:t>
            </w:r>
          </w:p>
        </w:tc>
        <w:tc>
          <w:tcPr>
            <w:tcW w:w="709"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23%</w:t>
            </w:r>
          </w:p>
        </w:tc>
        <w:tc>
          <w:tcPr>
            <w:tcW w:w="851"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7,24</w:t>
            </w:r>
          </w:p>
        </w:tc>
        <w:tc>
          <w:tcPr>
            <w:tcW w:w="992" w:type="dxa"/>
            <w:gridSpan w:val="2"/>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38,73</w:t>
            </w:r>
          </w:p>
        </w:tc>
        <w:tc>
          <w:tcPr>
            <w:tcW w:w="709"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708"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851"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850"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851"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850"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34,73</w:t>
            </w:r>
          </w:p>
        </w:tc>
        <w:tc>
          <w:tcPr>
            <w:tcW w:w="709"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4,00</w:t>
            </w:r>
          </w:p>
        </w:tc>
        <w:tc>
          <w:tcPr>
            <w:tcW w:w="891"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38,73</w:t>
            </w:r>
          </w:p>
        </w:tc>
      </w:tr>
      <w:tr w:rsidR="00BD7663" w:rsidRPr="00E05CDC" w:rsidTr="00E05CDC">
        <w:trPr>
          <w:trHeight w:val="270"/>
          <w:tblCellSpacing w:w="20" w:type="dxa"/>
        </w:trPr>
        <w:tc>
          <w:tcPr>
            <w:tcW w:w="2940" w:type="dxa"/>
            <w:gridSpan w:val="2"/>
            <w:vMerge/>
            <w:vAlign w:val="center"/>
            <w:hideMark/>
          </w:tcPr>
          <w:p w:rsidR="00BD7663" w:rsidRPr="00E05CDC" w:rsidRDefault="00BD7663" w:rsidP="00BD7663">
            <w:pPr>
              <w:spacing w:after="0" w:line="240" w:lineRule="auto"/>
              <w:rPr>
                <w:rFonts w:eastAsia="Times New Roman" w:cs="Arial"/>
                <w:color w:val="000000"/>
                <w:sz w:val="15"/>
                <w:szCs w:val="15"/>
                <w:lang w:eastAsia="pl-PL"/>
              </w:rPr>
            </w:pPr>
          </w:p>
        </w:tc>
        <w:tc>
          <w:tcPr>
            <w:tcW w:w="1503" w:type="dxa"/>
            <w:shd w:val="clear" w:color="auto" w:fill="auto"/>
            <w:noWrap/>
            <w:vAlign w:val="bottom"/>
            <w:hideMark/>
          </w:tcPr>
          <w:p w:rsidR="00BD7663" w:rsidRPr="00E05CDC" w:rsidRDefault="00BD7663" w:rsidP="00BD7663">
            <w:pPr>
              <w:spacing w:after="0" w:line="240" w:lineRule="auto"/>
              <w:jc w:val="center"/>
              <w:rPr>
                <w:rFonts w:eastAsia="Times New Roman" w:cs="Arial"/>
                <w:color w:val="000000"/>
                <w:sz w:val="15"/>
                <w:szCs w:val="15"/>
                <w:lang w:eastAsia="pl-PL"/>
              </w:rPr>
            </w:pPr>
            <w:r w:rsidRPr="00E05CDC">
              <w:rPr>
                <w:rFonts w:eastAsia="Times New Roman" w:cs="Arial"/>
                <w:color w:val="000000"/>
                <w:sz w:val="15"/>
                <w:szCs w:val="15"/>
                <w:lang w:eastAsia="pl-PL"/>
              </w:rPr>
              <w:t>C.O</w:t>
            </w:r>
          </w:p>
        </w:tc>
        <w:tc>
          <w:tcPr>
            <w:tcW w:w="850"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30,06</w:t>
            </w:r>
          </w:p>
        </w:tc>
        <w:tc>
          <w:tcPr>
            <w:tcW w:w="709"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23%</w:t>
            </w:r>
          </w:p>
        </w:tc>
        <w:tc>
          <w:tcPr>
            <w:tcW w:w="851"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6,91</w:t>
            </w:r>
          </w:p>
        </w:tc>
        <w:tc>
          <w:tcPr>
            <w:tcW w:w="992" w:type="dxa"/>
            <w:gridSpan w:val="2"/>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36,97</w:t>
            </w:r>
          </w:p>
        </w:tc>
        <w:tc>
          <w:tcPr>
            <w:tcW w:w="709"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708"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851"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850"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851"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850"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32,97</w:t>
            </w:r>
          </w:p>
        </w:tc>
        <w:tc>
          <w:tcPr>
            <w:tcW w:w="709"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4,00</w:t>
            </w:r>
          </w:p>
        </w:tc>
        <w:tc>
          <w:tcPr>
            <w:tcW w:w="891"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36,97</w:t>
            </w:r>
          </w:p>
        </w:tc>
      </w:tr>
      <w:tr w:rsidR="00BD7663" w:rsidRPr="00E05CDC" w:rsidTr="00E05CDC">
        <w:trPr>
          <w:trHeight w:val="255"/>
          <w:tblCellSpacing w:w="20" w:type="dxa"/>
        </w:trPr>
        <w:tc>
          <w:tcPr>
            <w:tcW w:w="2940" w:type="dxa"/>
            <w:gridSpan w:val="2"/>
            <w:vMerge w:val="restart"/>
            <w:shd w:val="clear" w:color="auto" w:fill="auto"/>
            <w:vAlign w:val="center"/>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Budynek poradni specjalistycznych- F</w:t>
            </w:r>
          </w:p>
        </w:tc>
        <w:tc>
          <w:tcPr>
            <w:tcW w:w="1503" w:type="dxa"/>
            <w:shd w:val="clear" w:color="auto" w:fill="auto"/>
            <w:noWrap/>
            <w:vAlign w:val="bottom"/>
            <w:hideMark/>
          </w:tcPr>
          <w:p w:rsidR="00BD7663" w:rsidRPr="00E05CDC" w:rsidRDefault="00BD7663" w:rsidP="00BD7663">
            <w:pPr>
              <w:spacing w:after="0" w:line="240" w:lineRule="auto"/>
              <w:jc w:val="center"/>
              <w:rPr>
                <w:rFonts w:eastAsia="Times New Roman" w:cs="Arial"/>
                <w:color w:val="000000"/>
                <w:sz w:val="15"/>
                <w:szCs w:val="15"/>
                <w:lang w:eastAsia="pl-PL"/>
              </w:rPr>
            </w:pPr>
            <w:r w:rsidRPr="00E05CDC">
              <w:rPr>
                <w:rFonts w:eastAsia="Times New Roman" w:cs="Arial"/>
                <w:color w:val="000000"/>
                <w:sz w:val="15"/>
                <w:szCs w:val="15"/>
                <w:lang w:eastAsia="pl-PL"/>
              </w:rPr>
              <w:t>wod - kan</w:t>
            </w:r>
          </w:p>
        </w:tc>
        <w:tc>
          <w:tcPr>
            <w:tcW w:w="850"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48,44</w:t>
            </w:r>
          </w:p>
        </w:tc>
        <w:tc>
          <w:tcPr>
            <w:tcW w:w="709"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23%</w:t>
            </w:r>
          </w:p>
        </w:tc>
        <w:tc>
          <w:tcPr>
            <w:tcW w:w="851"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11,14</w:t>
            </w:r>
          </w:p>
        </w:tc>
        <w:tc>
          <w:tcPr>
            <w:tcW w:w="992" w:type="dxa"/>
            <w:gridSpan w:val="2"/>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59,58</w:t>
            </w:r>
          </w:p>
        </w:tc>
        <w:tc>
          <w:tcPr>
            <w:tcW w:w="709"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708"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851"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850"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851"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850"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53,58</w:t>
            </w:r>
          </w:p>
        </w:tc>
        <w:tc>
          <w:tcPr>
            <w:tcW w:w="709"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6,00</w:t>
            </w:r>
          </w:p>
        </w:tc>
        <w:tc>
          <w:tcPr>
            <w:tcW w:w="891"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59,58</w:t>
            </w:r>
          </w:p>
        </w:tc>
      </w:tr>
      <w:tr w:rsidR="00BD7663" w:rsidRPr="00E05CDC" w:rsidTr="00E05CDC">
        <w:trPr>
          <w:trHeight w:val="270"/>
          <w:tblCellSpacing w:w="20" w:type="dxa"/>
        </w:trPr>
        <w:tc>
          <w:tcPr>
            <w:tcW w:w="2940" w:type="dxa"/>
            <w:gridSpan w:val="2"/>
            <w:vMerge/>
            <w:vAlign w:val="center"/>
            <w:hideMark/>
          </w:tcPr>
          <w:p w:rsidR="00BD7663" w:rsidRPr="00E05CDC" w:rsidRDefault="00BD7663" w:rsidP="00BD7663">
            <w:pPr>
              <w:spacing w:after="0" w:line="240" w:lineRule="auto"/>
              <w:rPr>
                <w:rFonts w:eastAsia="Times New Roman" w:cs="Arial"/>
                <w:color w:val="000000"/>
                <w:sz w:val="15"/>
                <w:szCs w:val="15"/>
                <w:lang w:eastAsia="pl-PL"/>
              </w:rPr>
            </w:pPr>
          </w:p>
        </w:tc>
        <w:tc>
          <w:tcPr>
            <w:tcW w:w="1503" w:type="dxa"/>
            <w:shd w:val="clear" w:color="auto" w:fill="auto"/>
            <w:noWrap/>
            <w:vAlign w:val="bottom"/>
            <w:hideMark/>
          </w:tcPr>
          <w:p w:rsidR="00BD7663" w:rsidRPr="00E05CDC" w:rsidRDefault="00BD7663" w:rsidP="00BD7663">
            <w:pPr>
              <w:spacing w:after="0" w:line="240" w:lineRule="auto"/>
              <w:jc w:val="center"/>
              <w:rPr>
                <w:rFonts w:eastAsia="Times New Roman" w:cs="Arial"/>
                <w:color w:val="000000"/>
                <w:sz w:val="15"/>
                <w:szCs w:val="15"/>
                <w:lang w:eastAsia="pl-PL"/>
              </w:rPr>
            </w:pPr>
            <w:r w:rsidRPr="00E05CDC">
              <w:rPr>
                <w:rFonts w:eastAsia="Times New Roman" w:cs="Arial"/>
                <w:color w:val="000000"/>
                <w:sz w:val="15"/>
                <w:szCs w:val="15"/>
                <w:lang w:eastAsia="pl-PL"/>
              </w:rPr>
              <w:t>C.O</w:t>
            </w:r>
          </w:p>
        </w:tc>
        <w:tc>
          <w:tcPr>
            <w:tcW w:w="850"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26,35</w:t>
            </w:r>
          </w:p>
        </w:tc>
        <w:tc>
          <w:tcPr>
            <w:tcW w:w="709"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23%</w:t>
            </w:r>
          </w:p>
        </w:tc>
        <w:tc>
          <w:tcPr>
            <w:tcW w:w="851"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6,06</w:t>
            </w:r>
          </w:p>
        </w:tc>
        <w:tc>
          <w:tcPr>
            <w:tcW w:w="992" w:type="dxa"/>
            <w:gridSpan w:val="2"/>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32,41</w:t>
            </w:r>
          </w:p>
        </w:tc>
        <w:tc>
          <w:tcPr>
            <w:tcW w:w="709"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708"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851"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850"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851"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850"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28,41</w:t>
            </w:r>
          </w:p>
        </w:tc>
        <w:tc>
          <w:tcPr>
            <w:tcW w:w="709"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4,00</w:t>
            </w:r>
          </w:p>
        </w:tc>
        <w:tc>
          <w:tcPr>
            <w:tcW w:w="891"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32,41</w:t>
            </w:r>
          </w:p>
        </w:tc>
      </w:tr>
      <w:tr w:rsidR="00BD7663" w:rsidRPr="00E05CDC" w:rsidTr="00E05CDC">
        <w:trPr>
          <w:trHeight w:val="255"/>
          <w:tblCellSpacing w:w="20" w:type="dxa"/>
        </w:trPr>
        <w:tc>
          <w:tcPr>
            <w:tcW w:w="2940" w:type="dxa"/>
            <w:gridSpan w:val="2"/>
            <w:shd w:val="clear" w:color="auto" w:fill="auto"/>
            <w:vAlign w:val="center"/>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Budynek poradni specjalistycznych- F</w:t>
            </w:r>
          </w:p>
        </w:tc>
        <w:tc>
          <w:tcPr>
            <w:tcW w:w="1503" w:type="dxa"/>
            <w:shd w:val="clear" w:color="auto" w:fill="auto"/>
            <w:noWrap/>
            <w:vAlign w:val="bottom"/>
            <w:hideMark/>
          </w:tcPr>
          <w:p w:rsidR="00BD7663" w:rsidRPr="00E05CDC" w:rsidRDefault="00BD7663" w:rsidP="00BD7663">
            <w:pPr>
              <w:spacing w:after="0" w:line="240" w:lineRule="auto"/>
              <w:jc w:val="center"/>
              <w:rPr>
                <w:rFonts w:eastAsia="Times New Roman" w:cs="Arial"/>
                <w:color w:val="000000"/>
                <w:sz w:val="15"/>
                <w:szCs w:val="15"/>
                <w:lang w:eastAsia="pl-PL"/>
              </w:rPr>
            </w:pPr>
            <w:r w:rsidRPr="00E05CDC">
              <w:rPr>
                <w:rFonts w:eastAsia="Times New Roman" w:cs="Arial"/>
                <w:color w:val="000000"/>
                <w:sz w:val="15"/>
                <w:szCs w:val="15"/>
                <w:lang w:eastAsia="pl-PL"/>
              </w:rPr>
              <w:t>wentylacja mechaniczna</w:t>
            </w:r>
          </w:p>
        </w:tc>
        <w:tc>
          <w:tcPr>
            <w:tcW w:w="850"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76,46</w:t>
            </w:r>
          </w:p>
        </w:tc>
        <w:tc>
          <w:tcPr>
            <w:tcW w:w="709"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23%</w:t>
            </w:r>
          </w:p>
        </w:tc>
        <w:tc>
          <w:tcPr>
            <w:tcW w:w="851"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17,59</w:t>
            </w:r>
          </w:p>
        </w:tc>
        <w:tc>
          <w:tcPr>
            <w:tcW w:w="992" w:type="dxa"/>
            <w:gridSpan w:val="2"/>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94,05</w:t>
            </w:r>
          </w:p>
        </w:tc>
        <w:tc>
          <w:tcPr>
            <w:tcW w:w="709"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708"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851"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850"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851"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850"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84,05</w:t>
            </w:r>
          </w:p>
        </w:tc>
        <w:tc>
          <w:tcPr>
            <w:tcW w:w="709"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10,00</w:t>
            </w:r>
          </w:p>
        </w:tc>
        <w:tc>
          <w:tcPr>
            <w:tcW w:w="891"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94,05</w:t>
            </w:r>
          </w:p>
        </w:tc>
      </w:tr>
      <w:tr w:rsidR="00BD7663" w:rsidRPr="00E05CDC" w:rsidTr="00E05CDC">
        <w:trPr>
          <w:trHeight w:val="255"/>
          <w:tblCellSpacing w:w="20" w:type="dxa"/>
        </w:trPr>
        <w:tc>
          <w:tcPr>
            <w:tcW w:w="2940" w:type="dxa"/>
            <w:gridSpan w:val="2"/>
            <w:shd w:val="clear" w:color="auto" w:fill="auto"/>
            <w:vAlign w:val="center"/>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Segment A, B, C</w:t>
            </w:r>
          </w:p>
        </w:tc>
        <w:tc>
          <w:tcPr>
            <w:tcW w:w="1503" w:type="dxa"/>
            <w:shd w:val="clear" w:color="auto" w:fill="auto"/>
            <w:noWrap/>
            <w:vAlign w:val="bottom"/>
            <w:hideMark/>
          </w:tcPr>
          <w:p w:rsidR="00BD7663" w:rsidRPr="00E05CDC" w:rsidRDefault="00BD7663" w:rsidP="00BD7663">
            <w:pPr>
              <w:spacing w:after="0" w:line="240" w:lineRule="auto"/>
              <w:jc w:val="center"/>
              <w:rPr>
                <w:rFonts w:eastAsia="Times New Roman" w:cs="Arial"/>
                <w:color w:val="000000"/>
                <w:sz w:val="15"/>
                <w:szCs w:val="15"/>
                <w:lang w:eastAsia="pl-PL"/>
              </w:rPr>
            </w:pPr>
            <w:r w:rsidRPr="00E05CDC">
              <w:rPr>
                <w:rFonts w:eastAsia="Times New Roman" w:cs="Arial"/>
                <w:color w:val="000000"/>
                <w:sz w:val="15"/>
                <w:szCs w:val="15"/>
                <w:lang w:eastAsia="pl-PL"/>
              </w:rPr>
              <w:t>wentylacja mechaniczna</w:t>
            </w:r>
          </w:p>
        </w:tc>
        <w:tc>
          <w:tcPr>
            <w:tcW w:w="850"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3 124,35</w:t>
            </w:r>
          </w:p>
        </w:tc>
        <w:tc>
          <w:tcPr>
            <w:tcW w:w="709"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23%</w:t>
            </w:r>
          </w:p>
        </w:tc>
        <w:tc>
          <w:tcPr>
            <w:tcW w:w="851"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718,60</w:t>
            </w:r>
          </w:p>
        </w:tc>
        <w:tc>
          <w:tcPr>
            <w:tcW w:w="992" w:type="dxa"/>
            <w:gridSpan w:val="2"/>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3 842,95</w:t>
            </w:r>
          </w:p>
        </w:tc>
        <w:tc>
          <w:tcPr>
            <w:tcW w:w="709"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708"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851"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1 300,00</w:t>
            </w:r>
          </w:p>
        </w:tc>
        <w:tc>
          <w:tcPr>
            <w:tcW w:w="850"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1 076,47</w:t>
            </w:r>
          </w:p>
        </w:tc>
        <w:tc>
          <w:tcPr>
            <w:tcW w:w="851"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1 076,47</w:t>
            </w:r>
          </w:p>
        </w:tc>
        <w:tc>
          <w:tcPr>
            <w:tcW w:w="850"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709"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390,00</w:t>
            </w:r>
          </w:p>
        </w:tc>
        <w:tc>
          <w:tcPr>
            <w:tcW w:w="891"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3 842,95</w:t>
            </w:r>
          </w:p>
        </w:tc>
      </w:tr>
      <w:tr w:rsidR="00BD7663" w:rsidRPr="00E05CDC" w:rsidTr="00E05CDC">
        <w:trPr>
          <w:trHeight w:val="255"/>
          <w:tblCellSpacing w:w="20" w:type="dxa"/>
        </w:trPr>
        <w:tc>
          <w:tcPr>
            <w:tcW w:w="2940" w:type="dxa"/>
            <w:gridSpan w:val="2"/>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Sieci zewnętrzne wod-kan, c.o., gazy med.</w:t>
            </w:r>
          </w:p>
        </w:tc>
        <w:tc>
          <w:tcPr>
            <w:tcW w:w="1503" w:type="dxa"/>
            <w:shd w:val="clear" w:color="auto" w:fill="auto"/>
            <w:noWrap/>
            <w:vAlign w:val="bottom"/>
            <w:hideMark/>
          </w:tcPr>
          <w:p w:rsidR="00BD7663" w:rsidRPr="00E05CDC" w:rsidRDefault="00BD7663" w:rsidP="00BD7663">
            <w:pPr>
              <w:spacing w:after="0" w:line="240" w:lineRule="auto"/>
              <w:jc w:val="center"/>
              <w:rPr>
                <w:rFonts w:eastAsia="Times New Roman" w:cs="Arial"/>
                <w:color w:val="000000"/>
                <w:sz w:val="15"/>
                <w:szCs w:val="15"/>
                <w:lang w:eastAsia="pl-PL"/>
              </w:rPr>
            </w:pPr>
            <w:r w:rsidRPr="00E05CDC">
              <w:rPr>
                <w:rFonts w:eastAsia="Times New Roman" w:cs="Arial"/>
                <w:color w:val="000000"/>
                <w:sz w:val="15"/>
                <w:szCs w:val="15"/>
                <w:lang w:eastAsia="pl-PL"/>
              </w:rPr>
              <w:t>ogółem sieci zewnętrzne</w:t>
            </w:r>
          </w:p>
        </w:tc>
        <w:tc>
          <w:tcPr>
            <w:tcW w:w="850"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1 472,73</w:t>
            </w:r>
          </w:p>
        </w:tc>
        <w:tc>
          <w:tcPr>
            <w:tcW w:w="709"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23%</w:t>
            </w:r>
          </w:p>
        </w:tc>
        <w:tc>
          <w:tcPr>
            <w:tcW w:w="851"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338,73</w:t>
            </w:r>
          </w:p>
        </w:tc>
        <w:tc>
          <w:tcPr>
            <w:tcW w:w="992" w:type="dxa"/>
            <w:gridSpan w:val="2"/>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1 811,46</w:t>
            </w:r>
          </w:p>
        </w:tc>
        <w:tc>
          <w:tcPr>
            <w:tcW w:w="709"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358,05</w:t>
            </w:r>
          </w:p>
        </w:tc>
        <w:tc>
          <w:tcPr>
            <w:tcW w:w="708"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851"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1 271,41</w:t>
            </w:r>
          </w:p>
        </w:tc>
        <w:tc>
          <w:tcPr>
            <w:tcW w:w="850"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851"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850"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p>
        </w:tc>
        <w:tc>
          <w:tcPr>
            <w:tcW w:w="709"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182,00</w:t>
            </w:r>
          </w:p>
        </w:tc>
        <w:tc>
          <w:tcPr>
            <w:tcW w:w="891"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1 811,46</w:t>
            </w:r>
          </w:p>
        </w:tc>
      </w:tr>
      <w:tr w:rsidR="00BD7663" w:rsidRPr="00E05CDC" w:rsidTr="00E05CDC">
        <w:trPr>
          <w:trHeight w:val="255"/>
          <w:tblCellSpacing w:w="20" w:type="dxa"/>
        </w:trPr>
        <w:tc>
          <w:tcPr>
            <w:tcW w:w="4483" w:type="dxa"/>
            <w:gridSpan w:val="3"/>
            <w:shd w:val="clear" w:color="000000" w:fill="F2F2F2"/>
            <w:vAlign w:val="center"/>
            <w:hideMark/>
          </w:tcPr>
          <w:p w:rsidR="00BD7663" w:rsidRPr="00E05CDC" w:rsidRDefault="00BD7663" w:rsidP="00BD7663">
            <w:pPr>
              <w:spacing w:after="0" w:line="240" w:lineRule="auto"/>
              <w:rPr>
                <w:rFonts w:eastAsia="Times New Roman" w:cs="Arial"/>
                <w:b/>
                <w:bCs/>
                <w:color w:val="000000"/>
                <w:sz w:val="15"/>
                <w:szCs w:val="15"/>
                <w:lang w:eastAsia="pl-PL"/>
              </w:rPr>
            </w:pPr>
            <w:r w:rsidRPr="00E05CDC">
              <w:rPr>
                <w:rFonts w:eastAsia="Times New Roman" w:cs="Arial"/>
                <w:b/>
                <w:bCs/>
                <w:color w:val="000000"/>
                <w:sz w:val="15"/>
                <w:szCs w:val="15"/>
                <w:lang w:eastAsia="pl-PL"/>
              </w:rPr>
              <w:t>SUMA 1.2. Roboty budowlane - instalacje sanitarne</w:t>
            </w:r>
          </w:p>
        </w:tc>
        <w:tc>
          <w:tcPr>
            <w:tcW w:w="850" w:type="dxa"/>
            <w:shd w:val="clear" w:color="000000" w:fill="F2F2F2"/>
            <w:noWrap/>
            <w:vAlign w:val="bottom"/>
            <w:hideMark/>
          </w:tcPr>
          <w:p w:rsidR="00BD7663" w:rsidRPr="00E05CDC" w:rsidRDefault="00BD7663" w:rsidP="00BD7663">
            <w:pPr>
              <w:spacing w:after="0" w:line="240" w:lineRule="auto"/>
              <w:jc w:val="right"/>
              <w:rPr>
                <w:rFonts w:eastAsia="Times New Roman" w:cs="Arial"/>
                <w:b/>
                <w:bCs/>
                <w:color w:val="000000"/>
                <w:sz w:val="15"/>
                <w:szCs w:val="15"/>
                <w:lang w:eastAsia="pl-PL"/>
              </w:rPr>
            </w:pPr>
            <w:r w:rsidRPr="00E05CDC">
              <w:rPr>
                <w:rFonts w:eastAsia="Times New Roman" w:cs="Arial"/>
                <w:b/>
                <w:bCs/>
                <w:color w:val="000000"/>
                <w:sz w:val="15"/>
                <w:szCs w:val="15"/>
                <w:lang w:eastAsia="pl-PL"/>
              </w:rPr>
              <w:t>8 366,04</w:t>
            </w:r>
          </w:p>
        </w:tc>
        <w:tc>
          <w:tcPr>
            <w:tcW w:w="709" w:type="dxa"/>
            <w:shd w:val="clear" w:color="000000" w:fill="F2F2F2"/>
            <w:noWrap/>
            <w:vAlign w:val="bottom"/>
            <w:hideMark/>
          </w:tcPr>
          <w:p w:rsidR="00BD7663" w:rsidRPr="00E05CDC" w:rsidRDefault="00BD7663" w:rsidP="00BD7663">
            <w:pPr>
              <w:spacing w:after="0" w:line="240" w:lineRule="auto"/>
              <w:jc w:val="right"/>
              <w:rPr>
                <w:rFonts w:eastAsia="Times New Roman" w:cs="Arial"/>
                <w:b/>
                <w:bCs/>
                <w:color w:val="000000"/>
                <w:sz w:val="15"/>
                <w:szCs w:val="15"/>
                <w:lang w:eastAsia="pl-PL"/>
              </w:rPr>
            </w:pPr>
            <w:r w:rsidRPr="00E05CDC">
              <w:rPr>
                <w:rFonts w:eastAsia="Times New Roman" w:cs="Arial"/>
                <w:b/>
                <w:bCs/>
                <w:color w:val="000000"/>
                <w:sz w:val="15"/>
                <w:szCs w:val="15"/>
                <w:lang w:eastAsia="pl-PL"/>
              </w:rPr>
              <w:t> </w:t>
            </w:r>
          </w:p>
        </w:tc>
        <w:tc>
          <w:tcPr>
            <w:tcW w:w="851" w:type="dxa"/>
            <w:shd w:val="clear" w:color="000000" w:fill="F2F2F2"/>
            <w:noWrap/>
            <w:vAlign w:val="bottom"/>
            <w:hideMark/>
          </w:tcPr>
          <w:p w:rsidR="00BD7663" w:rsidRPr="00E05CDC" w:rsidRDefault="00BD7663" w:rsidP="00BD7663">
            <w:pPr>
              <w:spacing w:after="0" w:line="240" w:lineRule="auto"/>
              <w:jc w:val="right"/>
              <w:rPr>
                <w:rFonts w:eastAsia="Times New Roman" w:cs="Arial"/>
                <w:b/>
                <w:bCs/>
                <w:color w:val="000000"/>
                <w:sz w:val="15"/>
                <w:szCs w:val="15"/>
                <w:lang w:eastAsia="pl-PL"/>
              </w:rPr>
            </w:pPr>
            <w:r w:rsidRPr="00E05CDC">
              <w:rPr>
                <w:rFonts w:eastAsia="Times New Roman" w:cs="Arial"/>
                <w:b/>
                <w:bCs/>
                <w:color w:val="000000"/>
                <w:sz w:val="15"/>
                <w:szCs w:val="15"/>
                <w:lang w:eastAsia="pl-PL"/>
              </w:rPr>
              <w:t>1 924,19</w:t>
            </w:r>
          </w:p>
        </w:tc>
        <w:tc>
          <w:tcPr>
            <w:tcW w:w="992" w:type="dxa"/>
            <w:gridSpan w:val="2"/>
            <w:shd w:val="clear" w:color="000000" w:fill="F2F2F2"/>
            <w:noWrap/>
            <w:vAlign w:val="bottom"/>
            <w:hideMark/>
          </w:tcPr>
          <w:p w:rsidR="00BD7663" w:rsidRPr="00E05CDC" w:rsidRDefault="00BD7663" w:rsidP="00BD7663">
            <w:pPr>
              <w:spacing w:after="0" w:line="240" w:lineRule="auto"/>
              <w:jc w:val="right"/>
              <w:rPr>
                <w:rFonts w:eastAsia="Times New Roman" w:cs="Arial"/>
                <w:b/>
                <w:bCs/>
                <w:color w:val="000000"/>
                <w:sz w:val="15"/>
                <w:szCs w:val="15"/>
                <w:lang w:eastAsia="pl-PL"/>
              </w:rPr>
            </w:pPr>
            <w:r w:rsidRPr="00E05CDC">
              <w:rPr>
                <w:rFonts w:eastAsia="Times New Roman" w:cs="Arial"/>
                <w:b/>
                <w:bCs/>
                <w:color w:val="000000"/>
                <w:sz w:val="15"/>
                <w:szCs w:val="15"/>
                <w:lang w:eastAsia="pl-PL"/>
              </w:rPr>
              <w:t>10 290,23</w:t>
            </w:r>
          </w:p>
        </w:tc>
        <w:tc>
          <w:tcPr>
            <w:tcW w:w="709" w:type="dxa"/>
            <w:shd w:val="clear" w:color="000000" w:fill="F2F2F2"/>
            <w:noWrap/>
            <w:vAlign w:val="bottom"/>
            <w:hideMark/>
          </w:tcPr>
          <w:p w:rsidR="00BD7663" w:rsidRPr="00E05CDC" w:rsidRDefault="00BD7663" w:rsidP="00BD7663">
            <w:pPr>
              <w:spacing w:after="0" w:line="240" w:lineRule="auto"/>
              <w:jc w:val="right"/>
              <w:rPr>
                <w:rFonts w:eastAsia="Times New Roman" w:cs="Arial"/>
                <w:b/>
                <w:bCs/>
                <w:color w:val="000000"/>
                <w:sz w:val="15"/>
                <w:szCs w:val="15"/>
                <w:lang w:eastAsia="pl-PL"/>
              </w:rPr>
            </w:pPr>
            <w:r w:rsidRPr="00E05CDC">
              <w:rPr>
                <w:rFonts w:eastAsia="Times New Roman" w:cs="Arial"/>
                <w:b/>
                <w:bCs/>
                <w:color w:val="000000"/>
                <w:sz w:val="15"/>
                <w:szCs w:val="15"/>
                <w:lang w:eastAsia="pl-PL"/>
              </w:rPr>
              <w:t>358,05</w:t>
            </w:r>
          </w:p>
        </w:tc>
        <w:tc>
          <w:tcPr>
            <w:tcW w:w="708" w:type="dxa"/>
            <w:shd w:val="clear" w:color="000000" w:fill="F2F2F2"/>
            <w:noWrap/>
            <w:vAlign w:val="bottom"/>
            <w:hideMark/>
          </w:tcPr>
          <w:p w:rsidR="00BD7663" w:rsidRPr="00E05CDC" w:rsidRDefault="00BD7663" w:rsidP="00BD7663">
            <w:pPr>
              <w:spacing w:after="0" w:line="240" w:lineRule="auto"/>
              <w:jc w:val="right"/>
              <w:rPr>
                <w:rFonts w:eastAsia="Times New Roman" w:cs="Arial"/>
                <w:b/>
                <w:bCs/>
                <w:color w:val="000000"/>
                <w:sz w:val="15"/>
                <w:szCs w:val="15"/>
                <w:lang w:eastAsia="pl-PL"/>
              </w:rPr>
            </w:pPr>
            <w:r w:rsidRPr="00E05CDC">
              <w:rPr>
                <w:rFonts w:eastAsia="Times New Roman" w:cs="Arial"/>
                <w:b/>
                <w:bCs/>
                <w:color w:val="000000"/>
                <w:sz w:val="15"/>
                <w:szCs w:val="15"/>
                <w:lang w:eastAsia="pl-PL"/>
              </w:rPr>
              <w:t>0,00</w:t>
            </w:r>
          </w:p>
        </w:tc>
        <w:tc>
          <w:tcPr>
            <w:tcW w:w="851" w:type="dxa"/>
            <w:shd w:val="clear" w:color="000000" w:fill="F2F2F2"/>
            <w:noWrap/>
            <w:vAlign w:val="bottom"/>
            <w:hideMark/>
          </w:tcPr>
          <w:p w:rsidR="00BD7663" w:rsidRPr="00E05CDC" w:rsidRDefault="00BD7663" w:rsidP="00BD7663">
            <w:pPr>
              <w:spacing w:after="0" w:line="240" w:lineRule="auto"/>
              <w:jc w:val="right"/>
              <w:rPr>
                <w:rFonts w:eastAsia="Times New Roman" w:cs="Arial"/>
                <w:b/>
                <w:bCs/>
                <w:color w:val="000000"/>
                <w:sz w:val="15"/>
                <w:szCs w:val="15"/>
                <w:lang w:eastAsia="pl-PL"/>
              </w:rPr>
            </w:pPr>
            <w:r w:rsidRPr="00E05CDC">
              <w:rPr>
                <w:rFonts w:eastAsia="Times New Roman" w:cs="Arial"/>
                <w:b/>
                <w:bCs/>
                <w:color w:val="000000"/>
                <w:sz w:val="15"/>
                <w:szCs w:val="15"/>
                <w:lang w:eastAsia="pl-PL"/>
              </w:rPr>
              <w:t>3 579,75</w:t>
            </w:r>
          </w:p>
        </w:tc>
        <w:tc>
          <w:tcPr>
            <w:tcW w:w="850" w:type="dxa"/>
            <w:shd w:val="clear" w:color="000000" w:fill="F2F2F2"/>
            <w:noWrap/>
            <w:vAlign w:val="bottom"/>
            <w:hideMark/>
          </w:tcPr>
          <w:p w:rsidR="00BD7663" w:rsidRPr="00E05CDC" w:rsidRDefault="00BD7663" w:rsidP="00BD7663">
            <w:pPr>
              <w:spacing w:after="0" w:line="240" w:lineRule="auto"/>
              <w:jc w:val="right"/>
              <w:rPr>
                <w:rFonts w:eastAsia="Times New Roman" w:cs="Arial"/>
                <w:b/>
                <w:bCs/>
                <w:color w:val="000000"/>
                <w:sz w:val="15"/>
                <w:szCs w:val="15"/>
                <w:lang w:eastAsia="pl-PL"/>
              </w:rPr>
            </w:pPr>
            <w:r w:rsidRPr="00E05CDC">
              <w:rPr>
                <w:rFonts w:eastAsia="Times New Roman" w:cs="Arial"/>
                <w:b/>
                <w:bCs/>
                <w:color w:val="000000"/>
                <w:sz w:val="15"/>
                <w:szCs w:val="15"/>
                <w:lang w:eastAsia="pl-PL"/>
              </w:rPr>
              <w:t>2 142,52</w:t>
            </w:r>
          </w:p>
        </w:tc>
        <w:tc>
          <w:tcPr>
            <w:tcW w:w="851" w:type="dxa"/>
            <w:shd w:val="clear" w:color="000000" w:fill="F2F2F2"/>
            <w:noWrap/>
            <w:vAlign w:val="bottom"/>
            <w:hideMark/>
          </w:tcPr>
          <w:p w:rsidR="00BD7663" w:rsidRPr="00E05CDC" w:rsidRDefault="00BD7663" w:rsidP="00BD7663">
            <w:pPr>
              <w:spacing w:after="0" w:line="240" w:lineRule="auto"/>
              <w:jc w:val="right"/>
              <w:rPr>
                <w:rFonts w:eastAsia="Times New Roman" w:cs="Arial"/>
                <w:b/>
                <w:bCs/>
                <w:color w:val="000000"/>
                <w:sz w:val="15"/>
                <w:szCs w:val="15"/>
                <w:lang w:eastAsia="pl-PL"/>
              </w:rPr>
            </w:pPr>
            <w:r w:rsidRPr="00E05CDC">
              <w:rPr>
                <w:rFonts w:eastAsia="Times New Roman" w:cs="Arial"/>
                <w:b/>
                <w:bCs/>
                <w:color w:val="000000"/>
                <w:sz w:val="15"/>
                <w:szCs w:val="15"/>
                <w:lang w:eastAsia="pl-PL"/>
              </w:rPr>
              <w:t>2 142,52</w:t>
            </w:r>
          </w:p>
        </w:tc>
        <w:tc>
          <w:tcPr>
            <w:tcW w:w="850" w:type="dxa"/>
            <w:shd w:val="clear" w:color="000000" w:fill="F2F2F2"/>
            <w:noWrap/>
            <w:vAlign w:val="bottom"/>
            <w:hideMark/>
          </w:tcPr>
          <w:p w:rsidR="00BD7663" w:rsidRPr="00E05CDC" w:rsidRDefault="00BD7663" w:rsidP="00BD7663">
            <w:pPr>
              <w:spacing w:after="0" w:line="240" w:lineRule="auto"/>
              <w:jc w:val="right"/>
              <w:rPr>
                <w:rFonts w:eastAsia="Times New Roman" w:cs="Arial"/>
                <w:b/>
                <w:bCs/>
                <w:color w:val="000000"/>
                <w:sz w:val="15"/>
                <w:szCs w:val="15"/>
                <w:lang w:eastAsia="pl-PL"/>
              </w:rPr>
            </w:pPr>
            <w:r w:rsidRPr="00E05CDC">
              <w:rPr>
                <w:rFonts w:eastAsia="Times New Roman" w:cs="Arial"/>
                <w:b/>
                <w:bCs/>
                <w:color w:val="000000"/>
                <w:sz w:val="15"/>
                <w:szCs w:val="15"/>
                <w:lang w:eastAsia="pl-PL"/>
              </w:rPr>
              <w:t>1 025,38</w:t>
            </w:r>
          </w:p>
        </w:tc>
        <w:tc>
          <w:tcPr>
            <w:tcW w:w="709" w:type="dxa"/>
            <w:shd w:val="clear" w:color="000000" w:fill="F2F2F2"/>
            <w:noWrap/>
            <w:vAlign w:val="bottom"/>
            <w:hideMark/>
          </w:tcPr>
          <w:p w:rsidR="00BD7663" w:rsidRPr="00E05CDC" w:rsidRDefault="00BD7663" w:rsidP="00BD7663">
            <w:pPr>
              <w:spacing w:after="0" w:line="240" w:lineRule="auto"/>
              <w:jc w:val="right"/>
              <w:rPr>
                <w:rFonts w:eastAsia="Times New Roman" w:cs="Arial"/>
                <w:b/>
                <w:bCs/>
                <w:color w:val="000000"/>
                <w:sz w:val="15"/>
                <w:szCs w:val="15"/>
                <w:lang w:eastAsia="pl-PL"/>
              </w:rPr>
            </w:pPr>
            <w:r w:rsidRPr="00E05CDC">
              <w:rPr>
                <w:rFonts w:eastAsia="Times New Roman" w:cs="Arial"/>
                <w:b/>
                <w:bCs/>
                <w:color w:val="000000"/>
                <w:sz w:val="15"/>
                <w:szCs w:val="15"/>
                <w:lang w:eastAsia="pl-PL"/>
              </w:rPr>
              <w:t>1 042,00</w:t>
            </w:r>
          </w:p>
        </w:tc>
        <w:tc>
          <w:tcPr>
            <w:tcW w:w="891" w:type="dxa"/>
            <w:shd w:val="clear" w:color="000000" w:fill="F2F2F2"/>
            <w:noWrap/>
            <w:vAlign w:val="bottom"/>
            <w:hideMark/>
          </w:tcPr>
          <w:p w:rsidR="00BD7663" w:rsidRPr="00E05CDC" w:rsidRDefault="00BD7663" w:rsidP="00BD7663">
            <w:pPr>
              <w:spacing w:after="0" w:line="240" w:lineRule="auto"/>
              <w:jc w:val="right"/>
              <w:rPr>
                <w:rFonts w:eastAsia="Times New Roman" w:cs="Arial"/>
                <w:b/>
                <w:bCs/>
                <w:color w:val="000000"/>
                <w:sz w:val="15"/>
                <w:szCs w:val="15"/>
                <w:lang w:eastAsia="pl-PL"/>
              </w:rPr>
            </w:pPr>
            <w:r w:rsidRPr="00E05CDC">
              <w:rPr>
                <w:rFonts w:eastAsia="Times New Roman" w:cs="Arial"/>
                <w:b/>
                <w:bCs/>
                <w:color w:val="000000"/>
                <w:sz w:val="15"/>
                <w:szCs w:val="15"/>
                <w:lang w:eastAsia="pl-PL"/>
              </w:rPr>
              <w:t>10 290,23</w:t>
            </w:r>
          </w:p>
        </w:tc>
      </w:tr>
      <w:tr w:rsidR="00BD7663" w:rsidRPr="00E05CDC" w:rsidTr="00E05CDC">
        <w:trPr>
          <w:trHeight w:val="255"/>
          <w:tblCellSpacing w:w="20" w:type="dxa"/>
        </w:trPr>
        <w:tc>
          <w:tcPr>
            <w:tcW w:w="14784" w:type="dxa"/>
            <w:gridSpan w:val="16"/>
            <w:shd w:val="clear" w:color="auto" w:fill="auto"/>
            <w:noWrap/>
            <w:vAlign w:val="bottom"/>
            <w:hideMark/>
          </w:tcPr>
          <w:p w:rsidR="00BD7663" w:rsidRPr="00E05CDC" w:rsidRDefault="00BD7663" w:rsidP="00BD7663">
            <w:pPr>
              <w:spacing w:after="0" w:line="240" w:lineRule="auto"/>
              <w:jc w:val="center"/>
              <w:rPr>
                <w:rFonts w:eastAsia="Times New Roman" w:cs="Arial"/>
                <w:color w:val="000000"/>
                <w:sz w:val="15"/>
                <w:szCs w:val="15"/>
                <w:lang w:eastAsia="pl-PL"/>
              </w:rPr>
            </w:pPr>
            <w:r w:rsidRPr="00E05CDC">
              <w:rPr>
                <w:rFonts w:eastAsia="Times New Roman" w:cs="Arial"/>
                <w:color w:val="000000"/>
                <w:sz w:val="15"/>
                <w:szCs w:val="15"/>
                <w:lang w:eastAsia="pl-PL"/>
              </w:rPr>
              <w:t> </w:t>
            </w:r>
          </w:p>
        </w:tc>
      </w:tr>
      <w:tr w:rsidR="00BD7663" w:rsidRPr="00E05CDC" w:rsidTr="00E05CDC">
        <w:trPr>
          <w:trHeight w:val="255"/>
          <w:tblCellSpacing w:w="20" w:type="dxa"/>
        </w:trPr>
        <w:tc>
          <w:tcPr>
            <w:tcW w:w="8045" w:type="dxa"/>
            <w:gridSpan w:val="8"/>
            <w:shd w:val="clear" w:color="000000" w:fill="D8D8D8"/>
            <w:noWrap/>
            <w:vAlign w:val="bottom"/>
            <w:hideMark/>
          </w:tcPr>
          <w:p w:rsidR="00BD7663" w:rsidRPr="00E05CDC" w:rsidRDefault="00BD7663" w:rsidP="00BD7663">
            <w:pPr>
              <w:spacing w:after="0" w:line="240" w:lineRule="auto"/>
              <w:rPr>
                <w:rFonts w:eastAsia="Times New Roman" w:cs="Arial"/>
                <w:b/>
                <w:bCs/>
                <w:color w:val="000000"/>
                <w:sz w:val="15"/>
                <w:szCs w:val="15"/>
                <w:lang w:eastAsia="pl-PL"/>
              </w:rPr>
            </w:pPr>
            <w:r w:rsidRPr="00E05CDC">
              <w:rPr>
                <w:rFonts w:eastAsia="Times New Roman" w:cs="Arial"/>
                <w:b/>
                <w:bCs/>
                <w:color w:val="000000"/>
                <w:sz w:val="15"/>
                <w:szCs w:val="15"/>
                <w:lang w:eastAsia="pl-PL"/>
              </w:rPr>
              <w:t>1.3. Roboty budowlane - instalacje elektryczne i teletechniczne</w:t>
            </w:r>
          </w:p>
        </w:tc>
        <w:tc>
          <w:tcPr>
            <w:tcW w:w="709"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708"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851"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850"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851"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850"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709"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891"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r>
      <w:tr w:rsidR="00BD7663" w:rsidRPr="00E05CDC" w:rsidTr="00E05CDC">
        <w:trPr>
          <w:trHeight w:val="255"/>
          <w:tblCellSpacing w:w="20" w:type="dxa"/>
        </w:trPr>
        <w:tc>
          <w:tcPr>
            <w:tcW w:w="2764" w:type="dxa"/>
            <w:vMerge w:val="restart"/>
            <w:shd w:val="clear" w:color="auto" w:fill="auto"/>
            <w:noWrap/>
            <w:vAlign w:val="center"/>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Segment A</w:t>
            </w:r>
          </w:p>
        </w:tc>
        <w:tc>
          <w:tcPr>
            <w:tcW w:w="1679" w:type="dxa"/>
            <w:gridSpan w:val="2"/>
            <w:shd w:val="clear" w:color="auto" w:fill="auto"/>
            <w:noWrap/>
            <w:vAlign w:val="bottom"/>
            <w:hideMark/>
          </w:tcPr>
          <w:p w:rsidR="00BD7663" w:rsidRPr="00E05CDC" w:rsidRDefault="00BD7663" w:rsidP="00BD7663">
            <w:pPr>
              <w:spacing w:after="0" w:line="240" w:lineRule="auto"/>
              <w:jc w:val="center"/>
              <w:rPr>
                <w:rFonts w:eastAsia="Times New Roman" w:cs="Arial"/>
                <w:color w:val="000000"/>
                <w:sz w:val="15"/>
                <w:szCs w:val="15"/>
                <w:lang w:eastAsia="pl-PL"/>
              </w:rPr>
            </w:pPr>
            <w:r w:rsidRPr="00E05CDC">
              <w:rPr>
                <w:rFonts w:eastAsia="Times New Roman" w:cs="Arial"/>
                <w:color w:val="000000"/>
                <w:sz w:val="15"/>
                <w:szCs w:val="15"/>
                <w:lang w:eastAsia="pl-PL"/>
              </w:rPr>
              <w:t>elektryczna</w:t>
            </w:r>
          </w:p>
        </w:tc>
        <w:tc>
          <w:tcPr>
            <w:tcW w:w="850"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1 014,05</w:t>
            </w:r>
          </w:p>
        </w:tc>
        <w:tc>
          <w:tcPr>
            <w:tcW w:w="709"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23%</w:t>
            </w:r>
          </w:p>
        </w:tc>
        <w:tc>
          <w:tcPr>
            <w:tcW w:w="851"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233,23</w:t>
            </w:r>
          </w:p>
        </w:tc>
        <w:tc>
          <w:tcPr>
            <w:tcW w:w="992" w:type="dxa"/>
            <w:gridSpan w:val="2"/>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1 247,28</w:t>
            </w:r>
          </w:p>
        </w:tc>
        <w:tc>
          <w:tcPr>
            <w:tcW w:w="709"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708"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851"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850"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600,00</w:t>
            </w:r>
          </w:p>
        </w:tc>
        <w:tc>
          <w:tcPr>
            <w:tcW w:w="851"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522,28</w:t>
            </w:r>
          </w:p>
        </w:tc>
        <w:tc>
          <w:tcPr>
            <w:tcW w:w="850"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709"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125,00</w:t>
            </w:r>
          </w:p>
        </w:tc>
        <w:tc>
          <w:tcPr>
            <w:tcW w:w="891"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1 247,28</w:t>
            </w:r>
          </w:p>
        </w:tc>
      </w:tr>
      <w:tr w:rsidR="00BD7663" w:rsidRPr="00E05CDC" w:rsidTr="00E05CDC">
        <w:trPr>
          <w:trHeight w:val="270"/>
          <w:tblCellSpacing w:w="20" w:type="dxa"/>
        </w:trPr>
        <w:tc>
          <w:tcPr>
            <w:tcW w:w="2764" w:type="dxa"/>
            <w:vMerge/>
            <w:vAlign w:val="center"/>
            <w:hideMark/>
          </w:tcPr>
          <w:p w:rsidR="00BD7663" w:rsidRPr="00E05CDC" w:rsidRDefault="00BD7663" w:rsidP="00BD7663">
            <w:pPr>
              <w:spacing w:after="0" w:line="240" w:lineRule="auto"/>
              <w:rPr>
                <w:rFonts w:eastAsia="Times New Roman" w:cs="Arial"/>
                <w:color w:val="000000"/>
                <w:sz w:val="15"/>
                <w:szCs w:val="15"/>
                <w:lang w:eastAsia="pl-PL"/>
              </w:rPr>
            </w:pPr>
          </w:p>
        </w:tc>
        <w:tc>
          <w:tcPr>
            <w:tcW w:w="1679" w:type="dxa"/>
            <w:gridSpan w:val="2"/>
            <w:shd w:val="clear" w:color="auto" w:fill="auto"/>
            <w:noWrap/>
            <w:vAlign w:val="bottom"/>
            <w:hideMark/>
          </w:tcPr>
          <w:p w:rsidR="00BD7663" w:rsidRPr="00E05CDC" w:rsidRDefault="00BD7663" w:rsidP="00BD7663">
            <w:pPr>
              <w:spacing w:after="0" w:line="240" w:lineRule="auto"/>
              <w:jc w:val="center"/>
              <w:rPr>
                <w:rFonts w:eastAsia="Times New Roman" w:cs="Arial"/>
                <w:color w:val="000000"/>
                <w:sz w:val="15"/>
                <w:szCs w:val="15"/>
                <w:lang w:eastAsia="pl-PL"/>
              </w:rPr>
            </w:pPr>
            <w:r w:rsidRPr="00E05CDC">
              <w:rPr>
                <w:rFonts w:eastAsia="Times New Roman" w:cs="Arial"/>
                <w:color w:val="000000"/>
                <w:sz w:val="15"/>
                <w:szCs w:val="15"/>
                <w:lang w:eastAsia="pl-PL"/>
              </w:rPr>
              <w:t>teletechniczna</w:t>
            </w:r>
          </w:p>
        </w:tc>
        <w:tc>
          <w:tcPr>
            <w:tcW w:w="850"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254,52</w:t>
            </w:r>
          </w:p>
        </w:tc>
        <w:tc>
          <w:tcPr>
            <w:tcW w:w="709"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23%</w:t>
            </w:r>
          </w:p>
        </w:tc>
        <w:tc>
          <w:tcPr>
            <w:tcW w:w="851"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58,54</w:t>
            </w:r>
          </w:p>
        </w:tc>
        <w:tc>
          <w:tcPr>
            <w:tcW w:w="992" w:type="dxa"/>
            <w:gridSpan w:val="2"/>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313,06</w:t>
            </w:r>
          </w:p>
        </w:tc>
        <w:tc>
          <w:tcPr>
            <w:tcW w:w="709"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708"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851"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850"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160,00</w:t>
            </w:r>
          </w:p>
        </w:tc>
        <w:tc>
          <w:tcPr>
            <w:tcW w:w="851"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121,06</w:t>
            </w:r>
          </w:p>
        </w:tc>
        <w:tc>
          <w:tcPr>
            <w:tcW w:w="850"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709"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32,00</w:t>
            </w:r>
          </w:p>
        </w:tc>
        <w:tc>
          <w:tcPr>
            <w:tcW w:w="891"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313,06</w:t>
            </w:r>
          </w:p>
        </w:tc>
      </w:tr>
      <w:tr w:rsidR="00BD7663" w:rsidRPr="00E05CDC" w:rsidTr="00E05CDC">
        <w:trPr>
          <w:trHeight w:val="255"/>
          <w:tblCellSpacing w:w="20" w:type="dxa"/>
        </w:trPr>
        <w:tc>
          <w:tcPr>
            <w:tcW w:w="2764" w:type="dxa"/>
            <w:vMerge w:val="restart"/>
            <w:shd w:val="clear" w:color="auto" w:fill="auto"/>
            <w:noWrap/>
            <w:vAlign w:val="center"/>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Segment B</w:t>
            </w:r>
          </w:p>
        </w:tc>
        <w:tc>
          <w:tcPr>
            <w:tcW w:w="1679" w:type="dxa"/>
            <w:gridSpan w:val="2"/>
            <w:shd w:val="clear" w:color="auto" w:fill="auto"/>
            <w:noWrap/>
            <w:vAlign w:val="bottom"/>
            <w:hideMark/>
          </w:tcPr>
          <w:p w:rsidR="00BD7663" w:rsidRPr="00E05CDC" w:rsidRDefault="00BD7663" w:rsidP="00BD7663">
            <w:pPr>
              <w:spacing w:after="0" w:line="240" w:lineRule="auto"/>
              <w:jc w:val="center"/>
              <w:rPr>
                <w:rFonts w:eastAsia="Times New Roman" w:cs="Arial"/>
                <w:color w:val="000000"/>
                <w:sz w:val="15"/>
                <w:szCs w:val="15"/>
                <w:lang w:eastAsia="pl-PL"/>
              </w:rPr>
            </w:pPr>
            <w:r w:rsidRPr="00E05CDC">
              <w:rPr>
                <w:rFonts w:eastAsia="Times New Roman" w:cs="Arial"/>
                <w:color w:val="000000"/>
                <w:sz w:val="15"/>
                <w:szCs w:val="15"/>
                <w:lang w:eastAsia="pl-PL"/>
              </w:rPr>
              <w:t>elektryczna</w:t>
            </w:r>
          </w:p>
        </w:tc>
        <w:tc>
          <w:tcPr>
            <w:tcW w:w="850"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488,55</w:t>
            </w:r>
          </w:p>
        </w:tc>
        <w:tc>
          <w:tcPr>
            <w:tcW w:w="709"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23%</w:t>
            </w:r>
          </w:p>
        </w:tc>
        <w:tc>
          <w:tcPr>
            <w:tcW w:w="851"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112,37</w:t>
            </w:r>
          </w:p>
        </w:tc>
        <w:tc>
          <w:tcPr>
            <w:tcW w:w="992" w:type="dxa"/>
            <w:gridSpan w:val="2"/>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600,92</w:t>
            </w:r>
          </w:p>
        </w:tc>
        <w:tc>
          <w:tcPr>
            <w:tcW w:w="709"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708"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851"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539,92</w:t>
            </w:r>
          </w:p>
        </w:tc>
        <w:tc>
          <w:tcPr>
            <w:tcW w:w="850"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851"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850"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709"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61,00</w:t>
            </w:r>
          </w:p>
        </w:tc>
        <w:tc>
          <w:tcPr>
            <w:tcW w:w="891"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600,92</w:t>
            </w:r>
          </w:p>
        </w:tc>
      </w:tr>
      <w:tr w:rsidR="00BD7663" w:rsidRPr="00E05CDC" w:rsidTr="00E05CDC">
        <w:trPr>
          <w:trHeight w:val="270"/>
          <w:tblCellSpacing w:w="20" w:type="dxa"/>
        </w:trPr>
        <w:tc>
          <w:tcPr>
            <w:tcW w:w="2764" w:type="dxa"/>
            <w:vMerge/>
            <w:vAlign w:val="center"/>
            <w:hideMark/>
          </w:tcPr>
          <w:p w:rsidR="00BD7663" w:rsidRPr="00E05CDC" w:rsidRDefault="00BD7663" w:rsidP="00BD7663">
            <w:pPr>
              <w:spacing w:after="0" w:line="240" w:lineRule="auto"/>
              <w:rPr>
                <w:rFonts w:eastAsia="Times New Roman" w:cs="Arial"/>
                <w:color w:val="000000"/>
                <w:sz w:val="15"/>
                <w:szCs w:val="15"/>
                <w:lang w:eastAsia="pl-PL"/>
              </w:rPr>
            </w:pPr>
          </w:p>
        </w:tc>
        <w:tc>
          <w:tcPr>
            <w:tcW w:w="1679" w:type="dxa"/>
            <w:gridSpan w:val="2"/>
            <w:shd w:val="clear" w:color="auto" w:fill="auto"/>
            <w:noWrap/>
            <w:vAlign w:val="bottom"/>
            <w:hideMark/>
          </w:tcPr>
          <w:p w:rsidR="00BD7663" w:rsidRPr="00E05CDC" w:rsidRDefault="00BD7663" w:rsidP="00BD7663">
            <w:pPr>
              <w:spacing w:after="0" w:line="240" w:lineRule="auto"/>
              <w:jc w:val="center"/>
              <w:rPr>
                <w:rFonts w:eastAsia="Times New Roman" w:cs="Arial"/>
                <w:color w:val="000000"/>
                <w:sz w:val="15"/>
                <w:szCs w:val="15"/>
                <w:lang w:eastAsia="pl-PL"/>
              </w:rPr>
            </w:pPr>
            <w:r w:rsidRPr="00E05CDC">
              <w:rPr>
                <w:rFonts w:eastAsia="Times New Roman" w:cs="Arial"/>
                <w:color w:val="000000"/>
                <w:sz w:val="15"/>
                <w:szCs w:val="15"/>
                <w:lang w:eastAsia="pl-PL"/>
              </w:rPr>
              <w:t>teletechniczna</w:t>
            </w:r>
          </w:p>
        </w:tc>
        <w:tc>
          <w:tcPr>
            <w:tcW w:w="850"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164,56</w:t>
            </w:r>
          </w:p>
        </w:tc>
        <w:tc>
          <w:tcPr>
            <w:tcW w:w="709"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23%</w:t>
            </w:r>
          </w:p>
        </w:tc>
        <w:tc>
          <w:tcPr>
            <w:tcW w:w="851"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37,85</w:t>
            </w:r>
          </w:p>
        </w:tc>
        <w:tc>
          <w:tcPr>
            <w:tcW w:w="992" w:type="dxa"/>
            <w:gridSpan w:val="2"/>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202,41</w:t>
            </w:r>
          </w:p>
        </w:tc>
        <w:tc>
          <w:tcPr>
            <w:tcW w:w="709"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708"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851"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181,41</w:t>
            </w:r>
          </w:p>
        </w:tc>
        <w:tc>
          <w:tcPr>
            <w:tcW w:w="850"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851"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850"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709"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21,00</w:t>
            </w:r>
          </w:p>
        </w:tc>
        <w:tc>
          <w:tcPr>
            <w:tcW w:w="891"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202,41</w:t>
            </w:r>
          </w:p>
        </w:tc>
      </w:tr>
      <w:tr w:rsidR="00BD7663" w:rsidRPr="00E05CDC" w:rsidTr="00E05CDC">
        <w:trPr>
          <w:trHeight w:val="255"/>
          <w:tblCellSpacing w:w="20" w:type="dxa"/>
        </w:trPr>
        <w:tc>
          <w:tcPr>
            <w:tcW w:w="2764" w:type="dxa"/>
            <w:vMerge w:val="restart"/>
            <w:shd w:val="clear" w:color="auto" w:fill="auto"/>
            <w:noWrap/>
            <w:vAlign w:val="center"/>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Segment C</w:t>
            </w:r>
          </w:p>
        </w:tc>
        <w:tc>
          <w:tcPr>
            <w:tcW w:w="1679" w:type="dxa"/>
            <w:gridSpan w:val="2"/>
            <w:shd w:val="clear" w:color="auto" w:fill="auto"/>
            <w:noWrap/>
            <w:vAlign w:val="bottom"/>
            <w:hideMark/>
          </w:tcPr>
          <w:p w:rsidR="00BD7663" w:rsidRPr="00E05CDC" w:rsidRDefault="00BD7663" w:rsidP="00BD7663">
            <w:pPr>
              <w:spacing w:after="0" w:line="240" w:lineRule="auto"/>
              <w:jc w:val="center"/>
              <w:rPr>
                <w:rFonts w:eastAsia="Times New Roman" w:cs="Arial"/>
                <w:color w:val="000000"/>
                <w:sz w:val="15"/>
                <w:szCs w:val="15"/>
                <w:lang w:eastAsia="pl-PL"/>
              </w:rPr>
            </w:pPr>
            <w:r w:rsidRPr="00E05CDC">
              <w:rPr>
                <w:rFonts w:eastAsia="Times New Roman" w:cs="Arial"/>
                <w:color w:val="000000"/>
                <w:sz w:val="15"/>
                <w:szCs w:val="15"/>
                <w:lang w:eastAsia="pl-PL"/>
              </w:rPr>
              <w:t>elektryczna</w:t>
            </w:r>
          </w:p>
        </w:tc>
        <w:tc>
          <w:tcPr>
            <w:tcW w:w="850"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602,65</w:t>
            </w:r>
          </w:p>
        </w:tc>
        <w:tc>
          <w:tcPr>
            <w:tcW w:w="709"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23%</w:t>
            </w:r>
          </w:p>
        </w:tc>
        <w:tc>
          <w:tcPr>
            <w:tcW w:w="851"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138,61</w:t>
            </w:r>
          </w:p>
        </w:tc>
        <w:tc>
          <w:tcPr>
            <w:tcW w:w="992" w:type="dxa"/>
            <w:gridSpan w:val="2"/>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741,26</w:t>
            </w:r>
          </w:p>
        </w:tc>
        <w:tc>
          <w:tcPr>
            <w:tcW w:w="709"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708"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851"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850"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851"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850"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666,26</w:t>
            </w:r>
          </w:p>
        </w:tc>
        <w:tc>
          <w:tcPr>
            <w:tcW w:w="709"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75,00</w:t>
            </w:r>
          </w:p>
        </w:tc>
        <w:tc>
          <w:tcPr>
            <w:tcW w:w="891"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741,26</w:t>
            </w:r>
          </w:p>
        </w:tc>
      </w:tr>
      <w:tr w:rsidR="00BD7663" w:rsidRPr="00E05CDC" w:rsidTr="00E05CDC">
        <w:trPr>
          <w:trHeight w:val="270"/>
          <w:tblCellSpacing w:w="20" w:type="dxa"/>
        </w:trPr>
        <w:tc>
          <w:tcPr>
            <w:tcW w:w="2764" w:type="dxa"/>
            <w:vMerge/>
            <w:vAlign w:val="center"/>
            <w:hideMark/>
          </w:tcPr>
          <w:p w:rsidR="00BD7663" w:rsidRPr="00E05CDC" w:rsidRDefault="00BD7663" w:rsidP="00BD7663">
            <w:pPr>
              <w:spacing w:after="0" w:line="240" w:lineRule="auto"/>
              <w:rPr>
                <w:rFonts w:eastAsia="Times New Roman" w:cs="Arial"/>
                <w:color w:val="000000"/>
                <w:sz w:val="15"/>
                <w:szCs w:val="15"/>
                <w:lang w:eastAsia="pl-PL"/>
              </w:rPr>
            </w:pPr>
          </w:p>
        </w:tc>
        <w:tc>
          <w:tcPr>
            <w:tcW w:w="1679" w:type="dxa"/>
            <w:gridSpan w:val="2"/>
            <w:shd w:val="clear" w:color="auto" w:fill="auto"/>
            <w:noWrap/>
            <w:vAlign w:val="bottom"/>
            <w:hideMark/>
          </w:tcPr>
          <w:p w:rsidR="00BD7663" w:rsidRPr="00E05CDC" w:rsidRDefault="00BD7663" w:rsidP="00BD7663">
            <w:pPr>
              <w:spacing w:after="0" w:line="240" w:lineRule="auto"/>
              <w:jc w:val="center"/>
              <w:rPr>
                <w:rFonts w:eastAsia="Times New Roman" w:cs="Arial"/>
                <w:color w:val="000000"/>
                <w:sz w:val="15"/>
                <w:szCs w:val="15"/>
                <w:lang w:eastAsia="pl-PL"/>
              </w:rPr>
            </w:pPr>
            <w:r w:rsidRPr="00E05CDC">
              <w:rPr>
                <w:rFonts w:eastAsia="Times New Roman" w:cs="Arial"/>
                <w:color w:val="000000"/>
                <w:sz w:val="15"/>
                <w:szCs w:val="15"/>
                <w:lang w:eastAsia="pl-PL"/>
              </w:rPr>
              <w:t>teletechniczna</w:t>
            </w:r>
          </w:p>
        </w:tc>
        <w:tc>
          <w:tcPr>
            <w:tcW w:w="850"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127,32</w:t>
            </w:r>
          </w:p>
        </w:tc>
        <w:tc>
          <w:tcPr>
            <w:tcW w:w="709"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23%</w:t>
            </w:r>
          </w:p>
        </w:tc>
        <w:tc>
          <w:tcPr>
            <w:tcW w:w="851"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29,28</w:t>
            </w:r>
          </w:p>
        </w:tc>
        <w:tc>
          <w:tcPr>
            <w:tcW w:w="992" w:type="dxa"/>
            <w:gridSpan w:val="2"/>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156,60</w:t>
            </w:r>
          </w:p>
        </w:tc>
        <w:tc>
          <w:tcPr>
            <w:tcW w:w="709"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708"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851"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850"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851"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850"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140,60</w:t>
            </w:r>
          </w:p>
        </w:tc>
        <w:tc>
          <w:tcPr>
            <w:tcW w:w="709"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16,00</w:t>
            </w:r>
          </w:p>
        </w:tc>
        <w:tc>
          <w:tcPr>
            <w:tcW w:w="891"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156,60</w:t>
            </w:r>
          </w:p>
        </w:tc>
      </w:tr>
      <w:tr w:rsidR="00BD7663" w:rsidRPr="00E05CDC" w:rsidTr="00E05CDC">
        <w:trPr>
          <w:trHeight w:val="255"/>
          <w:tblCellSpacing w:w="20" w:type="dxa"/>
        </w:trPr>
        <w:tc>
          <w:tcPr>
            <w:tcW w:w="2764" w:type="dxa"/>
            <w:vMerge w:val="restart"/>
            <w:shd w:val="clear" w:color="auto" w:fill="auto"/>
            <w:vAlign w:val="center"/>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Budynek administracyjny - D</w:t>
            </w:r>
          </w:p>
        </w:tc>
        <w:tc>
          <w:tcPr>
            <w:tcW w:w="1679" w:type="dxa"/>
            <w:gridSpan w:val="2"/>
            <w:shd w:val="clear" w:color="auto" w:fill="auto"/>
            <w:noWrap/>
            <w:vAlign w:val="bottom"/>
            <w:hideMark/>
          </w:tcPr>
          <w:p w:rsidR="00BD7663" w:rsidRPr="00E05CDC" w:rsidRDefault="00BD7663" w:rsidP="00BD7663">
            <w:pPr>
              <w:spacing w:after="0" w:line="240" w:lineRule="auto"/>
              <w:jc w:val="center"/>
              <w:rPr>
                <w:rFonts w:eastAsia="Times New Roman" w:cs="Arial"/>
                <w:color w:val="000000"/>
                <w:sz w:val="15"/>
                <w:szCs w:val="15"/>
                <w:lang w:eastAsia="pl-PL"/>
              </w:rPr>
            </w:pPr>
            <w:r w:rsidRPr="00E05CDC">
              <w:rPr>
                <w:rFonts w:eastAsia="Times New Roman" w:cs="Arial"/>
                <w:color w:val="000000"/>
                <w:sz w:val="15"/>
                <w:szCs w:val="15"/>
                <w:lang w:eastAsia="pl-PL"/>
              </w:rPr>
              <w:t>elektryczna</w:t>
            </w:r>
          </w:p>
        </w:tc>
        <w:tc>
          <w:tcPr>
            <w:tcW w:w="850"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29,69</w:t>
            </w:r>
          </w:p>
        </w:tc>
        <w:tc>
          <w:tcPr>
            <w:tcW w:w="709"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23%</w:t>
            </w:r>
          </w:p>
        </w:tc>
        <w:tc>
          <w:tcPr>
            <w:tcW w:w="851"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6,83</w:t>
            </w:r>
          </w:p>
        </w:tc>
        <w:tc>
          <w:tcPr>
            <w:tcW w:w="992" w:type="dxa"/>
            <w:gridSpan w:val="2"/>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36,52</w:t>
            </w:r>
          </w:p>
        </w:tc>
        <w:tc>
          <w:tcPr>
            <w:tcW w:w="709"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708"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851"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850"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851"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850"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32,52</w:t>
            </w:r>
          </w:p>
        </w:tc>
        <w:tc>
          <w:tcPr>
            <w:tcW w:w="709"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4,00</w:t>
            </w:r>
          </w:p>
        </w:tc>
        <w:tc>
          <w:tcPr>
            <w:tcW w:w="891"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36,52</w:t>
            </w:r>
          </w:p>
        </w:tc>
      </w:tr>
      <w:tr w:rsidR="00BD7663" w:rsidRPr="00E05CDC" w:rsidTr="00E05CDC">
        <w:trPr>
          <w:trHeight w:val="270"/>
          <w:tblCellSpacing w:w="20" w:type="dxa"/>
        </w:trPr>
        <w:tc>
          <w:tcPr>
            <w:tcW w:w="2764" w:type="dxa"/>
            <w:vMerge/>
            <w:vAlign w:val="center"/>
            <w:hideMark/>
          </w:tcPr>
          <w:p w:rsidR="00BD7663" w:rsidRPr="00E05CDC" w:rsidRDefault="00BD7663" w:rsidP="00BD7663">
            <w:pPr>
              <w:spacing w:after="0" w:line="240" w:lineRule="auto"/>
              <w:rPr>
                <w:rFonts w:eastAsia="Times New Roman" w:cs="Arial"/>
                <w:color w:val="000000"/>
                <w:sz w:val="15"/>
                <w:szCs w:val="15"/>
                <w:lang w:eastAsia="pl-PL"/>
              </w:rPr>
            </w:pPr>
          </w:p>
        </w:tc>
        <w:tc>
          <w:tcPr>
            <w:tcW w:w="1679" w:type="dxa"/>
            <w:gridSpan w:val="2"/>
            <w:shd w:val="clear" w:color="auto" w:fill="auto"/>
            <w:noWrap/>
            <w:vAlign w:val="bottom"/>
            <w:hideMark/>
          </w:tcPr>
          <w:p w:rsidR="00BD7663" w:rsidRPr="00E05CDC" w:rsidRDefault="00BD7663" w:rsidP="00BD7663">
            <w:pPr>
              <w:spacing w:after="0" w:line="240" w:lineRule="auto"/>
              <w:jc w:val="center"/>
              <w:rPr>
                <w:rFonts w:eastAsia="Times New Roman" w:cs="Arial"/>
                <w:color w:val="000000"/>
                <w:sz w:val="15"/>
                <w:szCs w:val="15"/>
                <w:lang w:eastAsia="pl-PL"/>
              </w:rPr>
            </w:pPr>
            <w:r w:rsidRPr="00E05CDC">
              <w:rPr>
                <w:rFonts w:eastAsia="Times New Roman" w:cs="Arial"/>
                <w:color w:val="000000"/>
                <w:sz w:val="15"/>
                <w:szCs w:val="15"/>
                <w:lang w:eastAsia="pl-PL"/>
              </w:rPr>
              <w:t>teletechniczna</w:t>
            </w:r>
          </w:p>
        </w:tc>
        <w:tc>
          <w:tcPr>
            <w:tcW w:w="850"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33,94</w:t>
            </w:r>
          </w:p>
        </w:tc>
        <w:tc>
          <w:tcPr>
            <w:tcW w:w="709"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23%</w:t>
            </w:r>
          </w:p>
        </w:tc>
        <w:tc>
          <w:tcPr>
            <w:tcW w:w="851"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7,81</w:t>
            </w:r>
          </w:p>
        </w:tc>
        <w:tc>
          <w:tcPr>
            <w:tcW w:w="992" w:type="dxa"/>
            <w:gridSpan w:val="2"/>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41,75</w:t>
            </w:r>
          </w:p>
        </w:tc>
        <w:tc>
          <w:tcPr>
            <w:tcW w:w="709"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708"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851"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850"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851"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850"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36,75</w:t>
            </w:r>
          </w:p>
        </w:tc>
        <w:tc>
          <w:tcPr>
            <w:tcW w:w="709"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5,00</w:t>
            </w:r>
          </w:p>
        </w:tc>
        <w:tc>
          <w:tcPr>
            <w:tcW w:w="891"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41,75</w:t>
            </w:r>
          </w:p>
        </w:tc>
      </w:tr>
      <w:tr w:rsidR="00BD7663" w:rsidRPr="00E05CDC" w:rsidTr="00E05CDC">
        <w:trPr>
          <w:trHeight w:val="255"/>
          <w:tblCellSpacing w:w="20" w:type="dxa"/>
        </w:trPr>
        <w:tc>
          <w:tcPr>
            <w:tcW w:w="2764" w:type="dxa"/>
            <w:vMerge w:val="restart"/>
            <w:shd w:val="clear" w:color="auto" w:fill="auto"/>
            <w:vAlign w:val="center"/>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Budynek poradni specjalistycznych- F</w:t>
            </w:r>
          </w:p>
        </w:tc>
        <w:tc>
          <w:tcPr>
            <w:tcW w:w="1679" w:type="dxa"/>
            <w:gridSpan w:val="2"/>
            <w:shd w:val="clear" w:color="auto" w:fill="auto"/>
            <w:noWrap/>
            <w:vAlign w:val="bottom"/>
            <w:hideMark/>
          </w:tcPr>
          <w:p w:rsidR="00BD7663" w:rsidRPr="00E05CDC" w:rsidRDefault="00BD7663" w:rsidP="00BD7663">
            <w:pPr>
              <w:spacing w:after="0" w:line="240" w:lineRule="auto"/>
              <w:jc w:val="center"/>
              <w:rPr>
                <w:rFonts w:eastAsia="Times New Roman" w:cs="Arial"/>
                <w:color w:val="000000"/>
                <w:sz w:val="15"/>
                <w:szCs w:val="15"/>
                <w:lang w:eastAsia="pl-PL"/>
              </w:rPr>
            </w:pPr>
            <w:r w:rsidRPr="00E05CDC">
              <w:rPr>
                <w:rFonts w:eastAsia="Times New Roman" w:cs="Arial"/>
                <w:color w:val="000000"/>
                <w:sz w:val="15"/>
                <w:szCs w:val="15"/>
                <w:lang w:eastAsia="pl-PL"/>
              </w:rPr>
              <w:t>elektryczna</w:t>
            </w:r>
          </w:p>
        </w:tc>
        <w:tc>
          <w:tcPr>
            <w:tcW w:w="850"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43,43</w:t>
            </w:r>
          </w:p>
        </w:tc>
        <w:tc>
          <w:tcPr>
            <w:tcW w:w="709"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23%</w:t>
            </w:r>
          </w:p>
        </w:tc>
        <w:tc>
          <w:tcPr>
            <w:tcW w:w="851"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9,99</w:t>
            </w:r>
          </w:p>
        </w:tc>
        <w:tc>
          <w:tcPr>
            <w:tcW w:w="992" w:type="dxa"/>
            <w:gridSpan w:val="2"/>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53,42</w:t>
            </w:r>
          </w:p>
        </w:tc>
        <w:tc>
          <w:tcPr>
            <w:tcW w:w="709"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708"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851"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850"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851"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850"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47,42</w:t>
            </w:r>
          </w:p>
        </w:tc>
        <w:tc>
          <w:tcPr>
            <w:tcW w:w="709"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6,00</w:t>
            </w:r>
          </w:p>
        </w:tc>
        <w:tc>
          <w:tcPr>
            <w:tcW w:w="891"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53,42</w:t>
            </w:r>
          </w:p>
        </w:tc>
      </w:tr>
      <w:tr w:rsidR="00BD7663" w:rsidRPr="00E05CDC" w:rsidTr="00E05CDC">
        <w:trPr>
          <w:trHeight w:val="270"/>
          <w:tblCellSpacing w:w="20" w:type="dxa"/>
        </w:trPr>
        <w:tc>
          <w:tcPr>
            <w:tcW w:w="2764" w:type="dxa"/>
            <w:vMerge/>
            <w:vAlign w:val="center"/>
            <w:hideMark/>
          </w:tcPr>
          <w:p w:rsidR="00BD7663" w:rsidRPr="00E05CDC" w:rsidRDefault="00BD7663" w:rsidP="00BD7663">
            <w:pPr>
              <w:spacing w:after="0" w:line="240" w:lineRule="auto"/>
              <w:rPr>
                <w:rFonts w:eastAsia="Times New Roman" w:cs="Arial"/>
                <w:color w:val="000000"/>
                <w:sz w:val="15"/>
                <w:szCs w:val="15"/>
                <w:lang w:eastAsia="pl-PL"/>
              </w:rPr>
            </w:pPr>
          </w:p>
        </w:tc>
        <w:tc>
          <w:tcPr>
            <w:tcW w:w="1679" w:type="dxa"/>
            <w:gridSpan w:val="2"/>
            <w:shd w:val="clear" w:color="auto" w:fill="auto"/>
            <w:noWrap/>
            <w:vAlign w:val="bottom"/>
            <w:hideMark/>
          </w:tcPr>
          <w:p w:rsidR="00BD7663" w:rsidRPr="00E05CDC" w:rsidRDefault="00BD7663" w:rsidP="00BD7663">
            <w:pPr>
              <w:spacing w:after="0" w:line="240" w:lineRule="auto"/>
              <w:jc w:val="center"/>
              <w:rPr>
                <w:rFonts w:eastAsia="Times New Roman" w:cs="Arial"/>
                <w:color w:val="000000"/>
                <w:sz w:val="15"/>
                <w:szCs w:val="15"/>
                <w:lang w:eastAsia="pl-PL"/>
              </w:rPr>
            </w:pPr>
            <w:r w:rsidRPr="00E05CDC">
              <w:rPr>
                <w:rFonts w:eastAsia="Times New Roman" w:cs="Arial"/>
                <w:color w:val="000000"/>
                <w:sz w:val="15"/>
                <w:szCs w:val="15"/>
                <w:lang w:eastAsia="pl-PL"/>
              </w:rPr>
              <w:t>teletechniczna</w:t>
            </w:r>
          </w:p>
        </w:tc>
        <w:tc>
          <w:tcPr>
            <w:tcW w:w="850"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12,40</w:t>
            </w:r>
          </w:p>
        </w:tc>
        <w:tc>
          <w:tcPr>
            <w:tcW w:w="709"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23%</w:t>
            </w:r>
          </w:p>
        </w:tc>
        <w:tc>
          <w:tcPr>
            <w:tcW w:w="851"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2,85</w:t>
            </w:r>
          </w:p>
        </w:tc>
        <w:tc>
          <w:tcPr>
            <w:tcW w:w="992" w:type="dxa"/>
            <w:gridSpan w:val="2"/>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15,25</w:t>
            </w:r>
          </w:p>
        </w:tc>
        <w:tc>
          <w:tcPr>
            <w:tcW w:w="709"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708"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851"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850"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851"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850"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13,25</w:t>
            </w:r>
          </w:p>
        </w:tc>
        <w:tc>
          <w:tcPr>
            <w:tcW w:w="709"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2,00</w:t>
            </w:r>
          </w:p>
        </w:tc>
        <w:tc>
          <w:tcPr>
            <w:tcW w:w="891"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15,25</w:t>
            </w:r>
          </w:p>
        </w:tc>
      </w:tr>
      <w:tr w:rsidR="00BD7663" w:rsidRPr="00E05CDC" w:rsidTr="00E05CDC">
        <w:trPr>
          <w:trHeight w:val="255"/>
          <w:tblCellSpacing w:w="20" w:type="dxa"/>
        </w:trPr>
        <w:tc>
          <w:tcPr>
            <w:tcW w:w="2764"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Oświetlenie terenu</w:t>
            </w:r>
          </w:p>
        </w:tc>
        <w:tc>
          <w:tcPr>
            <w:tcW w:w="1679" w:type="dxa"/>
            <w:gridSpan w:val="2"/>
            <w:shd w:val="clear" w:color="auto" w:fill="auto"/>
            <w:noWrap/>
            <w:vAlign w:val="bottom"/>
            <w:hideMark/>
          </w:tcPr>
          <w:p w:rsidR="00BD7663" w:rsidRPr="00E05CDC" w:rsidRDefault="00BD7663" w:rsidP="00BD7663">
            <w:pPr>
              <w:spacing w:after="0" w:line="240" w:lineRule="auto"/>
              <w:jc w:val="center"/>
              <w:rPr>
                <w:rFonts w:eastAsia="Times New Roman" w:cs="Arial"/>
                <w:color w:val="000000"/>
                <w:sz w:val="15"/>
                <w:szCs w:val="15"/>
                <w:lang w:eastAsia="pl-PL"/>
              </w:rPr>
            </w:pPr>
            <w:r w:rsidRPr="00E05CDC">
              <w:rPr>
                <w:rFonts w:eastAsia="Times New Roman" w:cs="Arial"/>
                <w:color w:val="000000"/>
                <w:sz w:val="15"/>
                <w:szCs w:val="15"/>
                <w:lang w:eastAsia="pl-PL"/>
              </w:rPr>
              <w:t>elektryczna</w:t>
            </w:r>
          </w:p>
        </w:tc>
        <w:tc>
          <w:tcPr>
            <w:tcW w:w="850"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47,49</w:t>
            </w:r>
          </w:p>
        </w:tc>
        <w:tc>
          <w:tcPr>
            <w:tcW w:w="709"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23%</w:t>
            </w:r>
          </w:p>
        </w:tc>
        <w:tc>
          <w:tcPr>
            <w:tcW w:w="851"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10,92</w:t>
            </w:r>
          </w:p>
        </w:tc>
        <w:tc>
          <w:tcPr>
            <w:tcW w:w="992" w:type="dxa"/>
            <w:gridSpan w:val="2"/>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58,41</w:t>
            </w:r>
          </w:p>
        </w:tc>
        <w:tc>
          <w:tcPr>
            <w:tcW w:w="709"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708"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851"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850"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851"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850"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52,41</w:t>
            </w:r>
          </w:p>
        </w:tc>
        <w:tc>
          <w:tcPr>
            <w:tcW w:w="709"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6,00</w:t>
            </w:r>
          </w:p>
        </w:tc>
        <w:tc>
          <w:tcPr>
            <w:tcW w:w="891"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58,41</w:t>
            </w:r>
          </w:p>
        </w:tc>
      </w:tr>
      <w:tr w:rsidR="00BD7663" w:rsidRPr="00E05CDC" w:rsidTr="00E05CDC">
        <w:trPr>
          <w:trHeight w:val="255"/>
          <w:tblCellSpacing w:w="20" w:type="dxa"/>
        </w:trPr>
        <w:tc>
          <w:tcPr>
            <w:tcW w:w="2764" w:type="dxa"/>
            <w:shd w:val="clear" w:color="auto" w:fill="auto"/>
            <w:vAlign w:val="center"/>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Linie kablowe nn rozdzielnie</w:t>
            </w:r>
          </w:p>
        </w:tc>
        <w:tc>
          <w:tcPr>
            <w:tcW w:w="1679" w:type="dxa"/>
            <w:gridSpan w:val="2"/>
            <w:shd w:val="clear" w:color="auto" w:fill="auto"/>
            <w:noWrap/>
            <w:vAlign w:val="bottom"/>
            <w:hideMark/>
          </w:tcPr>
          <w:p w:rsidR="00BD7663" w:rsidRPr="00E05CDC" w:rsidRDefault="00BD7663" w:rsidP="00BD7663">
            <w:pPr>
              <w:spacing w:after="0" w:line="240" w:lineRule="auto"/>
              <w:jc w:val="center"/>
              <w:rPr>
                <w:rFonts w:eastAsia="Times New Roman" w:cs="Arial"/>
                <w:color w:val="000000"/>
                <w:sz w:val="15"/>
                <w:szCs w:val="15"/>
                <w:lang w:eastAsia="pl-PL"/>
              </w:rPr>
            </w:pPr>
            <w:r w:rsidRPr="00E05CDC">
              <w:rPr>
                <w:rFonts w:eastAsia="Times New Roman" w:cs="Arial"/>
                <w:color w:val="000000"/>
                <w:sz w:val="15"/>
                <w:szCs w:val="15"/>
                <w:lang w:eastAsia="pl-PL"/>
              </w:rPr>
              <w:t>elektryczna</w:t>
            </w:r>
          </w:p>
        </w:tc>
        <w:tc>
          <w:tcPr>
            <w:tcW w:w="850"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97,77</w:t>
            </w:r>
          </w:p>
        </w:tc>
        <w:tc>
          <w:tcPr>
            <w:tcW w:w="709"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23%</w:t>
            </w:r>
          </w:p>
        </w:tc>
        <w:tc>
          <w:tcPr>
            <w:tcW w:w="851"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22,49</w:t>
            </w:r>
          </w:p>
        </w:tc>
        <w:tc>
          <w:tcPr>
            <w:tcW w:w="992" w:type="dxa"/>
            <w:gridSpan w:val="2"/>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120,26</w:t>
            </w:r>
          </w:p>
        </w:tc>
        <w:tc>
          <w:tcPr>
            <w:tcW w:w="709"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708"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851"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850"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107,26</w:t>
            </w:r>
          </w:p>
        </w:tc>
        <w:tc>
          <w:tcPr>
            <w:tcW w:w="851"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850"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709"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13,00</w:t>
            </w:r>
          </w:p>
        </w:tc>
        <w:tc>
          <w:tcPr>
            <w:tcW w:w="891"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120,26</w:t>
            </w:r>
          </w:p>
        </w:tc>
      </w:tr>
      <w:tr w:rsidR="00BD7663" w:rsidRPr="00E05CDC" w:rsidTr="00E05CDC">
        <w:trPr>
          <w:trHeight w:val="255"/>
          <w:tblCellSpacing w:w="20" w:type="dxa"/>
        </w:trPr>
        <w:tc>
          <w:tcPr>
            <w:tcW w:w="2764" w:type="dxa"/>
            <w:shd w:val="clear" w:color="auto" w:fill="auto"/>
            <w:vAlign w:val="center"/>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Przebudowa stacji transformatorowej</w:t>
            </w:r>
          </w:p>
        </w:tc>
        <w:tc>
          <w:tcPr>
            <w:tcW w:w="1679" w:type="dxa"/>
            <w:gridSpan w:val="2"/>
            <w:shd w:val="clear" w:color="auto" w:fill="auto"/>
            <w:noWrap/>
            <w:vAlign w:val="bottom"/>
            <w:hideMark/>
          </w:tcPr>
          <w:p w:rsidR="00BD7663" w:rsidRPr="00E05CDC" w:rsidRDefault="00BD7663" w:rsidP="00BD7663">
            <w:pPr>
              <w:spacing w:after="0" w:line="240" w:lineRule="auto"/>
              <w:jc w:val="center"/>
              <w:rPr>
                <w:rFonts w:eastAsia="Times New Roman" w:cs="Arial"/>
                <w:color w:val="000000"/>
                <w:sz w:val="15"/>
                <w:szCs w:val="15"/>
                <w:lang w:eastAsia="pl-PL"/>
              </w:rPr>
            </w:pPr>
            <w:r w:rsidRPr="00E05CDC">
              <w:rPr>
                <w:rFonts w:eastAsia="Times New Roman" w:cs="Arial"/>
                <w:color w:val="000000"/>
                <w:sz w:val="15"/>
                <w:szCs w:val="15"/>
                <w:lang w:eastAsia="pl-PL"/>
              </w:rPr>
              <w:t>elektryczna</w:t>
            </w:r>
          </w:p>
        </w:tc>
        <w:tc>
          <w:tcPr>
            <w:tcW w:w="850"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65,48</w:t>
            </w:r>
          </w:p>
        </w:tc>
        <w:tc>
          <w:tcPr>
            <w:tcW w:w="709"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23%</w:t>
            </w:r>
          </w:p>
        </w:tc>
        <w:tc>
          <w:tcPr>
            <w:tcW w:w="851"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15,06</w:t>
            </w:r>
          </w:p>
        </w:tc>
        <w:tc>
          <w:tcPr>
            <w:tcW w:w="992" w:type="dxa"/>
            <w:gridSpan w:val="2"/>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80,54</w:t>
            </w:r>
          </w:p>
        </w:tc>
        <w:tc>
          <w:tcPr>
            <w:tcW w:w="709"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708"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851"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850"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71,54</w:t>
            </w:r>
          </w:p>
        </w:tc>
        <w:tc>
          <w:tcPr>
            <w:tcW w:w="851"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850" w:type="dxa"/>
            <w:shd w:val="clear" w:color="auto" w:fill="auto"/>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709"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9,00</w:t>
            </w:r>
          </w:p>
        </w:tc>
        <w:tc>
          <w:tcPr>
            <w:tcW w:w="891" w:type="dxa"/>
            <w:shd w:val="clear" w:color="auto" w:fill="auto"/>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80,54</w:t>
            </w:r>
          </w:p>
        </w:tc>
      </w:tr>
      <w:tr w:rsidR="00BD7663" w:rsidRPr="00E05CDC" w:rsidTr="00E05CDC">
        <w:trPr>
          <w:trHeight w:val="255"/>
          <w:tblCellSpacing w:w="20" w:type="dxa"/>
        </w:trPr>
        <w:tc>
          <w:tcPr>
            <w:tcW w:w="4483" w:type="dxa"/>
            <w:gridSpan w:val="3"/>
            <w:shd w:val="clear" w:color="000000" w:fill="F2F2F2"/>
            <w:vAlign w:val="center"/>
            <w:hideMark/>
          </w:tcPr>
          <w:p w:rsidR="00BD7663" w:rsidRPr="00E05CDC" w:rsidRDefault="00BD7663" w:rsidP="00BD7663">
            <w:pPr>
              <w:spacing w:after="0" w:line="240" w:lineRule="auto"/>
              <w:rPr>
                <w:rFonts w:eastAsia="Times New Roman" w:cs="Arial"/>
                <w:b/>
                <w:bCs/>
                <w:color w:val="000000"/>
                <w:sz w:val="15"/>
                <w:szCs w:val="15"/>
                <w:lang w:eastAsia="pl-PL"/>
              </w:rPr>
            </w:pPr>
            <w:r w:rsidRPr="00E05CDC">
              <w:rPr>
                <w:rFonts w:eastAsia="Times New Roman" w:cs="Arial"/>
                <w:b/>
                <w:bCs/>
                <w:color w:val="000000"/>
                <w:sz w:val="15"/>
                <w:szCs w:val="15"/>
                <w:lang w:eastAsia="pl-PL"/>
              </w:rPr>
              <w:t>SUMA 1.3. Roboty budowlane - instalacje elektryczne i teletechniczne</w:t>
            </w:r>
          </w:p>
        </w:tc>
        <w:tc>
          <w:tcPr>
            <w:tcW w:w="850" w:type="dxa"/>
            <w:shd w:val="clear" w:color="000000" w:fill="F2F2F2"/>
            <w:noWrap/>
            <w:vAlign w:val="center"/>
            <w:hideMark/>
          </w:tcPr>
          <w:p w:rsidR="00BD7663" w:rsidRPr="00E05CDC" w:rsidRDefault="00BD7663" w:rsidP="00BD7663">
            <w:pPr>
              <w:spacing w:after="0" w:line="240" w:lineRule="auto"/>
              <w:jc w:val="right"/>
              <w:rPr>
                <w:rFonts w:eastAsia="Times New Roman" w:cs="Arial"/>
                <w:b/>
                <w:bCs/>
                <w:color w:val="000000"/>
                <w:sz w:val="15"/>
                <w:szCs w:val="15"/>
                <w:lang w:eastAsia="pl-PL"/>
              </w:rPr>
            </w:pPr>
            <w:r w:rsidRPr="00E05CDC">
              <w:rPr>
                <w:rFonts w:eastAsia="Times New Roman" w:cs="Arial"/>
                <w:b/>
                <w:bCs/>
                <w:color w:val="000000"/>
                <w:sz w:val="15"/>
                <w:szCs w:val="15"/>
                <w:lang w:eastAsia="pl-PL"/>
              </w:rPr>
              <w:t>2 981,85</w:t>
            </w:r>
          </w:p>
        </w:tc>
        <w:tc>
          <w:tcPr>
            <w:tcW w:w="709" w:type="dxa"/>
            <w:shd w:val="clear" w:color="000000" w:fill="F2F2F2"/>
            <w:noWrap/>
            <w:vAlign w:val="center"/>
            <w:hideMark/>
          </w:tcPr>
          <w:p w:rsidR="00BD7663" w:rsidRPr="00E05CDC" w:rsidRDefault="00BD7663" w:rsidP="00BD7663">
            <w:pPr>
              <w:spacing w:after="0" w:line="240" w:lineRule="auto"/>
              <w:rPr>
                <w:rFonts w:eastAsia="Times New Roman" w:cs="Arial"/>
                <w:b/>
                <w:bCs/>
                <w:color w:val="000000"/>
                <w:sz w:val="15"/>
                <w:szCs w:val="15"/>
                <w:lang w:eastAsia="pl-PL"/>
              </w:rPr>
            </w:pPr>
            <w:r w:rsidRPr="00E05CDC">
              <w:rPr>
                <w:rFonts w:eastAsia="Times New Roman" w:cs="Arial"/>
                <w:b/>
                <w:bCs/>
                <w:color w:val="000000"/>
                <w:sz w:val="15"/>
                <w:szCs w:val="15"/>
                <w:lang w:eastAsia="pl-PL"/>
              </w:rPr>
              <w:t> </w:t>
            </w:r>
          </w:p>
        </w:tc>
        <w:tc>
          <w:tcPr>
            <w:tcW w:w="851" w:type="dxa"/>
            <w:shd w:val="clear" w:color="000000" w:fill="F2F2F2"/>
            <w:noWrap/>
            <w:vAlign w:val="center"/>
            <w:hideMark/>
          </w:tcPr>
          <w:p w:rsidR="00BD7663" w:rsidRPr="00E05CDC" w:rsidRDefault="00BD7663" w:rsidP="00BD7663">
            <w:pPr>
              <w:spacing w:after="0" w:line="240" w:lineRule="auto"/>
              <w:jc w:val="right"/>
              <w:rPr>
                <w:rFonts w:eastAsia="Times New Roman" w:cs="Arial"/>
                <w:b/>
                <w:bCs/>
                <w:color w:val="000000"/>
                <w:sz w:val="15"/>
                <w:szCs w:val="15"/>
                <w:lang w:eastAsia="pl-PL"/>
              </w:rPr>
            </w:pPr>
            <w:r w:rsidRPr="00E05CDC">
              <w:rPr>
                <w:rFonts w:eastAsia="Times New Roman" w:cs="Arial"/>
                <w:b/>
                <w:bCs/>
                <w:color w:val="000000"/>
                <w:sz w:val="15"/>
                <w:szCs w:val="15"/>
                <w:lang w:eastAsia="pl-PL"/>
              </w:rPr>
              <w:t>685,83</w:t>
            </w:r>
          </w:p>
        </w:tc>
        <w:tc>
          <w:tcPr>
            <w:tcW w:w="992" w:type="dxa"/>
            <w:gridSpan w:val="2"/>
            <w:shd w:val="clear" w:color="000000" w:fill="F2F2F2"/>
            <w:noWrap/>
            <w:vAlign w:val="center"/>
            <w:hideMark/>
          </w:tcPr>
          <w:p w:rsidR="00BD7663" w:rsidRPr="00E05CDC" w:rsidRDefault="00BD7663" w:rsidP="00BD7663">
            <w:pPr>
              <w:spacing w:after="0" w:line="240" w:lineRule="auto"/>
              <w:jc w:val="right"/>
              <w:rPr>
                <w:rFonts w:eastAsia="Times New Roman" w:cs="Arial"/>
                <w:b/>
                <w:bCs/>
                <w:color w:val="000000"/>
                <w:sz w:val="15"/>
                <w:szCs w:val="15"/>
                <w:lang w:eastAsia="pl-PL"/>
              </w:rPr>
            </w:pPr>
            <w:r w:rsidRPr="00E05CDC">
              <w:rPr>
                <w:rFonts w:eastAsia="Times New Roman" w:cs="Arial"/>
                <w:b/>
                <w:bCs/>
                <w:color w:val="000000"/>
                <w:sz w:val="15"/>
                <w:szCs w:val="15"/>
                <w:lang w:eastAsia="pl-PL"/>
              </w:rPr>
              <w:t>3 667,68</w:t>
            </w:r>
          </w:p>
        </w:tc>
        <w:tc>
          <w:tcPr>
            <w:tcW w:w="709" w:type="dxa"/>
            <w:shd w:val="clear" w:color="000000" w:fill="F2F2F2"/>
            <w:noWrap/>
            <w:vAlign w:val="center"/>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0,00</w:t>
            </w:r>
          </w:p>
        </w:tc>
        <w:tc>
          <w:tcPr>
            <w:tcW w:w="708" w:type="dxa"/>
            <w:shd w:val="clear" w:color="000000" w:fill="F2F2F2"/>
            <w:noWrap/>
            <w:vAlign w:val="center"/>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0,00</w:t>
            </w:r>
          </w:p>
        </w:tc>
        <w:tc>
          <w:tcPr>
            <w:tcW w:w="851" w:type="dxa"/>
            <w:shd w:val="clear" w:color="000000" w:fill="F2F2F2"/>
            <w:noWrap/>
            <w:vAlign w:val="center"/>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721,32</w:t>
            </w:r>
          </w:p>
        </w:tc>
        <w:tc>
          <w:tcPr>
            <w:tcW w:w="850" w:type="dxa"/>
            <w:shd w:val="clear" w:color="000000" w:fill="F2F2F2"/>
            <w:noWrap/>
            <w:vAlign w:val="center"/>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938,80</w:t>
            </w:r>
          </w:p>
        </w:tc>
        <w:tc>
          <w:tcPr>
            <w:tcW w:w="851" w:type="dxa"/>
            <w:shd w:val="clear" w:color="000000" w:fill="F2F2F2"/>
            <w:noWrap/>
            <w:vAlign w:val="center"/>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643,35</w:t>
            </w:r>
          </w:p>
        </w:tc>
        <w:tc>
          <w:tcPr>
            <w:tcW w:w="850" w:type="dxa"/>
            <w:shd w:val="clear" w:color="000000" w:fill="F2F2F2"/>
            <w:noWrap/>
            <w:vAlign w:val="center"/>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989,22</w:t>
            </w:r>
          </w:p>
        </w:tc>
        <w:tc>
          <w:tcPr>
            <w:tcW w:w="709" w:type="dxa"/>
            <w:shd w:val="clear" w:color="000000" w:fill="F2F2F2"/>
            <w:noWrap/>
            <w:vAlign w:val="center"/>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375,00</w:t>
            </w:r>
          </w:p>
        </w:tc>
        <w:tc>
          <w:tcPr>
            <w:tcW w:w="891" w:type="dxa"/>
            <w:shd w:val="clear" w:color="000000" w:fill="F2F2F2"/>
            <w:noWrap/>
            <w:vAlign w:val="center"/>
            <w:hideMark/>
          </w:tcPr>
          <w:p w:rsidR="00BD7663" w:rsidRPr="00E05CDC" w:rsidRDefault="00BD7663" w:rsidP="00BD7663">
            <w:pPr>
              <w:spacing w:after="0" w:line="240" w:lineRule="auto"/>
              <w:jc w:val="right"/>
              <w:rPr>
                <w:rFonts w:eastAsia="Times New Roman" w:cs="Arial"/>
                <w:b/>
                <w:bCs/>
                <w:color w:val="000000"/>
                <w:sz w:val="15"/>
                <w:szCs w:val="15"/>
                <w:lang w:eastAsia="pl-PL"/>
              </w:rPr>
            </w:pPr>
            <w:r w:rsidRPr="00E05CDC">
              <w:rPr>
                <w:rFonts w:eastAsia="Times New Roman" w:cs="Arial"/>
                <w:b/>
                <w:bCs/>
                <w:color w:val="000000"/>
                <w:sz w:val="15"/>
                <w:szCs w:val="15"/>
                <w:lang w:eastAsia="pl-PL"/>
              </w:rPr>
              <w:t>3 667,68</w:t>
            </w:r>
          </w:p>
        </w:tc>
      </w:tr>
      <w:tr w:rsidR="00BD7663" w:rsidRPr="00E05CDC" w:rsidTr="00E05CDC">
        <w:trPr>
          <w:trHeight w:val="255"/>
          <w:tblCellSpacing w:w="20" w:type="dxa"/>
        </w:trPr>
        <w:tc>
          <w:tcPr>
            <w:tcW w:w="4483" w:type="dxa"/>
            <w:gridSpan w:val="3"/>
            <w:shd w:val="clear" w:color="000000" w:fill="FDE9D9"/>
            <w:vAlign w:val="center"/>
            <w:hideMark/>
          </w:tcPr>
          <w:p w:rsidR="00BD7663" w:rsidRPr="00E05CDC" w:rsidRDefault="00BD7663" w:rsidP="00BD7663">
            <w:pPr>
              <w:spacing w:after="0" w:line="240" w:lineRule="auto"/>
              <w:rPr>
                <w:rFonts w:eastAsia="Times New Roman" w:cs="Arial"/>
                <w:b/>
                <w:bCs/>
                <w:color w:val="000000"/>
                <w:sz w:val="15"/>
                <w:szCs w:val="15"/>
                <w:lang w:eastAsia="pl-PL"/>
              </w:rPr>
            </w:pPr>
            <w:r w:rsidRPr="00E05CDC">
              <w:rPr>
                <w:rFonts w:eastAsia="Times New Roman" w:cs="Arial"/>
                <w:b/>
                <w:bCs/>
                <w:color w:val="000000"/>
                <w:sz w:val="15"/>
                <w:szCs w:val="15"/>
                <w:lang w:eastAsia="pl-PL"/>
              </w:rPr>
              <w:t>SUMA KOSZTÓW: ZADANIE NR 1</w:t>
            </w:r>
          </w:p>
        </w:tc>
        <w:tc>
          <w:tcPr>
            <w:tcW w:w="850" w:type="dxa"/>
            <w:shd w:val="clear" w:color="000000" w:fill="FDE9D9"/>
            <w:noWrap/>
            <w:vAlign w:val="bottom"/>
            <w:hideMark/>
          </w:tcPr>
          <w:p w:rsidR="00BD7663" w:rsidRPr="00E05CDC" w:rsidRDefault="00BD7663" w:rsidP="00BD7663">
            <w:pPr>
              <w:spacing w:after="0" w:line="240" w:lineRule="auto"/>
              <w:jc w:val="right"/>
              <w:rPr>
                <w:rFonts w:eastAsia="Times New Roman" w:cs="Arial"/>
                <w:b/>
                <w:bCs/>
                <w:color w:val="000000"/>
                <w:sz w:val="15"/>
                <w:szCs w:val="15"/>
                <w:lang w:eastAsia="pl-PL"/>
              </w:rPr>
            </w:pPr>
            <w:r w:rsidRPr="00E05CDC">
              <w:rPr>
                <w:rFonts w:eastAsia="Times New Roman" w:cs="Arial"/>
                <w:b/>
                <w:bCs/>
                <w:color w:val="000000"/>
                <w:sz w:val="15"/>
                <w:szCs w:val="15"/>
                <w:lang w:eastAsia="pl-PL"/>
              </w:rPr>
              <w:t>24 341,30</w:t>
            </w:r>
          </w:p>
        </w:tc>
        <w:tc>
          <w:tcPr>
            <w:tcW w:w="709" w:type="dxa"/>
            <w:shd w:val="clear" w:color="000000" w:fill="FDE9D9"/>
            <w:noWrap/>
            <w:vAlign w:val="bottom"/>
            <w:hideMark/>
          </w:tcPr>
          <w:p w:rsidR="00BD7663" w:rsidRPr="00E05CDC" w:rsidRDefault="00BD7663" w:rsidP="00BD7663">
            <w:pPr>
              <w:spacing w:after="0" w:line="240" w:lineRule="auto"/>
              <w:rPr>
                <w:rFonts w:eastAsia="Times New Roman" w:cs="Arial"/>
                <w:b/>
                <w:bCs/>
                <w:color w:val="000000"/>
                <w:sz w:val="15"/>
                <w:szCs w:val="15"/>
                <w:lang w:eastAsia="pl-PL"/>
              </w:rPr>
            </w:pPr>
            <w:r w:rsidRPr="00E05CDC">
              <w:rPr>
                <w:rFonts w:eastAsia="Times New Roman" w:cs="Arial"/>
                <w:b/>
                <w:bCs/>
                <w:color w:val="000000"/>
                <w:sz w:val="15"/>
                <w:szCs w:val="15"/>
                <w:lang w:eastAsia="pl-PL"/>
              </w:rPr>
              <w:t> </w:t>
            </w:r>
          </w:p>
        </w:tc>
        <w:tc>
          <w:tcPr>
            <w:tcW w:w="851" w:type="dxa"/>
            <w:shd w:val="clear" w:color="000000" w:fill="FDE9D9"/>
            <w:noWrap/>
            <w:vAlign w:val="bottom"/>
            <w:hideMark/>
          </w:tcPr>
          <w:p w:rsidR="00BD7663" w:rsidRPr="00E05CDC" w:rsidRDefault="00BD7663" w:rsidP="00BD7663">
            <w:pPr>
              <w:spacing w:after="0" w:line="240" w:lineRule="auto"/>
              <w:jc w:val="right"/>
              <w:rPr>
                <w:rFonts w:eastAsia="Times New Roman" w:cs="Arial"/>
                <w:b/>
                <w:bCs/>
                <w:color w:val="000000"/>
                <w:sz w:val="15"/>
                <w:szCs w:val="15"/>
                <w:lang w:eastAsia="pl-PL"/>
              </w:rPr>
            </w:pPr>
            <w:r w:rsidRPr="00E05CDC">
              <w:rPr>
                <w:rFonts w:eastAsia="Times New Roman" w:cs="Arial"/>
                <w:b/>
                <w:bCs/>
                <w:color w:val="000000"/>
                <w:sz w:val="15"/>
                <w:szCs w:val="15"/>
                <w:lang w:eastAsia="pl-PL"/>
              </w:rPr>
              <w:t>5 598,50</w:t>
            </w:r>
          </w:p>
        </w:tc>
        <w:tc>
          <w:tcPr>
            <w:tcW w:w="992" w:type="dxa"/>
            <w:gridSpan w:val="2"/>
            <w:shd w:val="clear" w:color="000000" w:fill="FDE9D9"/>
            <w:noWrap/>
            <w:vAlign w:val="bottom"/>
            <w:hideMark/>
          </w:tcPr>
          <w:p w:rsidR="00BD7663" w:rsidRPr="00E05CDC" w:rsidRDefault="00BD7663" w:rsidP="00BD7663">
            <w:pPr>
              <w:spacing w:after="0" w:line="240" w:lineRule="auto"/>
              <w:jc w:val="right"/>
              <w:rPr>
                <w:rFonts w:eastAsia="Times New Roman" w:cs="Arial"/>
                <w:b/>
                <w:bCs/>
                <w:color w:val="000000"/>
                <w:sz w:val="15"/>
                <w:szCs w:val="15"/>
                <w:lang w:eastAsia="pl-PL"/>
              </w:rPr>
            </w:pPr>
            <w:r w:rsidRPr="00E05CDC">
              <w:rPr>
                <w:rFonts w:eastAsia="Times New Roman" w:cs="Arial"/>
                <w:b/>
                <w:bCs/>
                <w:color w:val="000000"/>
                <w:sz w:val="15"/>
                <w:szCs w:val="15"/>
                <w:lang w:eastAsia="pl-PL"/>
              </w:rPr>
              <w:t>29 939,80</w:t>
            </w:r>
          </w:p>
        </w:tc>
        <w:tc>
          <w:tcPr>
            <w:tcW w:w="709" w:type="dxa"/>
            <w:shd w:val="clear" w:color="000000" w:fill="FDE9D9"/>
            <w:noWrap/>
            <w:vAlign w:val="bottom"/>
            <w:hideMark/>
          </w:tcPr>
          <w:p w:rsidR="00BD7663" w:rsidRPr="00E05CDC" w:rsidRDefault="00BD7663" w:rsidP="00BD7663">
            <w:pPr>
              <w:spacing w:after="0" w:line="240" w:lineRule="auto"/>
              <w:jc w:val="right"/>
              <w:rPr>
                <w:rFonts w:eastAsia="Times New Roman" w:cs="Arial"/>
                <w:b/>
                <w:bCs/>
                <w:color w:val="000000"/>
                <w:sz w:val="15"/>
                <w:szCs w:val="15"/>
                <w:lang w:eastAsia="pl-PL"/>
              </w:rPr>
            </w:pPr>
            <w:r w:rsidRPr="00E05CDC">
              <w:rPr>
                <w:rFonts w:eastAsia="Times New Roman" w:cs="Arial"/>
                <w:b/>
                <w:bCs/>
                <w:color w:val="000000"/>
                <w:sz w:val="15"/>
                <w:szCs w:val="15"/>
                <w:lang w:eastAsia="pl-PL"/>
              </w:rPr>
              <w:t>1 275,62</w:t>
            </w:r>
          </w:p>
        </w:tc>
        <w:tc>
          <w:tcPr>
            <w:tcW w:w="708" w:type="dxa"/>
            <w:shd w:val="clear" w:color="000000" w:fill="FDE9D9"/>
            <w:noWrap/>
            <w:vAlign w:val="bottom"/>
            <w:hideMark/>
          </w:tcPr>
          <w:p w:rsidR="00BD7663" w:rsidRPr="00E05CDC" w:rsidRDefault="00BD7663" w:rsidP="00BD7663">
            <w:pPr>
              <w:spacing w:after="0" w:line="240" w:lineRule="auto"/>
              <w:jc w:val="right"/>
              <w:rPr>
                <w:rFonts w:eastAsia="Times New Roman" w:cs="Arial"/>
                <w:b/>
                <w:bCs/>
                <w:color w:val="000000"/>
                <w:sz w:val="15"/>
                <w:szCs w:val="15"/>
                <w:lang w:eastAsia="pl-PL"/>
              </w:rPr>
            </w:pPr>
            <w:r w:rsidRPr="00E05CDC">
              <w:rPr>
                <w:rFonts w:eastAsia="Times New Roman" w:cs="Arial"/>
                <w:b/>
                <w:bCs/>
                <w:color w:val="000000"/>
                <w:sz w:val="15"/>
                <w:szCs w:val="15"/>
                <w:lang w:eastAsia="pl-PL"/>
              </w:rPr>
              <w:t>0,00</w:t>
            </w:r>
          </w:p>
        </w:tc>
        <w:tc>
          <w:tcPr>
            <w:tcW w:w="851" w:type="dxa"/>
            <w:shd w:val="clear" w:color="000000" w:fill="FDE9D9"/>
            <w:noWrap/>
            <w:vAlign w:val="bottom"/>
            <w:hideMark/>
          </w:tcPr>
          <w:p w:rsidR="00BD7663" w:rsidRPr="00E05CDC" w:rsidRDefault="00BD7663" w:rsidP="00BD7663">
            <w:pPr>
              <w:spacing w:after="0" w:line="240" w:lineRule="auto"/>
              <w:jc w:val="right"/>
              <w:rPr>
                <w:rFonts w:eastAsia="Times New Roman" w:cs="Arial"/>
                <w:b/>
                <w:bCs/>
                <w:color w:val="000000"/>
                <w:sz w:val="15"/>
                <w:szCs w:val="15"/>
                <w:lang w:eastAsia="pl-PL"/>
              </w:rPr>
            </w:pPr>
            <w:r w:rsidRPr="00E05CDC">
              <w:rPr>
                <w:rFonts w:eastAsia="Times New Roman" w:cs="Arial"/>
                <w:b/>
                <w:bCs/>
                <w:color w:val="000000"/>
                <w:sz w:val="15"/>
                <w:szCs w:val="15"/>
                <w:lang w:eastAsia="pl-PL"/>
              </w:rPr>
              <w:t>11 073,51</w:t>
            </w:r>
          </w:p>
        </w:tc>
        <w:tc>
          <w:tcPr>
            <w:tcW w:w="850" w:type="dxa"/>
            <w:shd w:val="clear" w:color="000000" w:fill="FDE9D9"/>
            <w:noWrap/>
            <w:vAlign w:val="bottom"/>
            <w:hideMark/>
          </w:tcPr>
          <w:p w:rsidR="00BD7663" w:rsidRPr="00E05CDC" w:rsidRDefault="00BD7663" w:rsidP="00BD7663">
            <w:pPr>
              <w:spacing w:after="0" w:line="240" w:lineRule="auto"/>
              <w:jc w:val="right"/>
              <w:rPr>
                <w:rFonts w:eastAsia="Times New Roman" w:cs="Arial"/>
                <w:b/>
                <w:bCs/>
                <w:color w:val="000000"/>
                <w:sz w:val="15"/>
                <w:szCs w:val="15"/>
                <w:lang w:eastAsia="pl-PL"/>
              </w:rPr>
            </w:pPr>
            <w:r w:rsidRPr="00E05CDC">
              <w:rPr>
                <w:rFonts w:eastAsia="Times New Roman" w:cs="Arial"/>
                <w:b/>
                <w:bCs/>
                <w:color w:val="000000"/>
                <w:sz w:val="15"/>
                <w:szCs w:val="15"/>
                <w:lang w:eastAsia="pl-PL"/>
              </w:rPr>
              <w:t>5 581,32</w:t>
            </w:r>
          </w:p>
        </w:tc>
        <w:tc>
          <w:tcPr>
            <w:tcW w:w="851" w:type="dxa"/>
            <w:shd w:val="clear" w:color="000000" w:fill="FDE9D9"/>
            <w:noWrap/>
            <w:vAlign w:val="bottom"/>
            <w:hideMark/>
          </w:tcPr>
          <w:p w:rsidR="00BD7663" w:rsidRPr="00E05CDC" w:rsidRDefault="00BD7663" w:rsidP="00BD7663">
            <w:pPr>
              <w:spacing w:after="0" w:line="240" w:lineRule="auto"/>
              <w:jc w:val="right"/>
              <w:rPr>
                <w:rFonts w:eastAsia="Times New Roman" w:cs="Arial"/>
                <w:b/>
                <w:bCs/>
                <w:color w:val="000000"/>
                <w:sz w:val="15"/>
                <w:szCs w:val="15"/>
                <w:lang w:eastAsia="pl-PL"/>
              </w:rPr>
            </w:pPr>
            <w:r w:rsidRPr="00E05CDC">
              <w:rPr>
                <w:rFonts w:eastAsia="Times New Roman" w:cs="Arial"/>
                <w:b/>
                <w:bCs/>
                <w:color w:val="000000"/>
                <w:sz w:val="15"/>
                <w:szCs w:val="15"/>
                <w:lang w:eastAsia="pl-PL"/>
              </w:rPr>
              <w:t>5 285,87</w:t>
            </w:r>
          </w:p>
        </w:tc>
        <w:tc>
          <w:tcPr>
            <w:tcW w:w="850" w:type="dxa"/>
            <w:shd w:val="clear" w:color="000000" w:fill="FDE9D9"/>
            <w:noWrap/>
            <w:vAlign w:val="bottom"/>
            <w:hideMark/>
          </w:tcPr>
          <w:p w:rsidR="00BD7663" w:rsidRPr="00E05CDC" w:rsidRDefault="00BD7663" w:rsidP="00BD7663">
            <w:pPr>
              <w:spacing w:after="0" w:line="240" w:lineRule="auto"/>
              <w:jc w:val="right"/>
              <w:rPr>
                <w:rFonts w:eastAsia="Times New Roman" w:cs="Arial"/>
                <w:b/>
                <w:bCs/>
                <w:color w:val="000000"/>
                <w:sz w:val="15"/>
                <w:szCs w:val="15"/>
                <w:lang w:eastAsia="pl-PL"/>
              </w:rPr>
            </w:pPr>
            <w:r w:rsidRPr="00E05CDC">
              <w:rPr>
                <w:rFonts w:eastAsia="Times New Roman" w:cs="Arial"/>
                <w:b/>
                <w:bCs/>
                <w:color w:val="000000"/>
                <w:sz w:val="15"/>
                <w:szCs w:val="15"/>
                <w:lang w:eastAsia="pl-PL"/>
              </w:rPr>
              <w:t>5 103,49</w:t>
            </w:r>
          </w:p>
        </w:tc>
        <w:tc>
          <w:tcPr>
            <w:tcW w:w="709" w:type="dxa"/>
            <w:shd w:val="clear" w:color="000000" w:fill="FDE9D9"/>
            <w:noWrap/>
            <w:vAlign w:val="bottom"/>
            <w:hideMark/>
          </w:tcPr>
          <w:p w:rsidR="00BD7663" w:rsidRPr="00E05CDC" w:rsidRDefault="00BD7663" w:rsidP="00BD7663">
            <w:pPr>
              <w:spacing w:after="0" w:line="240" w:lineRule="auto"/>
              <w:jc w:val="right"/>
              <w:rPr>
                <w:rFonts w:eastAsia="Times New Roman" w:cs="Arial"/>
                <w:b/>
                <w:bCs/>
                <w:color w:val="000000"/>
                <w:sz w:val="15"/>
                <w:szCs w:val="15"/>
                <w:lang w:eastAsia="pl-PL"/>
              </w:rPr>
            </w:pPr>
            <w:r w:rsidRPr="00E05CDC">
              <w:rPr>
                <w:rFonts w:eastAsia="Times New Roman" w:cs="Arial"/>
                <w:b/>
                <w:bCs/>
                <w:color w:val="000000"/>
                <w:sz w:val="15"/>
                <w:szCs w:val="15"/>
                <w:lang w:eastAsia="pl-PL"/>
              </w:rPr>
              <w:t>1 620,00</w:t>
            </w:r>
          </w:p>
        </w:tc>
        <w:tc>
          <w:tcPr>
            <w:tcW w:w="891" w:type="dxa"/>
            <w:shd w:val="clear" w:color="000000" w:fill="FDE9D9"/>
            <w:noWrap/>
            <w:vAlign w:val="bottom"/>
            <w:hideMark/>
          </w:tcPr>
          <w:p w:rsidR="00BD7663" w:rsidRPr="00E05CDC" w:rsidRDefault="00BD7663" w:rsidP="00BD7663">
            <w:pPr>
              <w:spacing w:after="0" w:line="240" w:lineRule="auto"/>
              <w:jc w:val="right"/>
              <w:rPr>
                <w:rFonts w:eastAsia="Times New Roman" w:cs="Arial"/>
                <w:b/>
                <w:bCs/>
                <w:color w:val="000000"/>
                <w:sz w:val="15"/>
                <w:szCs w:val="15"/>
                <w:lang w:eastAsia="pl-PL"/>
              </w:rPr>
            </w:pPr>
            <w:r w:rsidRPr="00E05CDC">
              <w:rPr>
                <w:rFonts w:eastAsia="Times New Roman" w:cs="Arial"/>
                <w:b/>
                <w:bCs/>
                <w:color w:val="000000"/>
                <w:sz w:val="15"/>
                <w:szCs w:val="15"/>
                <w:lang w:eastAsia="pl-PL"/>
              </w:rPr>
              <w:t>29 939,80</w:t>
            </w:r>
          </w:p>
        </w:tc>
      </w:tr>
      <w:tr w:rsidR="00BD7663" w:rsidRPr="00E05CDC" w:rsidTr="00E05CDC">
        <w:trPr>
          <w:trHeight w:val="255"/>
          <w:tblCellSpacing w:w="20" w:type="dxa"/>
        </w:trPr>
        <w:tc>
          <w:tcPr>
            <w:tcW w:w="14784" w:type="dxa"/>
            <w:gridSpan w:val="16"/>
            <w:shd w:val="clear" w:color="auto" w:fill="auto"/>
            <w:vAlign w:val="center"/>
            <w:hideMark/>
          </w:tcPr>
          <w:p w:rsidR="00BD7663" w:rsidRPr="00E05CDC" w:rsidRDefault="00BD7663" w:rsidP="00BD7663">
            <w:pPr>
              <w:spacing w:after="0" w:line="240" w:lineRule="auto"/>
              <w:jc w:val="center"/>
              <w:rPr>
                <w:rFonts w:eastAsia="Times New Roman" w:cs="Arial"/>
                <w:b/>
                <w:bCs/>
                <w:color w:val="000000"/>
                <w:sz w:val="15"/>
                <w:szCs w:val="15"/>
                <w:lang w:eastAsia="pl-PL"/>
              </w:rPr>
            </w:pPr>
            <w:r w:rsidRPr="00E05CDC">
              <w:rPr>
                <w:rFonts w:eastAsia="Times New Roman" w:cs="Arial"/>
                <w:b/>
                <w:bCs/>
                <w:color w:val="000000"/>
                <w:sz w:val="15"/>
                <w:szCs w:val="15"/>
                <w:lang w:eastAsia="pl-PL"/>
              </w:rPr>
              <w:t> </w:t>
            </w:r>
          </w:p>
        </w:tc>
      </w:tr>
      <w:tr w:rsidR="00BD7663" w:rsidRPr="00E05CDC" w:rsidTr="00E05CDC">
        <w:trPr>
          <w:trHeight w:val="255"/>
          <w:tblCellSpacing w:w="20" w:type="dxa"/>
        </w:trPr>
        <w:tc>
          <w:tcPr>
            <w:tcW w:w="14784" w:type="dxa"/>
            <w:gridSpan w:val="16"/>
            <w:shd w:val="clear" w:color="000000" w:fill="FDE9D9"/>
            <w:noWrap/>
            <w:vAlign w:val="center"/>
            <w:hideMark/>
          </w:tcPr>
          <w:p w:rsidR="00BD7663" w:rsidRPr="00E05CDC" w:rsidRDefault="00BD7663" w:rsidP="00BD7663">
            <w:pPr>
              <w:spacing w:after="0" w:line="240" w:lineRule="auto"/>
              <w:rPr>
                <w:rFonts w:eastAsia="Times New Roman" w:cs="Arial"/>
                <w:b/>
                <w:bCs/>
                <w:color w:val="000000"/>
                <w:sz w:val="15"/>
                <w:szCs w:val="15"/>
                <w:lang w:eastAsia="pl-PL"/>
              </w:rPr>
            </w:pPr>
            <w:r w:rsidRPr="00E05CDC">
              <w:rPr>
                <w:rFonts w:eastAsia="Times New Roman" w:cs="Arial"/>
                <w:b/>
                <w:bCs/>
                <w:color w:val="000000"/>
                <w:sz w:val="15"/>
                <w:szCs w:val="15"/>
                <w:lang w:eastAsia="pl-PL"/>
              </w:rPr>
              <w:t>ZADANIE NR 2 - DOSTAWA WYPOSAŻENIA W SPRZĘT I APARATURĘ MEDYCZNĄ</w:t>
            </w:r>
          </w:p>
        </w:tc>
      </w:tr>
      <w:tr w:rsidR="00BD7663" w:rsidRPr="00E05CDC" w:rsidTr="00E05CDC">
        <w:trPr>
          <w:trHeight w:val="255"/>
          <w:tblCellSpacing w:w="20" w:type="dxa"/>
        </w:trPr>
        <w:tc>
          <w:tcPr>
            <w:tcW w:w="4483" w:type="dxa"/>
            <w:gridSpan w:val="3"/>
            <w:shd w:val="clear" w:color="000000" w:fill="F2F2F2"/>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2.1. Dostawa kolumn chirurgicznych i anestezjologicznych wraz z montażem</w:t>
            </w:r>
          </w:p>
        </w:tc>
        <w:tc>
          <w:tcPr>
            <w:tcW w:w="850" w:type="dxa"/>
            <w:shd w:val="clear" w:color="000000" w:fill="F2F2F2"/>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166,50</w:t>
            </w:r>
          </w:p>
        </w:tc>
        <w:tc>
          <w:tcPr>
            <w:tcW w:w="709" w:type="dxa"/>
            <w:shd w:val="clear" w:color="000000" w:fill="F2F2F2"/>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8%</w:t>
            </w:r>
          </w:p>
        </w:tc>
        <w:tc>
          <w:tcPr>
            <w:tcW w:w="992" w:type="dxa"/>
            <w:gridSpan w:val="2"/>
            <w:shd w:val="clear" w:color="000000" w:fill="F2F2F2"/>
            <w:vAlign w:val="center"/>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13,32</w:t>
            </w:r>
          </w:p>
        </w:tc>
        <w:tc>
          <w:tcPr>
            <w:tcW w:w="851" w:type="dxa"/>
            <w:shd w:val="clear" w:color="000000" w:fill="F2F2F2"/>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179,82</w:t>
            </w:r>
          </w:p>
        </w:tc>
        <w:tc>
          <w:tcPr>
            <w:tcW w:w="709" w:type="dxa"/>
            <w:shd w:val="clear" w:color="000000" w:fill="F2F2F2"/>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708" w:type="dxa"/>
            <w:shd w:val="clear" w:color="000000" w:fill="F2F2F2"/>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851" w:type="dxa"/>
            <w:shd w:val="clear" w:color="000000" w:fill="F2F2F2"/>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850" w:type="dxa"/>
            <w:shd w:val="clear" w:color="000000" w:fill="F2F2F2"/>
            <w:noWrap/>
            <w:vAlign w:val="bottom"/>
            <w:hideMark/>
          </w:tcPr>
          <w:p w:rsidR="00BD7663" w:rsidRPr="00E05CDC" w:rsidRDefault="00BD7663" w:rsidP="00BD7663">
            <w:pPr>
              <w:spacing w:after="0" w:line="240" w:lineRule="auto"/>
              <w:rPr>
                <w:rFonts w:eastAsia="Times New Roman" w:cs="Arial"/>
                <w:b/>
                <w:bCs/>
                <w:color w:val="000000"/>
                <w:sz w:val="15"/>
                <w:szCs w:val="15"/>
                <w:lang w:eastAsia="pl-PL"/>
              </w:rPr>
            </w:pPr>
            <w:r w:rsidRPr="00E05CDC">
              <w:rPr>
                <w:rFonts w:eastAsia="Times New Roman" w:cs="Arial"/>
                <w:b/>
                <w:bCs/>
                <w:color w:val="000000"/>
                <w:sz w:val="15"/>
                <w:szCs w:val="15"/>
                <w:lang w:eastAsia="pl-PL"/>
              </w:rPr>
              <w:t> </w:t>
            </w:r>
          </w:p>
        </w:tc>
        <w:tc>
          <w:tcPr>
            <w:tcW w:w="851" w:type="dxa"/>
            <w:shd w:val="clear" w:color="000000" w:fill="F2F2F2"/>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179,82</w:t>
            </w:r>
          </w:p>
        </w:tc>
        <w:tc>
          <w:tcPr>
            <w:tcW w:w="850" w:type="dxa"/>
            <w:shd w:val="clear" w:color="000000" w:fill="F2F2F2"/>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709" w:type="dxa"/>
            <w:shd w:val="clear" w:color="000000" w:fill="F2F2F2"/>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891" w:type="dxa"/>
            <w:shd w:val="clear" w:color="000000" w:fill="F2F2F2"/>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179,82</w:t>
            </w:r>
          </w:p>
        </w:tc>
      </w:tr>
      <w:tr w:rsidR="00BD7663" w:rsidRPr="00E05CDC" w:rsidTr="00E05CDC">
        <w:trPr>
          <w:trHeight w:val="255"/>
          <w:tblCellSpacing w:w="20" w:type="dxa"/>
        </w:trPr>
        <w:tc>
          <w:tcPr>
            <w:tcW w:w="4483" w:type="dxa"/>
            <w:gridSpan w:val="3"/>
            <w:shd w:val="clear" w:color="000000" w:fill="F2F2F2"/>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2.2. Negatoskop</w:t>
            </w:r>
          </w:p>
        </w:tc>
        <w:tc>
          <w:tcPr>
            <w:tcW w:w="850" w:type="dxa"/>
            <w:shd w:val="clear" w:color="000000" w:fill="F2F2F2"/>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15,74</w:t>
            </w:r>
          </w:p>
        </w:tc>
        <w:tc>
          <w:tcPr>
            <w:tcW w:w="709" w:type="dxa"/>
            <w:shd w:val="clear" w:color="000000" w:fill="F2F2F2"/>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8%</w:t>
            </w:r>
          </w:p>
        </w:tc>
        <w:tc>
          <w:tcPr>
            <w:tcW w:w="992" w:type="dxa"/>
            <w:gridSpan w:val="2"/>
            <w:shd w:val="clear" w:color="000000" w:fill="F2F2F2"/>
            <w:vAlign w:val="center"/>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1,26</w:t>
            </w:r>
          </w:p>
        </w:tc>
        <w:tc>
          <w:tcPr>
            <w:tcW w:w="851" w:type="dxa"/>
            <w:shd w:val="clear" w:color="000000" w:fill="F2F2F2"/>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17,00</w:t>
            </w:r>
          </w:p>
        </w:tc>
        <w:tc>
          <w:tcPr>
            <w:tcW w:w="709" w:type="dxa"/>
            <w:shd w:val="clear" w:color="000000" w:fill="F2F2F2"/>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708" w:type="dxa"/>
            <w:shd w:val="clear" w:color="000000" w:fill="F2F2F2"/>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851" w:type="dxa"/>
            <w:shd w:val="clear" w:color="000000" w:fill="F2F2F2"/>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850" w:type="dxa"/>
            <w:shd w:val="clear" w:color="000000" w:fill="F2F2F2"/>
            <w:noWrap/>
            <w:vAlign w:val="bottom"/>
            <w:hideMark/>
          </w:tcPr>
          <w:p w:rsidR="00BD7663" w:rsidRPr="00E05CDC" w:rsidRDefault="00BD7663" w:rsidP="00BD7663">
            <w:pPr>
              <w:spacing w:after="0" w:line="240" w:lineRule="auto"/>
              <w:rPr>
                <w:rFonts w:eastAsia="Times New Roman" w:cs="Arial"/>
                <w:b/>
                <w:bCs/>
                <w:color w:val="000000"/>
                <w:sz w:val="15"/>
                <w:szCs w:val="15"/>
                <w:lang w:eastAsia="pl-PL"/>
              </w:rPr>
            </w:pPr>
            <w:r w:rsidRPr="00E05CDC">
              <w:rPr>
                <w:rFonts w:eastAsia="Times New Roman" w:cs="Arial"/>
                <w:b/>
                <w:bCs/>
                <w:color w:val="000000"/>
                <w:sz w:val="15"/>
                <w:szCs w:val="15"/>
                <w:lang w:eastAsia="pl-PL"/>
              </w:rPr>
              <w:t> </w:t>
            </w:r>
          </w:p>
        </w:tc>
        <w:tc>
          <w:tcPr>
            <w:tcW w:w="851" w:type="dxa"/>
            <w:shd w:val="clear" w:color="000000" w:fill="F2F2F2"/>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17,00</w:t>
            </w:r>
          </w:p>
        </w:tc>
        <w:tc>
          <w:tcPr>
            <w:tcW w:w="850" w:type="dxa"/>
            <w:shd w:val="clear" w:color="000000" w:fill="F2F2F2"/>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709" w:type="dxa"/>
            <w:shd w:val="clear" w:color="000000" w:fill="F2F2F2"/>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891" w:type="dxa"/>
            <w:shd w:val="clear" w:color="000000" w:fill="F2F2F2"/>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17,00</w:t>
            </w:r>
          </w:p>
        </w:tc>
      </w:tr>
      <w:tr w:rsidR="00BD7663" w:rsidRPr="00E05CDC" w:rsidTr="00E05CDC">
        <w:trPr>
          <w:trHeight w:val="255"/>
          <w:tblCellSpacing w:w="20" w:type="dxa"/>
        </w:trPr>
        <w:tc>
          <w:tcPr>
            <w:tcW w:w="4483" w:type="dxa"/>
            <w:gridSpan w:val="3"/>
            <w:shd w:val="clear" w:color="000000" w:fill="F2F2F2"/>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2.3. Stanowisko resuscytacyjne dla noworodków (inkubator)</w:t>
            </w:r>
          </w:p>
        </w:tc>
        <w:tc>
          <w:tcPr>
            <w:tcW w:w="850" w:type="dxa"/>
            <w:shd w:val="clear" w:color="000000" w:fill="F2F2F2"/>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58,33</w:t>
            </w:r>
          </w:p>
        </w:tc>
        <w:tc>
          <w:tcPr>
            <w:tcW w:w="709" w:type="dxa"/>
            <w:shd w:val="clear" w:color="000000" w:fill="F2F2F2"/>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8%</w:t>
            </w:r>
          </w:p>
        </w:tc>
        <w:tc>
          <w:tcPr>
            <w:tcW w:w="992" w:type="dxa"/>
            <w:gridSpan w:val="2"/>
            <w:shd w:val="clear" w:color="000000" w:fill="F2F2F2"/>
            <w:vAlign w:val="center"/>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4,67</w:t>
            </w:r>
          </w:p>
        </w:tc>
        <w:tc>
          <w:tcPr>
            <w:tcW w:w="851" w:type="dxa"/>
            <w:shd w:val="clear" w:color="000000" w:fill="F2F2F2"/>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63,00</w:t>
            </w:r>
          </w:p>
        </w:tc>
        <w:tc>
          <w:tcPr>
            <w:tcW w:w="709" w:type="dxa"/>
            <w:shd w:val="clear" w:color="000000" w:fill="F2F2F2"/>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63,00</w:t>
            </w:r>
          </w:p>
        </w:tc>
        <w:tc>
          <w:tcPr>
            <w:tcW w:w="708" w:type="dxa"/>
            <w:shd w:val="clear" w:color="000000" w:fill="F2F2F2"/>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851" w:type="dxa"/>
            <w:shd w:val="clear" w:color="000000" w:fill="F2F2F2"/>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850" w:type="dxa"/>
            <w:shd w:val="clear" w:color="000000" w:fill="F2F2F2"/>
            <w:noWrap/>
            <w:vAlign w:val="bottom"/>
            <w:hideMark/>
          </w:tcPr>
          <w:p w:rsidR="00BD7663" w:rsidRPr="00E05CDC" w:rsidRDefault="00BD7663" w:rsidP="00BD7663">
            <w:pPr>
              <w:spacing w:after="0" w:line="240" w:lineRule="auto"/>
              <w:rPr>
                <w:rFonts w:eastAsia="Times New Roman" w:cs="Arial"/>
                <w:b/>
                <w:bCs/>
                <w:color w:val="000000"/>
                <w:sz w:val="15"/>
                <w:szCs w:val="15"/>
                <w:lang w:eastAsia="pl-PL"/>
              </w:rPr>
            </w:pPr>
            <w:r w:rsidRPr="00E05CDC">
              <w:rPr>
                <w:rFonts w:eastAsia="Times New Roman" w:cs="Arial"/>
                <w:b/>
                <w:bCs/>
                <w:color w:val="000000"/>
                <w:sz w:val="15"/>
                <w:szCs w:val="15"/>
                <w:lang w:eastAsia="pl-PL"/>
              </w:rPr>
              <w:t> </w:t>
            </w:r>
          </w:p>
        </w:tc>
        <w:tc>
          <w:tcPr>
            <w:tcW w:w="851" w:type="dxa"/>
            <w:shd w:val="clear" w:color="000000" w:fill="F2F2F2"/>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850" w:type="dxa"/>
            <w:shd w:val="clear" w:color="000000" w:fill="F2F2F2"/>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709" w:type="dxa"/>
            <w:shd w:val="clear" w:color="000000" w:fill="F2F2F2"/>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891" w:type="dxa"/>
            <w:shd w:val="clear" w:color="000000" w:fill="F2F2F2"/>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63,00</w:t>
            </w:r>
          </w:p>
        </w:tc>
      </w:tr>
      <w:tr w:rsidR="00BD7663" w:rsidRPr="00E05CDC" w:rsidTr="00E05CDC">
        <w:trPr>
          <w:trHeight w:val="255"/>
          <w:tblCellSpacing w:w="20" w:type="dxa"/>
        </w:trPr>
        <w:tc>
          <w:tcPr>
            <w:tcW w:w="4483" w:type="dxa"/>
            <w:gridSpan w:val="3"/>
            <w:shd w:val="clear" w:color="000000" w:fill="F2F2F2"/>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2.4. Monitory do pomiarów hemodynamicznych serca</w:t>
            </w:r>
          </w:p>
        </w:tc>
        <w:tc>
          <w:tcPr>
            <w:tcW w:w="850" w:type="dxa"/>
            <w:shd w:val="clear" w:color="000000" w:fill="F2F2F2"/>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79,00</w:t>
            </w:r>
          </w:p>
        </w:tc>
        <w:tc>
          <w:tcPr>
            <w:tcW w:w="709" w:type="dxa"/>
            <w:shd w:val="clear" w:color="000000" w:fill="F2F2F2"/>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8%</w:t>
            </w:r>
          </w:p>
        </w:tc>
        <w:tc>
          <w:tcPr>
            <w:tcW w:w="992" w:type="dxa"/>
            <w:gridSpan w:val="2"/>
            <w:shd w:val="clear" w:color="000000" w:fill="F2F2F2"/>
            <w:vAlign w:val="center"/>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6,32</w:t>
            </w:r>
          </w:p>
        </w:tc>
        <w:tc>
          <w:tcPr>
            <w:tcW w:w="851" w:type="dxa"/>
            <w:shd w:val="clear" w:color="000000" w:fill="F2F2F2"/>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85,32</w:t>
            </w:r>
          </w:p>
        </w:tc>
        <w:tc>
          <w:tcPr>
            <w:tcW w:w="709" w:type="dxa"/>
            <w:shd w:val="clear" w:color="000000" w:fill="F2F2F2"/>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85,32</w:t>
            </w:r>
          </w:p>
        </w:tc>
        <w:tc>
          <w:tcPr>
            <w:tcW w:w="708" w:type="dxa"/>
            <w:shd w:val="clear" w:color="000000" w:fill="F2F2F2"/>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851" w:type="dxa"/>
            <w:shd w:val="clear" w:color="000000" w:fill="F2F2F2"/>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850" w:type="dxa"/>
            <w:shd w:val="clear" w:color="000000" w:fill="F2F2F2"/>
            <w:noWrap/>
            <w:vAlign w:val="bottom"/>
            <w:hideMark/>
          </w:tcPr>
          <w:p w:rsidR="00BD7663" w:rsidRPr="00E05CDC" w:rsidRDefault="00BD7663" w:rsidP="00BD7663">
            <w:pPr>
              <w:spacing w:after="0" w:line="240" w:lineRule="auto"/>
              <w:rPr>
                <w:rFonts w:eastAsia="Times New Roman" w:cs="Arial"/>
                <w:b/>
                <w:bCs/>
                <w:color w:val="000000"/>
                <w:sz w:val="15"/>
                <w:szCs w:val="15"/>
                <w:lang w:eastAsia="pl-PL"/>
              </w:rPr>
            </w:pPr>
            <w:r w:rsidRPr="00E05CDC">
              <w:rPr>
                <w:rFonts w:eastAsia="Times New Roman" w:cs="Arial"/>
                <w:b/>
                <w:bCs/>
                <w:color w:val="000000"/>
                <w:sz w:val="15"/>
                <w:szCs w:val="15"/>
                <w:lang w:eastAsia="pl-PL"/>
              </w:rPr>
              <w:t> </w:t>
            </w:r>
          </w:p>
        </w:tc>
        <w:tc>
          <w:tcPr>
            <w:tcW w:w="851" w:type="dxa"/>
            <w:shd w:val="clear" w:color="000000" w:fill="F2F2F2"/>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850" w:type="dxa"/>
            <w:shd w:val="clear" w:color="000000" w:fill="F2F2F2"/>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709" w:type="dxa"/>
            <w:shd w:val="clear" w:color="000000" w:fill="F2F2F2"/>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891" w:type="dxa"/>
            <w:shd w:val="clear" w:color="000000" w:fill="F2F2F2"/>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85,32</w:t>
            </w:r>
          </w:p>
        </w:tc>
      </w:tr>
      <w:tr w:rsidR="00BD7663" w:rsidRPr="00E05CDC" w:rsidTr="00E05CDC">
        <w:trPr>
          <w:trHeight w:val="255"/>
          <w:tblCellSpacing w:w="20" w:type="dxa"/>
        </w:trPr>
        <w:tc>
          <w:tcPr>
            <w:tcW w:w="4483" w:type="dxa"/>
            <w:gridSpan w:val="3"/>
            <w:shd w:val="clear" w:color="000000" w:fill="F2F2F2"/>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2.5. Stół operacyjny z wyposażeniem ortopedycznym</w:t>
            </w:r>
          </w:p>
        </w:tc>
        <w:tc>
          <w:tcPr>
            <w:tcW w:w="850" w:type="dxa"/>
            <w:shd w:val="clear" w:color="000000" w:fill="F2F2F2"/>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87,00</w:t>
            </w:r>
          </w:p>
        </w:tc>
        <w:tc>
          <w:tcPr>
            <w:tcW w:w="709" w:type="dxa"/>
            <w:shd w:val="clear" w:color="000000" w:fill="F2F2F2"/>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8%</w:t>
            </w:r>
          </w:p>
        </w:tc>
        <w:tc>
          <w:tcPr>
            <w:tcW w:w="992" w:type="dxa"/>
            <w:gridSpan w:val="2"/>
            <w:shd w:val="clear" w:color="000000" w:fill="F2F2F2"/>
            <w:vAlign w:val="center"/>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6,96</w:t>
            </w:r>
          </w:p>
        </w:tc>
        <w:tc>
          <w:tcPr>
            <w:tcW w:w="851" w:type="dxa"/>
            <w:shd w:val="clear" w:color="000000" w:fill="F2F2F2"/>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93,96</w:t>
            </w:r>
          </w:p>
        </w:tc>
        <w:tc>
          <w:tcPr>
            <w:tcW w:w="709" w:type="dxa"/>
            <w:shd w:val="clear" w:color="000000" w:fill="F2F2F2"/>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93,96</w:t>
            </w:r>
          </w:p>
        </w:tc>
        <w:tc>
          <w:tcPr>
            <w:tcW w:w="708" w:type="dxa"/>
            <w:shd w:val="clear" w:color="000000" w:fill="F2F2F2"/>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851" w:type="dxa"/>
            <w:shd w:val="clear" w:color="000000" w:fill="F2F2F2"/>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850" w:type="dxa"/>
            <w:shd w:val="clear" w:color="000000" w:fill="F2F2F2"/>
            <w:noWrap/>
            <w:vAlign w:val="bottom"/>
            <w:hideMark/>
          </w:tcPr>
          <w:p w:rsidR="00BD7663" w:rsidRPr="00E05CDC" w:rsidRDefault="00BD7663" w:rsidP="00BD7663">
            <w:pPr>
              <w:spacing w:after="0" w:line="240" w:lineRule="auto"/>
              <w:rPr>
                <w:rFonts w:eastAsia="Times New Roman" w:cs="Arial"/>
                <w:b/>
                <w:bCs/>
                <w:color w:val="000000"/>
                <w:sz w:val="15"/>
                <w:szCs w:val="15"/>
                <w:lang w:eastAsia="pl-PL"/>
              </w:rPr>
            </w:pPr>
            <w:r w:rsidRPr="00E05CDC">
              <w:rPr>
                <w:rFonts w:eastAsia="Times New Roman" w:cs="Arial"/>
                <w:b/>
                <w:bCs/>
                <w:color w:val="000000"/>
                <w:sz w:val="15"/>
                <w:szCs w:val="15"/>
                <w:lang w:eastAsia="pl-PL"/>
              </w:rPr>
              <w:t> </w:t>
            </w:r>
          </w:p>
        </w:tc>
        <w:tc>
          <w:tcPr>
            <w:tcW w:w="851" w:type="dxa"/>
            <w:shd w:val="clear" w:color="000000" w:fill="F2F2F2"/>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850" w:type="dxa"/>
            <w:shd w:val="clear" w:color="000000" w:fill="F2F2F2"/>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709" w:type="dxa"/>
            <w:shd w:val="clear" w:color="000000" w:fill="F2F2F2"/>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891" w:type="dxa"/>
            <w:shd w:val="clear" w:color="000000" w:fill="F2F2F2"/>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93,96</w:t>
            </w:r>
          </w:p>
        </w:tc>
      </w:tr>
      <w:tr w:rsidR="00BD7663" w:rsidRPr="00E05CDC" w:rsidTr="00E05CDC">
        <w:trPr>
          <w:trHeight w:val="255"/>
          <w:tblCellSpacing w:w="20" w:type="dxa"/>
        </w:trPr>
        <w:tc>
          <w:tcPr>
            <w:tcW w:w="4483" w:type="dxa"/>
            <w:gridSpan w:val="3"/>
            <w:shd w:val="clear" w:color="000000" w:fill="F2F2F2"/>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2.6. Respirator</w:t>
            </w:r>
          </w:p>
        </w:tc>
        <w:tc>
          <w:tcPr>
            <w:tcW w:w="850" w:type="dxa"/>
            <w:shd w:val="clear" w:color="000000" w:fill="F2F2F2"/>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126,95</w:t>
            </w:r>
          </w:p>
        </w:tc>
        <w:tc>
          <w:tcPr>
            <w:tcW w:w="709" w:type="dxa"/>
            <w:shd w:val="clear" w:color="000000" w:fill="F2F2F2"/>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8%</w:t>
            </w:r>
          </w:p>
        </w:tc>
        <w:tc>
          <w:tcPr>
            <w:tcW w:w="992" w:type="dxa"/>
            <w:gridSpan w:val="2"/>
            <w:shd w:val="clear" w:color="000000" w:fill="F2F2F2"/>
            <w:vAlign w:val="center"/>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10,16</w:t>
            </w:r>
          </w:p>
        </w:tc>
        <w:tc>
          <w:tcPr>
            <w:tcW w:w="851" w:type="dxa"/>
            <w:shd w:val="clear" w:color="000000" w:fill="F2F2F2"/>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137,11</w:t>
            </w:r>
          </w:p>
        </w:tc>
        <w:tc>
          <w:tcPr>
            <w:tcW w:w="709" w:type="dxa"/>
            <w:shd w:val="clear" w:color="000000" w:fill="F2F2F2"/>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137,10</w:t>
            </w:r>
          </w:p>
        </w:tc>
        <w:tc>
          <w:tcPr>
            <w:tcW w:w="708" w:type="dxa"/>
            <w:shd w:val="clear" w:color="000000" w:fill="F2F2F2"/>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851" w:type="dxa"/>
            <w:shd w:val="clear" w:color="000000" w:fill="F2F2F2"/>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850" w:type="dxa"/>
            <w:shd w:val="clear" w:color="000000" w:fill="F2F2F2"/>
            <w:noWrap/>
            <w:vAlign w:val="bottom"/>
            <w:hideMark/>
          </w:tcPr>
          <w:p w:rsidR="00BD7663" w:rsidRPr="00E05CDC" w:rsidRDefault="00BD7663" w:rsidP="00BD7663">
            <w:pPr>
              <w:spacing w:after="0" w:line="240" w:lineRule="auto"/>
              <w:rPr>
                <w:rFonts w:eastAsia="Times New Roman" w:cs="Arial"/>
                <w:b/>
                <w:bCs/>
                <w:color w:val="000000"/>
                <w:sz w:val="15"/>
                <w:szCs w:val="15"/>
                <w:lang w:eastAsia="pl-PL"/>
              </w:rPr>
            </w:pPr>
            <w:r w:rsidRPr="00E05CDC">
              <w:rPr>
                <w:rFonts w:eastAsia="Times New Roman" w:cs="Arial"/>
                <w:b/>
                <w:bCs/>
                <w:color w:val="000000"/>
                <w:sz w:val="15"/>
                <w:szCs w:val="15"/>
                <w:lang w:eastAsia="pl-PL"/>
              </w:rPr>
              <w:t> </w:t>
            </w:r>
          </w:p>
        </w:tc>
        <w:tc>
          <w:tcPr>
            <w:tcW w:w="851" w:type="dxa"/>
            <w:shd w:val="clear" w:color="000000" w:fill="F2F2F2"/>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850" w:type="dxa"/>
            <w:shd w:val="clear" w:color="000000" w:fill="F2F2F2"/>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709" w:type="dxa"/>
            <w:shd w:val="clear" w:color="000000" w:fill="F2F2F2"/>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891" w:type="dxa"/>
            <w:shd w:val="clear" w:color="000000" w:fill="F2F2F2"/>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137,10</w:t>
            </w:r>
          </w:p>
        </w:tc>
      </w:tr>
      <w:tr w:rsidR="00BD7663" w:rsidRPr="00E05CDC" w:rsidTr="00E05CDC">
        <w:trPr>
          <w:trHeight w:val="255"/>
          <w:tblCellSpacing w:w="20" w:type="dxa"/>
        </w:trPr>
        <w:tc>
          <w:tcPr>
            <w:tcW w:w="4483" w:type="dxa"/>
            <w:gridSpan w:val="3"/>
            <w:shd w:val="clear" w:color="000000" w:fill="FDE9D9"/>
            <w:vAlign w:val="center"/>
            <w:hideMark/>
          </w:tcPr>
          <w:p w:rsidR="00BD7663" w:rsidRPr="00E05CDC" w:rsidRDefault="00BD7663" w:rsidP="00BD7663">
            <w:pPr>
              <w:spacing w:after="0" w:line="240" w:lineRule="auto"/>
              <w:rPr>
                <w:rFonts w:eastAsia="Times New Roman" w:cs="Arial"/>
                <w:b/>
                <w:bCs/>
                <w:color w:val="000000"/>
                <w:sz w:val="15"/>
                <w:szCs w:val="15"/>
                <w:lang w:eastAsia="pl-PL"/>
              </w:rPr>
            </w:pPr>
            <w:r w:rsidRPr="00E05CDC">
              <w:rPr>
                <w:rFonts w:eastAsia="Times New Roman" w:cs="Arial"/>
                <w:b/>
                <w:bCs/>
                <w:color w:val="000000"/>
                <w:sz w:val="15"/>
                <w:szCs w:val="15"/>
                <w:lang w:eastAsia="pl-PL"/>
              </w:rPr>
              <w:t>SUMA KOSZTÓW: ZADANIE NR 2</w:t>
            </w:r>
          </w:p>
        </w:tc>
        <w:tc>
          <w:tcPr>
            <w:tcW w:w="850" w:type="dxa"/>
            <w:shd w:val="clear" w:color="000000" w:fill="FDE9D9"/>
            <w:noWrap/>
            <w:vAlign w:val="bottom"/>
            <w:hideMark/>
          </w:tcPr>
          <w:p w:rsidR="00BD7663" w:rsidRPr="00E05CDC" w:rsidRDefault="00BD7663" w:rsidP="00BD7663">
            <w:pPr>
              <w:spacing w:after="0" w:line="240" w:lineRule="auto"/>
              <w:jc w:val="right"/>
              <w:rPr>
                <w:rFonts w:eastAsia="Times New Roman" w:cs="Arial"/>
                <w:b/>
                <w:bCs/>
                <w:color w:val="000000"/>
                <w:sz w:val="15"/>
                <w:szCs w:val="15"/>
                <w:lang w:eastAsia="pl-PL"/>
              </w:rPr>
            </w:pPr>
            <w:r w:rsidRPr="00E05CDC">
              <w:rPr>
                <w:rFonts w:eastAsia="Times New Roman" w:cs="Arial"/>
                <w:b/>
                <w:bCs/>
                <w:color w:val="000000"/>
                <w:sz w:val="15"/>
                <w:szCs w:val="15"/>
                <w:lang w:eastAsia="pl-PL"/>
              </w:rPr>
              <w:t>533,52</w:t>
            </w:r>
          </w:p>
        </w:tc>
        <w:tc>
          <w:tcPr>
            <w:tcW w:w="709" w:type="dxa"/>
            <w:shd w:val="clear" w:color="000000" w:fill="FDE9D9"/>
            <w:noWrap/>
            <w:vAlign w:val="bottom"/>
            <w:hideMark/>
          </w:tcPr>
          <w:p w:rsidR="00BD7663" w:rsidRPr="00E05CDC" w:rsidRDefault="00BD7663" w:rsidP="00BD7663">
            <w:pPr>
              <w:spacing w:after="0" w:line="240" w:lineRule="auto"/>
              <w:rPr>
                <w:rFonts w:eastAsia="Times New Roman" w:cs="Arial"/>
                <w:b/>
                <w:bCs/>
                <w:color w:val="000000"/>
                <w:sz w:val="15"/>
                <w:szCs w:val="15"/>
                <w:lang w:eastAsia="pl-PL"/>
              </w:rPr>
            </w:pPr>
            <w:r w:rsidRPr="00E05CDC">
              <w:rPr>
                <w:rFonts w:eastAsia="Times New Roman" w:cs="Arial"/>
                <w:b/>
                <w:bCs/>
                <w:color w:val="000000"/>
                <w:sz w:val="15"/>
                <w:szCs w:val="15"/>
                <w:lang w:eastAsia="pl-PL"/>
              </w:rPr>
              <w:t> </w:t>
            </w:r>
          </w:p>
        </w:tc>
        <w:tc>
          <w:tcPr>
            <w:tcW w:w="992" w:type="dxa"/>
            <w:gridSpan w:val="2"/>
            <w:shd w:val="clear" w:color="000000" w:fill="FDE9D9"/>
            <w:noWrap/>
            <w:vAlign w:val="bottom"/>
            <w:hideMark/>
          </w:tcPr>
          <w:p w:rsidR="00BD7663" w:rsidRPr="00E05CDC" w:rsidRDefault="00BD7663" w:rsidP="00BD7663">
            <w:pPr>
              <w:spacing w:after="0" w:line="240" w:lineRule="auto"/>
              <w:jc w:val="right"/>
              <w:rPr>
                <w:rFonts w:eastAsia="Times New Roman" w:cs="Arial"/>
                <w:b/>
                <w:bCs/>
                <w:color w:val="000000"/>
                <w:sz w:val="15"/>
                <w:szCs w:val="15"/>
                <w:lang w:eastAsia="pl-PL"/>
              </w:rPr>
            </w:pPr>
            <w:r w:rsidRPr="00E05CDC">
              <w:rPr>
                <w:rFonts w:eastAsia="Times New Roman" w:cs="Arial"/>
                <w:b/>
                <w:bCs/>
                <w:color w:val="000000"/>
                <w:sz w:val="15"/>
                <w:szCs w:val="15"/>
                <w:lang w:eastAsia="pl-PL"/>
              </w:rPr>
              <w:t>42,69</w:t>
            </w:r>
          </w:p>
        </w:tc>
        <w:tc>
          <w:tcPr>
            <w:tcW w:w="851" w:type="dxa"/>
            <w:shd w:val="clear" w:color="000000" w:fill="FDE9D9"/>
            <w:noWrap/>
            <w:vAlign w:val="bottom"/>
            <w:hideMark/>
          </w:tcPr>
          <w:p w:rsidR="00BD7663" w:rsidRPr="00E05CDC" w:rsidRDefault="00BD7663" w:rsidP="00BD7663">
            <w:pPr>
              <w:spacing w:after="0" w:line="240" w:lineRule="auto"/>
              <w:jc w:val="right"/>
              <w:rPr>
                <w:rFonts w:eastAsia="Times New Roman" w:cs="Arial"/>
                <w:b/>
                <w:bCs/>
                <w:color w:val="000000"/>
                <w:sz w:val="15"/>
                <w:szCs w:val="15"/>
                <w:lang w:eastAsia="pl-PL"/>
              </w:rPr>
            </w:pPr>
            <w:r w:rsidRPr="00E05CDC">
              <w:rPr>
                <w:rFonts w:eastAsia="Times New Roman" w:cs="Arial"/>
                <w:b/>
                <w:bCs/>
                <w:color w:val="000000"/>
                <w:sz w:val="15"/>
                <w:szCs w:val="15"/>
                <w:lang w:eastAsia="pl-PL"/>
              </w:rPr>
              <w:t>576,21</w:t>
            </w:r>
          </w:p>
        </w:tc>
        <w:tc>
          <w:tcPr>
            <w:tcW w:w="709" w:type="dxa"/>
            <w:shd w:val="clear" w:color="000000" w:fill="FDE9D9"/>
            <w:noWrap/>
            <w:vAlign w:val="bottom"/>
            <w:hideMark/>
          </w:tcPr>
          <w:p w:rsidR="00BD7663" w:rsidRPr="00E05CDC" w:rsidRDefault="00BD7663" w:rsidP="00BD7663">
            <w:pPr>
              <w:spacing w:after="0" w:line="240" w:lineRule="auto"/>
              <w:jc w:val="right"/>
              <w:rPr>
                <w:rFonts w:eastAsia="Times New Roman" w:cs="Arial"/>
                <w:b/>
                <w:bCs/>
                <w:color w:val="000000"/>
                <w:sz w:val="15"/>
                <w:szCs w:val="15"/>
                <w:lang w:eastAsia="pl-PL"/>
              </w:rPr>
            </w:pPr>
            <w:r w:rsidRPr="00E05CDC">
              <w:rPr>
                <w:rFonts w:eastAsia="Times New Roman" w:cs="Arial"/>
                <w:b/>
                <w:bCs/>
                <w:color w:val="000000"/>
                <w:sz w:val="15"/>
                <w:szCs w:val="15"/>
                <w:lang w:eastAsia="pl-PL"/>
              </w:rPr>
              <w:t>379,38</w:t>
            </w:r>
          </w:p>
        </w:tc>
        <w:tc>
          <w:tcPr>
            <w:tcW w:w="708" w:type="dxa"/>
            <w:shd w:val="clear" w:color="000000" w:fill="FDE9D9"/>
            <w:noWrap/>
            <w:vAlign w:val="bottom"/>
            <w:hideMark/>
          </w:tcPr>
          <w:p w:rsidR="00BD7663" w:rsidRPr="00E05CDC" w:rsidRDefault="00BD7663" w:rsidP="00BD7663">
            <w:pPr>
              <w:spacing w:after="0" w:line="240" w:lineRule="auto"/>
              <w:jc w:val="right"/>
              <w:rPr>
                <w:rFonts w:eastAsia="Times New Roman" w:cs="Arial"/>
                <w:b/>
                <w:bCs/>
                <w:color w:val="000000"/>
                <w:sz w:val="15"/>
                <w:szCs w:val="15"/>
                <w:lang w:eastAsia="pl-PL"/>
              </w:rPr>
            </w:pPr>
            <w:r w:rsidRPr="00E05CDC">
              <w:rPr>
                <w:rFonts w:eastAsia="Times New Roman" w:cs="Arial"/>
                <w:b/>
                <w:bCs/>
                <w:color w:val="000000"/>
                <w:sz w:val="15"/>
                <w:szCs w:val="15"/>
                <w:lang w:eastAsia="pl-PL"/>
              </w:rPr>
              <w:t>0,00</w:t>
            </w:r>
          </w:p>
        </w:tc>
        <w:tc>
          <w:tcPr>
            <w:tcW w:w="851" w:type="dxa"/>
            <w:shd w:val="clear" w:color="000000" w:fill="FDE9D9"/>
            <w:noWrap/>
            <w:vAlign w:val="bottom"/>
            <w:hideMark/>
          </w:tcPr>
          <w:p w:rsidR="00BD7663" w:rsidRPr="00E05CDC" w:rsidRDefault="00BD7663" w:rsidP="00BD7663">
            <w:pPr>
              <w:spacing w:after="0" w:line="240" w:lineRule="auto"/>
              <w:jc w:val="right"/>
              <w:rPr>
                <w:rFonts w:eastAsia="Times New Roman" w:cs="Arial"/>
                <w:b/>
                <w:bCs/>
                <w:color w:val="000000"/>
                <w:sz w:val="15"/>
                <w:szCs w:val="15"/>
                <w:lang w:eastAsia="pl-PL"/>
              </w:rPr>
            </w:pPr>
            <w:r w:rsidRPr="00E05CDC">
              <w:rPr>
                <w:rFonts w:eastAsia="Times New Roman" w:cs="Arial"/>
                <w:b/>
                <w:bCs/>
                <w:color w:val="000000"/>
                <w:sz w:val="15"/>
                <w:szCs w:val="15"/>
                <w:lang w:eastAsia="pl-PL"/>
              </w:rPr>
              <w:t>0,00</w:t>
            </w:r>
          </w:p>
        </w:tc>
        <w:tc>
          <w:tcPr>
            <w:tcW w:w="850" w:type="dxa"/>
            <w:shd w:val="clear" w:color="000000" w:fill="FDE9D9"/>
            <w:noWrap/>
            <w:vAlign w:val="bottom"/>
            <w:hideMark/>
          </w:tcPr>
          <w:p w:rsidR="00BD7663" w:rsidRPr="00E05CDC" w:rsidRDefault="00BD7663" w:rsidP="00BD7663">
            <w:pPr>
              <w:spacing w:after="0" w:line="240" w:lineRule="auto"/>
              <w:jc w:val="right"/>
              <w:rPr>
                <w:rFonts w:eastAsia="Times New Roman" w:cs="Arial"/>
                <w:b/>
                <w:bCs/>
                <w:color w:val="000000"/>
                <w:sz w:val="15"/>
                <w:szCs w:val="15"/>
                <w:lang w:eastAsia="pl-PL"/>
              </w:rPr>
            </w:pPr>
            <w:r w:rsidRPr="00E05CDC">
              <w:rPr>
                <w:rFonts w:eastAsia="Times New Roman" w:cs="Arial"/>
                <w:b/>
                <w:bCs/>
                <w:color w:val="000000"/>
                <w:sz w:val="15"/>
                <w:szCs w:val="15"/>
                <w:lang w:eastAsia="pl-PL"/>
              </w:rPr>
              <w:t>0,00</w:t>
            </w:r>
          </w:p>
        </w:tc>
        <w:tc>
          <w:tcPr>
            <w:tcW w:w="851" w:type="dxa"/>
            <w:shd w:val="clear" w:color="000000" w:fill="FDE9D9"/>
            <w:noWrap/>
            <w:vAlign w:val="bottom"/>
            <w:hideMark/>
          </w:tcPr>
          <w:p w:rsidR="00BD7663" w:rsidRPr="00E05CDC" w:rsidRDefault="00BD7663" w:rsidP="00BD7663">
            <w:pPr>
              <w:spacing w:after="0" w:line="240" w:lineRule="auto"/>
              <w:jc w:val="right"/>
              <w:rPr>
                <w:rFonts w:eastAsia="Times New Roman" w:cs="Arial"/>
                <w:b/>
                <w:bCs/>
                <w:color w:val="000000"/>
                <w:sz w:val="15"/>
                <w:szCs w:val="15"/>
                <w:lang w:eastAsia="pl-PL"/>
              </w:rPr>
            </w:pPr>
            <w:r w:rsidRPr="00E05CDC">
              <w:rPr>
                <w:rFonts w:eastAsia="Times New Roman" w:cs="Arial"/>
                <w:b/>
                <w:bCs/>
                <w:color w:val="000000"/>
                <w:sz w:val="15"/>
                <w:szCs w:val="15"/>
                <w:lang w:eastAsia="pl-PL"/>
              </w:rPr>
              <w:t>196,82</w:t>
            </w:r>
          </w:p>
        </w:tc>
        <w:tc>
          <w:tcPr>
            <w:tcW w:w="850" w:type="dxa"/>
            <w:shd w:val="clear" w:color="000000" w:fill="FDE9D9"/>
            <w:noWrap/>
            <w:vAlign w:val="bottom"/>
            <w:hideMark/>
          </w:tcPr>
          <w:p w:rsidR="00BD7663" w:rsidRPr="00E05CDC" w:rsidRDefault="00BD7663" w:rsidP="00BD7663">
            <w:pPr>
              <w:spacing w:after="0" w:line="240" w:lineRule="auto"/>
              <w:jc w:val="right"/>
              <w:rPr>
                <w:rFonts w:eastAsia="Times New Roman" w:cs="Arial"/>
                <w:b/>
                <w:bCs/>
                <w:color w:val="000000"/>
                <w:sz w:val="15"/>
                <w:szCs w:val="15"/>
                <w:lang w:eastAsia="pl-PL"/>
              </w:rPr>
            </w:pPr>
            <w:r w:rsidRPr="00E05CDC">
              <w:rPr>
                <w:rFonts w:eastAsia="Times New Roman" w:cs="Arial"/>
                <w:b/>
                <w:bCs/>
                <w:color w:val="000000"/>
                <w:sz w:val="15"/>
                <w:szCs w:val="15"/>
                <w:lang w:eastAsia="pl-PL"/>
              </w:rPr>
              <w:t>0,00</w:t>
            </w:r>
          </w:p>
        </w:tc>
        <w:tc>
          <w:tcPr>
            <w:tcW w:w="709" w:type="dxa"/>
            <w:shd w:val="clear" w:color="000000" w:fill="FDE9D9"/>
            <w:noWrap/>
            <w:vAlign w:val="bottom"/>
            <w:hideMark/>
          </w:tcPr>
          <w:p w:rsidR="00BD7663" w:rsidRPr="00E05CDC" w:rsidRDefault="00BD7663" w:rsidP="00BD7663">
            <w:pPr>
              <w:spacing w:after="0" w:line="240" w:lineRule="auto"/>
              <w:jc w:val="right"/>
              <w:rPr>
                <w:rFonts w:eastAsia="Times New Roman" w:cs="Arial"/>
                <w:b/>
                <w:bCs/>
                <w:color w:val="000000"/>
                <w:sz w:val="15"/>
                <w:szCs w:val="15"/>
                <w:lang w:eastAsia="pl-PL"/>
              </w:rPr>
            </w:pPr>
            <w:r w:rsidRPr="00E05CDC">
              <w:rPr>
                <w:rFonts w:eastAsia="Times New Roman" w:cs="Arial"/>
                <w:b/>
                <w:bCs/>
                <w:color w:val="000000"/>
                <w:sz w:val="15"/>
                <w:szCs w:val="15"/>
                <w:lang w:eastAsia="pl-PL"/>
              </w:rPr>
              <w:t>0,00</w:t>
            </w:r>
          </w:p>
        </w:tc>
        <w:tc>
          <w:tcPr>
            <w:tcW w:w="891" w:type="dxa"/>
            <w:shd w:val="clear" w:color="000000" w:fill="FDE9D9"/>
            <w:noWrap/>
            <w:vAlign w:val="bottom"/>
            <w:hideMark/>
          </w:tcPr>
          <w:p w:rsidR="00BD7663" w:rsidRPr="00E05CDC" w:rsidRDefault="00BD7663" w:rsidP="00BD7663">
            <w:pPr>
              <w:spacing w:after="0" w:line="240" w:lineRule="auto"/>
              <w:jc w:val="right"/>
              <w:rPr>
                <w:rFonts w:eastAsia="Times New Roman" w:cs="Arial"/>
                <w:b/>
                <w:bCs/>
                <w:color w:val="000000"/>
                <w:sz w:val="15"/>
                <w:szCs w:val="15"/>
                <w:lang w:eastAsia="pl-PL"/>
              </w:rPr>
            </w:pPr>
            <w:r w:rsidRPr="00E05CDC">
              <w:rPr>
                <w:rFonts w:eastAsia="Times New Roman" w:cs="Arial"/>
                <w:b/>
                <w:bCs/>
                <w:color w:val="000000"/>
                <w:sz w:val="15"/>
                <w:szCs w:val="15"/>
                <w:lang w:eastAsia="pl-PL"/>
              </w:rPr>
              <w:t>576,20</w:t>
            </w:r>
          </w:p>
        </w:tc>
      </w:tr>
      <w:tr w:rsidR="00BD7663" w:rsidRPr="00E05CDC" w:rsidTr="00E05CDC">
        <w:trPr>
          <w:trHeight w:val="255"/>
          <w:tblCellSpacing w:w="20" w:type="dxa"/>
        </w:trPr>
        <w:tc>
          <w:tcPr>
            <w:tcW w:w="14784" w:type="dxa"/>
            <w:gridSpan w:val="16"/>
            <w:shd w:val="clear" w:color="000000" w:fill="FFFFFF"/>
            <w:noWrap/>
            <w:vAlign w:val="bottom"/>
            <w:hideMark/>
          </w:tcPr>
          <w:p w:rsidR="00BD7663" w:rsidRPr="00E05CDC" w:rsidRDefault="00BD7663" w:rsidP="00BD7663">
            <w:pPr>
              <w:spacing w:after="0" w:line="240" w:lineRule="auto"/>
              <w:jc w:val="center"/>
              <w:rPr>
                <w:rFonts w:eastAsia="Times New Roman" w:cs="Arial"/>
                <w:b/>
                <w:bCs/>
                <w:color w:val="000000"/>
                <w:sz w:val="15"/>
                <w:szCs w:val="15"/>
                <w:lang w:eastAsia="pl-PL"/>
              </w:rPr>
            </w:pPr>
            <w:r w:rsidRPr="00E05CDC">
              <w:rPr>
                <w:rFonts w:eastAsia="Times New Roman" w:cs="Arial"/>
                <w:b/>
                <w:bCs/>
                <w:color w:val="000000"/>
                <w:sz w:val="15"/>
                <w:szCs w:val="15"/>
                <w:lang w:eastAsia="pl-PL"/>
              </w:rPr>
              <w:t> </w:t>
            </w:r>
          </w:p>
        </w:tc>
      </w:tr>
      <w:tr w:rsidR="00BD7663" w:rsidRPr="00E05CDC" w:rsidTr="00E05CDC">
        <w:trPr>
          <w:trHeight w:val="255"/>
          <w:tblCellSpacing w:w="20" w:type="dxa"/>
        </w:trPr>
        <w:tc>
          <w:tcPr>
            <w:tcW w:w="14784" w:type="dxa"/>
            <w:gridSpan w:val="16"/>
            <w:shd w:val="clear" w:color="000000" w:fill="FDE9D9"/>
            <w:noWrap/>
            <w:vAlign w:val="center"/>
            <w:hideMark/>
          </w:tcPr>
          <w:p w:rsidR="00BD7663" w:rsidRPr="00E05CDC" w:rsidRDefault="00BD7663" w:rsidP="00BD7663">
            <w:pPr>
              <w:spacing w:after="0" w:line="240" w:lineRule="auto"/>
              <w:rPr>
                <w:rFonts w:eastAsia="Times New Roman" w:cs="Arial"/>
                <w:b/>
                <w:bCs/>
                <w:color w:val="000000"/>
                <w:sz w:val="15"/>
                <w:szCs w:val="15"/>
                <w:lang w:eastAsia="pl-PL"/>
              </w:rPr>
            </w:pPr>
            <w:r w:rsidRPr="00E05CDC">
              <w:rPr>
                <w:rFonts w:eastAsia="Times New Roman" w:cs="Arial"/>
                <w:b/>
                <w:bCs/>
                <w:color w:val="000000"/>
                <w:sz w:val="15"/>
                <w:szCs w:val="15"/>
                <w:lang w:eastAsia="pl-PL"/>
              </w:rPr>
              <w:t>ZADANIE NR 3 - DOSTAWA TK I RTG DO PRACOWNI RADIOLOGII WRAZ Z ADAPTACJĄ POMIESZCZEŃ</w:t>
            </w:r>
          </w:p>
        </w:tc>
      </w:tr>
      <w:tr w:rsidR="00BD7663" w:rsidRPr="00E05CDC" w:rsidTr="00E05CDC">
        <w:trPr>
          <w:trHeight w:val="255"/>
          <w:tblCellSpacing w:w="20" w:type="dxa"/>
        </w:trPr>
        <w:tc>
          <w:tcPr>
            <w:tcW w:w="4483" w:type="dxa"/>
            <w:gridSpan w:val="3"/>
            <w:shd w:val="clear" w:color="000000" w:fill="F2F2F2"/>
            <w:noWrap/>
            <w:vAlign w:val="center"/>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3.1.Dostawa tomografu komputerowego</w:t>
            </w:r>
          </w:p>
        </w:tc>
        <w:tc>
          <w:tcPr>
            <w:tcW w:w="850" w:type="dxa"/>
            <w:shd w:val="clear" w:color="000000" w:fill="F2F2F2"/>
            <w:noWrap/>
            <w:vAlign w:val="bottom"/>
            <w:hideMark/>
          </w:tcPr>
          <w:p w:rsidR="00BD7663" w:rsidRPr="00E05CDC" w:rsidRDefault="00BD7663" w:rsidP="00BD7663">
            <w:pPr>
              <w:spacing w:after="0" w:line="240" w:lineRule="auto"/>
              <w:jc w:val="right"/>
              <w:rPr>
                <w:rFonts w:eastAsia="Times New Roman" w:cs="Arial"/>
                <w:sz w:val="15"/>
                <w:szCs w:val="15"/>
                <w:lang w:eastAsia="pl-PL"/>
              </w:rPr>
            </w:pPr>
            <w:r w:rsidRPr="00E05CDC">
              <w:rPr>
                <w:rFonts w:eastAsia="Times New Roman" w:cs="Arial"/>
                <w:sz w:val="15"/>
                <w:szCs w:val="15"/>
                <w:lang w:eastAsia="pl-PL"/>
              </w:rPr>
              <w:t>1 310,50</w:t>
            </w:r>
          </w:p>
        </w:tc>
        <w:tc>
          <w:tcPr>
            <w:tcW w:w="709" w:type="dxa"/>
            <w:shd w:val="clear" w:color="000000" w:fill="F2F2F2"/>
            <w:noWrap/>
            <w:vAlign w:val="bottom"/>
            <w:hideMark/>
          </w:tcPr>
          <w:p w:rsidR="00BD7663" w:rsidRPr="00E05CDC" w:rsidRDefault="00BD7663" w:rsidP="00BD7663">
            <w:pPr>
              <w:spacing w:after="0" w:line="240" w:lineRule="auto"/>
              <w:jc w:val="right"/>
              <w:rPr>
                <w:rFonts w:eastAsia="Times New Roman" w:cs="Arial"/>
                <w:sz w:val="15"/>
                <w:szCs w:val="15"/>
                <w:lang w:eastAsia="pl-PL"/>
              </w:rPr>
            </w:pPr>
            <w:r w:rsidRPr="00E05CDC">
              <w:rPr>
                <w:rFonts w:eastAsia="Times New Roman" w:cs="Arial"/>
                <w:sz w:val="15"/>
                <w:szCs w:val="15"/>
                <w:lang w:eastAsia="pl-PL"/>
              </w:rPr>
              <w:t>8%</w:t>
            </w:r>
          </w:p>
        </w:tc>
        <w:tc>
          <w:tcPr>
            <w:tcW w:w="992" w:type="dxa"/>
            <w:gridSpan w:val="2"/>
            <w:shd w:val="clear" w:color="000000" w:fill="F2F2F2"/>
            <w:vAlign w:val="center"/>
            <w:hideMark/>
          </w:tcPr>
          <w:p w:rsidR="00BD7663" w:rsidRPr="00E05CDC" w:rsidRDefault="00BD7663" w:rsidP="00BD7663">
            <w:pPr>
              <w:spacing w:after="0" w:line="240" w:lineRule="auto"/>
              <w:jc w:val="right"/>
              <w:rPr>
                <w:rFonts w:eastAsia="Times New Roman" w:cs="Arial"/>
                <w:sz w:val="15"/>
                <w:szCs w:val="15"/>
                <w:lang w:eastAsia="pl-PL"/>
              </w:rPr>
            </w:pPr>
            <w:r w:rsidRPr="00E05CDC">
              <w:rPr>
                <w:rFonts w:eastAsia="Times New Roman" w:cs="Arial"/>
                <w:sz w:val="15"/>
                <w:szCs w:val="15"/>
                <w:lang w:eastAsia="pl-PL"/>
              </w:rPr>
              <w:t>104,84</w:t>
            </w:r>
          </w:p>
        </w:tc>
        <w:tc>
          <w:tcPr>
            <w:tcW w:w="851" w:type="dxa"/>
            <w:shd w:val="clear" w:color="000000" w:fill="F2F2F2"/>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1 415,34</w:t>
            </w:r>
          </w:p>
        </w:tc>
        <w:tc>
          <w:tcPr>
            <w:tcW w:w="709" w:type="dxa"/>
            <w:shd w:val="clear" w:color="000000" w:fill="F2F2F2"/>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708" w:type="dxa"/>
            <w:shd w:val="clear" w:color="000000" w:fill="F2F2F2"/>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1 415,34</w:t>
            </w:r>
          </w:p>
        </w:tc>
        <w:tc>
          <w:tcPr>
            <w:tcW w:w="851" w:type="dxa"/>
            <w:shd w:val="clear" w:color="000000" w:fill="F2F2F2"/>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850" w:type="dxa"/>
            <w:shd w:val="clear" w:color="000000" w:fill="F2F2F2"/>
            <w:noWrap/>
            <w:vAlign w:val="bottom"/>
            <w:hideMark/>
          </w:tcPr>
          <w:p w:rsidR="00BD7663" w:rsidRPr="00E05CDC" w:rsidRDefault="00BD7663" w:rsidP="00BD7663">
            <w:pPr>
              <w:spacing w:after="0" w:line="240" w:lineRule="auto"/>
              <w:rPr>
                <w:rFonts w:eastAsia="Times New Roman" w:cs="Arial"/>
                <w:b/>
                <w:bCs/>
                <w:color w:val="000000"/>
                <w:sz w:val="15"/>
                <w:szCs w:val="15"/>
                <w:lang w:eastAsia="pl-PL"/>
              </w:rPr>
            </w:pPr>
            <w:r w:rsidRPr="00E05CDC">
              <w:rPr>
                <w:rFonts w:eastAsia="Times New Roman" w:cs="Arial"/>
                <w:b/>
                <w:bCs/>
                <w:color w:val="000000"/>
                <w:sz w:val="15"/>
                <w:szCs w:val="15"/>
                <w:lang w:eastAsia="pl-PL"/>
              </w:rPr>
              <w:t> </w:t>
            </w:r>
          </w:p>
        </w:tc>
        <w:tc>
          <w:tcPr>
            <w:tcW w:w="851" w:type="dxa"/>
            <w:shd w:val="clear" w:color="000000" w:fill="F2F2F2"/>
            <w:noWrap/>
            <w:vAlign w:val="bottom"/>
            <w:hideMark/>
          </w:tcPr>
          <w:p w:rsidR="00BD7663" w:rsidRPr="00E05CDC" w:rsidRDefault="00BD7663" w:rsidP="00BD7663">
            <w:pPr>
              <w:spacing w:after="0" w:line="240" w:lineRule="auto"/>
              <w:rPr>
                <w:rFonts w:eastAsia="Times New Roman" w:cs="Arial"/>
                <w:b/>
                <w:bCs/>
                <w:color w:val="000000"/>
                <w:sz w:val="15"/>
                <w:szCs w:val="15"/>
                <w:lang w:eastAsia="pl-PL"/>
              </w:rPr>
            </w:pPr>
            <w:r w:rsidRPr="00E05CDC">
              <w:rPr>
                <w:rFonts w:eastAsia="Times New Roman" w:cs="Arial"/>
                <w:b/>
                <w:bCs/>
                <w:color w:val="000000"/>
                <w:sz w:val="15"/>
                <w:szCs w:val="15"/>
                <w:lang w:eastAsia="pl-PL"/>
              </w:rPr>
              <w:t> </w:t>
            </w:r>
          </w:p>
        </w:tc>
        <w:tc>
          <w:tcPr>
            <w:tcW w:w="850" w:type="dxa"/>
            <w:shd w:val="clear" w:color="000000" w:fill="F2F2F2"/>
            <w:noWrap/>
            <w:vAlign w:val="bottom"/>
            <w:hideMark/>
          </w:tcPr>
          <w:p w:rsidR="00BD7663" w:rsidRPr="00E05CDC" w:rsidRDefault="00BD7663" w:rsidP="00BD7663">
            <w:pPr>
              <w:spacing w:after="0" w:line="240" w:lineRule="auto"/>
              <w:rPr>
                <w:rFonts w:eastAsia="Times New Roman" w:cs="Arial"/>
                <w:b/>
                <w:bCs/>
                <w:color w:val="000000"/>
                <w:sz w:val="15"/>
                <w:szCs w:val="15"/>
                <w:lang w:eastAsia="pl-PL"/>
              </w:rPr>
            </w:pPr>
            <w:r w:rsidRPr="00E05CDC">
              <w:rPr>
                <w:rFonts w:eastAsia="Times New Roman" w:cs="Arial"/>
                <w:b/>
                <w:bCs/>
                <w:color w:val="000000"/>
                <w:sz w:val="15"/>
                <w:szCs w:val="15"/>
                <w:lang w:eastAsia="pl-PL"/>
              </w:rPr>
              <w:t> </w:t>
            </w:r>
          </w:p>
        </w:tc>
        <w:tc>
          <w:tcPr>
            <w:tcW w:w="709" w:type="dxa"/>
            <w:shd w:val="clear" w:color="000000" w:fill="F2F2F2"/>
            <w:noWrap/>
            <w:vAlign w:val="bottom"/>
            <w:hideMark/>
          </w:tcPr>
          <w:p w:rsidR="00BD7663" w:rsidRPr="00E05CDC" w:rsidRDefault="00BD7663" w:rsidP="00BD7663">
            <w:pPr>
              <w:spacing w:after="0" w:line="240" w:lineRule="auto"/>
              <w:rPr>
                <w:rFonts w:eastAsia="Times New Roman" w:cs="Arial"/>
                <w:b/>
                <w:bCs/>
                <w:color w:val="000000"/>
                <w:sz w:val="15"/>
                <w:szCs w:val="15"/>
                <w:lang w:eastAsia="pl-PL"/>
              </w:rPr>
            </w:pPr>
            <w:r w:rsidRPr="00E05CDC">
              <w:rPr>
                <w:rFonts w:eastAsia="Times New Roman" w:cs="Arial"/>
                <w:b/>
                <w:bCs/>
                <w:color w:val="000000"/>
                <w:sz w:val="15"/>
                <w:szCs w:val="15"/>
                <w:lang w:eastAsia="pl-PL"/>
              </w:rPr>
              <w:t> </w:t>
            </w:r>
          </w:p>
        </w:tc>
        <w:tc>
          <w:tcPr>
            <w:tcW w:w="891" w:type="dxa"/>
            <w:shd w:val="clear" w:color="000000" w:fill="F2F2F2"/>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1 415,34</w:t>
            </w:r>
          </w:p>
        </w:tc>
      </w:tr>
      <w:tr w:rsidR="00BD7663" w:rsidRPr="00E05CDC" w:rsidTr="00E05CDC">
        <w:trPr>
          <w:trHeight w:val="255"/>
          <w:tblCellSpacing w:w="20" w:type="dxa"/>
        </w:trPr>
        <w:tc>
          <w:tcPr>
            <w:tcW w:w="4483" w:type="dxa"/>
            <w:gridSpan w:val="3"/>
            <w:shd w:val="clear" w:color="000000" w:fill="F2F2F2"/>
            <w:noWrap/>
            <w:vAlign w:val="center"/>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3.2. Dostawa RTG</w:t>
            </w:r>
          </w:p>
        </w:tc>
        <w:tc>
          <w:tcPr>
            <w:tcW w:w="850" w:type="dxa"/>
            <w:shd w:val="clear" w:color="000000" w:fill="F2F2F2"/>
            <w:noWrap/>
            <w:vAlign w:val="bottom"/>
            <w:hideMark/>
          </w:tcPr>
          <w:p w:rsidR="00BD7663" w:rsidRPr="00E05CDC" w:rsidRDefault="00BD7663" w:rsidP="00BD7663">
            <w:pPr>
              <w:spacing w:after="0" w:line="240" w:lineRule="auto"/>
              <w:jc w:val="right"/>
              <w:rPr>
                <w:rFonts w:eastAsia="Times New Roman" w:cs="Arial"/>
                <w:sz w:val="15"/>
                <w:szCs w:val="15"/>
                <w:lang w:eastAsia="pl-PL"/>
              </w:rPr>
            </w:pPr>
            <w:r w:rsidRPr="00E05CDC">
              <w:rPr>
                <w:rFonts w:eastAsia="Times New Roman" w:cs="Arial"/>
                <w:sz w:val="15"/>
                <w:szCs w:val="15"/>
                <w:lang w:eastAsia="pl-PL"/>
              </w:rPr>
              <w:t>340,00</w:t>
            </w:r>
          </w:p>
        </w:tc>
        <w:tc>
          <w:tcPr>
            <w:tcW w:w="709" w:type="dxa"/>
            <w:shd w:val="clear" w:color="000000" w:fill="F2F2F2"/>
            <w:noWrap/>
            <w:vAlign w:val="bottom"/>
            <w:hideMark/>
          </w:tcPr>
          <w:p w:rsidR="00BD7663" w:rsidRPr="00E05CDC" w:rsidRDefault="00BD7663" w:rsidP="00BD7663">
            <w:pPr>
              <w:spacing w:after="0" w:line="240" w:lineRule="auto"/>
              <w:jc w:val="right"/>
              <w:rPr>
                <w:rFonts w:eastAsia="Times New Roman" w:cs="Arial"/>
                <w:sz w:val="15"/>
                <w:szCs w:val="15"/>
                <w:lang w:eastAsia="pl-PL"/>
              </w:rPr>
            </w:pPr>
            <w:r w:rsidRPr="00E05CDC">
              <w:rPr>
                <w:rFonts w:eastAsia="Times New Roman" w:cs="Arial"/>
                <w:sz w:val="15"/>
                <w:szCs w:val="15"/>
                <w:lang w:eastAsia="pl-PL"/>
              </w:rPr>
              <w:t>8%</w:t>
            </w:r>
          </w:p>
        </w:tc>
        <w:tc>
          <w:tcPr>
            <w:tcW w:w="992" w:type="dxa"/>
            <w:gridSpan w:val="2"/>
            <w:shd w:val="clear" w:color="000000" w:fill="F2F2F2"/>
            <w:vAlign w:val="center"/>
            <w:hideMark/>
          </w:tcPr>
          <w:p w:rsidR="00BD7663" w:rsidRPr="00E05CDC" w:rsidRDefault="00BD7663" w:rsidP="00BD7663">
            <w:pPr>
              <w:spacing w:after="0" w:line="240" w:lineRule="auto"/>
              <w:jc w:val="right"/>
              <w:rPr>
                <w:rFonts w:eastAsia="Times New Roman" w:cs="Arial"/>
                <w:sz w:val="15"/>
                <w:szCs w:val="15"/>
                <w:lang w:eastAsia="pl-PL"/>
              </w:rPr>
            </w:pPr>
            <w:r w:rsidRPr="00E05CDC">
              <w:rPr>
                <w:rFonts w:eastAsia="Times New Roman" w:cs="Arial"/>
                <w:sz w:val="15"/>
                <w:szCs w:val="15"/>
                <w:lang w:eastAsia="pl-PL"/>
              </w:rPr>
              <w:t>27,20</w:t>
            </w:r>
          </w:p>
        </w:tc>
        <w:tc>
          <w:tcPr>
            <w:tcW w:w="851" w:type="dxa"/>
            <w:shd w:val="clear" w:color="000000" w:fill="F2F2F2"/>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367,20</w:t>
            </w:r>
          </w:p>
        </w:tc>
        <w:tc>
          <w:tcPr>
            <w:tcW w:w="709" w:type="dxa"/>
            <w:shd w:val="clear" w:color="000000" w:fill="F2F2F2"/>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708" w:type="dxa"/>
            <w:shd w:val="clear" w:color="000000" w:fill="F2F2F2"/>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367,20</w:t>
            </w:r>
          </w:p>
        </w:tc>
        <w:tc>
          <w:tcPr>
            <w:tcW w:w="851" w:type="dxa"/>
            <w:shd w:val="clear" w:color="000000" w:fill="F2F2F2"/>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850" w:type="dxa"/>
            <w:shd w:val="clear" w:color="000000" w:fill="F2F2F2"/>
            <w:noWrap/>
            <w:vAlign w:val="bottom"/>
            <w:hideMark/>
          </w:tcPr>
          <w:p w:rsidR="00BD7663" w:rsidRPr="00E05CDC" w:rsidRDefault="00BD7663" w:rsidP="00BD7663">
            <w:pPr>
              <w:spacing w:after="0" w:line="240" w:lineRule="auto"/>
              <w:rPr>
                <w:rFonts w:eastAsia="Times New Roman" w:cs="Arial"/>
                <w:b/>
                <w:bCs/>
                <w:color w:val="000000"/>
                <w:sz w:val="15"/>
                <w:szCs w:val="15"/>
                <w:lang w:eastAsia="pl-PL"/>
              </w:rPr>
            </w:pPr>
            <w:r w:rsidRPr="00E05CDC">
              <w:rPr>
                <w:rFonts w:eastAsia="Times New Roman" w:cs="Arial"/>
                <w:b/>
                <w:bCs/>
                <w:color w:val="000000"/>
                <w:sz w:val="15"/>
                <w:szCs w:val="15"/>
                <w:lang w:eastAsia="pl-PL"/>
              </w:rPr>
              <w:t> </w:t>
            </w:r>
          </w:p>
        </w:tc>
        <w:tc>
          <w:tcPr>
            <w:tcW w:w="851" w:type="dxa"/>
            <w:shd w:val="clear" w:color="000000" w:fill="F2F2F2"/>
            <w:noWrap/>
            <w:vAlign w:val="bottom"/>
            <w:hideMark/>
          </w:tcPr>
          <w:p w:rsidR="00BD7663" w:rsidRPr="00E05CDC" w:rsidRDefault="00BD7663" w:rsidP="00BD7663">
            <w:pPr>
              <w:spacing w:after="0" w:line="240" w:lineRule="auto"/>
              <w:rPr>
                <w:rFonts w:eastAsia="Times New Roman" w:cs="Arial"/>
                <w:b/>
                <w:bCs/>
                <w:color w:val="000000"/>
                <w:sz w:val="15"/>
                <w:szCs w:val="15"/>
                <w:lang w:eastAsia="pl-PL"/>
              </w:rPr>
            </w:pPr>
            <w:r w:rsidRPr="00E05CDC">
              <w:rPr>
                <w:rFonts w:eastAsia="Times New Roman" w:cs="Arial"/>
                <w:b/>
                <w:bCs/>
                <w:color w:val="000000"/>
                <w:sz w:val="15"/>
                <w:szCs w:val="15"/>
                <w:lang w:eastAsia="pl-PL"/>
              </w:rPr>
              <w:t> </w:t>
            </w:r>
          </w:p>
        </w:tc>
        <w:tc>
          <w:tcPr>
            <w:tcW w:w="850" w:type="dxa"/>
            <w:shd w:val="clear" w:color="000000" w:fill="F2F2F2"/>
            <w:noWrap/>
            <w:vAlign w:val="bottom"/>
            <w:hideMark/>
          </w:tcPr>
          <w:p w:rsidR="00BD7663" w:rsidRPr="00E05CDC" w:rsidRDefault="00BD7663" w:rsidP="00BD7663">
            <w:pPr>
              <w:spacing w:after="0" w:line="240" w:lineRule="auto"/>
              <w:rPr>
                <w:rFonts w:eastAsia="Times New Roman" w:cs="Arial"/>
                <w:b/>
                <w:bCs/>
                <w:color w:val="000000"/>
                <w:sz w:val="15"/>
                <w:szCs w:val="15"/>
                <w:lang w:eastAsia="pl-PL"/>
              </w:rPr>
            </w:pPr>
            <w:r w:rsidRPr="00E05CDC">
              <w:rPr>
                <w:rFonts w:eastAsia="Times New Roman" w:cs="Arial"/>
                <w:b/>
                <w:bCs/>
                <w:color w:val="000000"/>
                <w:sz w:val="15"/>
                <w:szCs w:val="15"/>
                <w:lang w:eastAsia="pl-PL"/>
              </w:rPr>
              <w:t> </w:t>
            </w:r>
          </w:p>
        </w:tc>
        <w:tc>
          <w:tcPr>
            <w:tcW w:w="709" w:type="dxa"/>
            <w:shd w:val="clear" w:color="000000" w:fill="F2F2F2"/>
            <w:noWrap/>
            <w:vAlign w:val="bottom"/>
            <w:hideMark/>
          </w:tcPr>
          <w:p w:rsidR="00BD7663" w:rsidRPr="00E05CDC" w:rsidRDefault="00BD7663" w:rsidP="00BD7663">
            <w:pPr>
              <w:spacing w:after="0" w:line="240" w:lineRule="auto"/>
              <w:rPr>
                <w:rFonts w:eastAsia="Times New Roman" w:cs="Arial"/>
                <w:b/>
                <w:bCs/>
                <w:color w:val="000000"/>
                <w:sz w:val="15"/>
                <w:szCs w:val="15"/>
                <w:lang w:eastAsia="pl-PL"/>
              </w:rPr>
            </w:pPr>
            <w:r w:rsidRPr="00E05CDC">
              <w:rPr>
                <w:rFonts w:eastAsia="Times New Roman" w:cs="Arial"/>
                <w:b/>
                <w:bCs/>
                <w:color w:val="000000"/>
                <w:sz w:val="15"/>
                <w:szCs w:val="15"/>
                <w:lang w:eastAsia="pl-PL"/>
              </w:rPr>
              <w:t> </w:t>
            </w:r>
          </w:p>
        </w:tc>
        <w:tc>
          <w:tcPr>
            <w:tcW w:w="891" w:type="dxa"/>
            <w:shd w:val="clear" w:color="000000" w:fill="F2F2F2"/>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367,20</w:t>
            </w:r>
          </w:p>
        </w:tc>
      </w:tr>
      <w:tr w:rsidR="00BD7663" w:rsidRPr="00E05CDC" w:rsidTr="00E05CDC">
        <w:trPr>
          <w:trHeight w:val="255"/>
          <w:tblCellSpacing w:w="20" w:type="dxa"/>
        </w:trPr>
        <w:tc>
          <w:tcPr>
            <w:tcW w:w="4483" w:type="dxa"/>
            <w:gridSpan w:val="3"/>
            <w:shd w:val="clear" w:color="000000" w:fill="F2F2F2"/>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3.3. Prace adaptacyjne</w:t>
            </w:r>
          </w:p>
        </w:tc>
        <w:tc>
          <w:tcPr>
            <w:tcW w:w="850" w:type="dxa"/>
            <w:shd w:val="clear" w:color="000000" w:fill="F2F2F2"/>
            <w:noWrap/>
            <w:vAlign w:val="bottom"/>
            <w:hideMark/>
          </w:tcPr>
          <w:p w:rsidR="00BD7663" w:rsidRPr="00E05CDC" w:rsidRDefault="00BD7663" w:rsidP="00BD7663">
            <w:pPr>
              <w:spacing w:after="0" w:line="240" w:lineRule="auto"/>
              <w:jc w:val="right"/>
              <w:rPr>
                <w:rFonts w:eastAsia="Times New Roman" w:cs="Arial"/>
                <w:sz w:val="15"/>
                <w:szCs w:val="15"/>
                <w:lang w:eastAsia="pl-PL"/>
              </w:rPr>
            </w:pPr>
            <w:r w:rsidRPr="00E05CDC">
              <w:rPr>
                <w:rFonts w:eastAsia="Times New Roman" w:cs="Arial"/>
                <w:sz w:val="15"/>
                <w:szCs w:val="15"/>
                <w:lang w:eastAsia="pl-PL"/>
              </w:rPr>
              <w:t>428,83</w:t>
            </w:r>
          </w:p>
        </w:tc>
        <w:tc>
          <w:tcPr>
            <w:tcW w:w="709" w:type="dxa"/>
            <w:shd w:val="clear" w:color="000000" w:fill="F2F2F2"/>
            <w:noWrap/>
            <w:vAlign w:val="bottom"/>
            <w:hideMark/>
          </w:tcPr>
          <w:p w:rsidR="00BD7663" w:rsidRPr="00E05CDC" w:rsidRDefault="00BD7663" w:rsidP="00BD7663">
            <w:pPr>
              <w:spacing w:after="0" w:line="240" w:lineRule="auto"/>
              <w:jc w:val="right"/>
              <w:rPr>
                <w:rFonts w:eastAsia="Times New Roman" w:cs="Arial"/>
                <w:sz w:val="15"/>
                <w:szCs w:val="15"/>
                <w:lang w:eastAsia="pl-PL"/>
              </w:rPr>
            </w:pPr>
            <w:r w:rsidRPr="00E05CDC">
              <w:rPr>
                <w:rFonts w:eastAsia="Times New Roman" w:cs="Arial"/>
                <w:sz w:val="15"/>
                <w:szCs w:val="15"/>
                <w:lang w:eastAsia="pl-PL"/>
              </w:rPr>
              <w:t>23%</w:t>
            </w:r>
          </w:p>
        </w:tc>
        <w:tc>
          <w:tcPr>
            <w:tcW w:w="992" w:type="dxa"/>
            <w:gridSpan w:val="2"/>
            <w:shd w:val="clear" w:color="000000" w:fill="F2F2F2"/>
            <w:vAlign w:val="center"/>
            <w:hideMark/>
          </w:tcPr>
          <w:p w:rsidR="00BD7663" w:rsidRPr="00E05CDC" w:rsidRDefault="00BD7663" w:rsidP="00BD7663">
            <w:pPr>
              <w:spacing w:after="0" w:line="240" w:lineRule="auto"/>
              <w:jc w:val="right"/>
              <w:rPr>
                <w:rFonts w:eastAsia="Times New Roman" w:cs="Arial"/>
                <w:sz w:val="15"/>
                <w:szCs w:val="15"/>
                <w:lang w:eastAsia="pl-PL"/>
              </w:rPr>
            </w:pPr>
            <w:r w:rsidRPr="00E05CDC">
              <w:rPr>
                <w:rFonts w:eastAsia="Times New Roman" w:cs="Arial"/>
                <w:sz w:val="15"/>
                <w:szCs w:val="15"/>
                <w:lang w:eastAsia="pl-PL"/>
              </w:rPr>
              <w:t>98,63</w:t>
            </w:r>
          </w:p>
        </w:tc>
        <w:tc>
          <w:tcPr>
            <w:tcW w:w="851" w:type="dxa"/>
            <w:shd w:val="clear" w:color="000000" w:fill="F2F2F2"/>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527,46</w:t>
            </w:r>
          </w:p>
        </w:tc>
        <w:tc>
          <w:tcPr>
            <w:tcW w:w="709" w:type="dxa"/>
            <w:shd w:val="clear" w:color="000000" w:fill="F2F2F2"/>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708" w:type="dxa"/>
            <w:shd w:val="clear" w:color="000000" w:fill="F2F2F2"/>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527,46</w:t>
            </w:r>
          </w:p>
        </w:tc>
        <w:tc>
          <w:tcPr>
            <w:tcW w:w="851" w:type="dxa"/>
            <w:shd w:val="clear" w:color="000000" w:fill="F2F2F2"/>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850" w:type="dxa"/>
            <w:shd w:val="clear" w:color="000000" w:fill="F2F2F2"/>
            <w:noWrap/>
            <w:vAlign w:val="bottom"/>
            <w:hideMark/>
          </w:tcPr>
          <w:p w:rsidR="00BD7663" w:rsidRPr="00E05CDC" w:rsidRDefault="00BD7663" w:rsidP="00BD7663">
            <w:pPr>
              <w:spacing w:after="0" w:line="240" w:lineRule="auto"/>
              <w:rPr>
                <w:rFonts w:eastAsia="Times New Roman" w:cs="Arial"/>
                <w:b/>
                <w:bCs/>
                <w:color w:val="000000"/>
                <w:sz w:val="15"/>
                <w:szCs w:val="15"/>
                <w:lang w:eastAsia="pl-PL"/>
              </w:rPr>
            </w:pPr>
            <w:r w:rsidRPr="00E05CDC">
              <w:rPr>
                <w:rFonts w:eastAsia="Times New Roman" w:cs="Arial"/>
                <w:b/>
                <w:bCs/>
                <w:color w:val="000000"/>
                <w:sz w:val="15"/>
                <w:szCs w:val="15"/>
                <w:lang w:eastAsia="pl-PL"/>
              </w:rPr>
              <w:t> </w:t>
            </w:r>
          </w:p>
        </w:tc>
        <w:tc>
          <w:tcPr>
            <w:tcW w:w="851" w:type="dxa"/>
            <w:shd w:val="clear" w:color="000000" w:fill="F2F2F2"/>
            <w:noWrap/>
            <w:vAlign w:val="bottom"/>
            <w:hideMark/>
          </w:tcPr>
          <w:p w:rsidR="00BD7663" w:rsidRPr="00E05CDC" w:rsidRDefault="00BD7663" w:rsidP="00BD7663">
            <w:pPr>
              <w:spacing w:after="0" w:line="240" w:lineRule="auto"/>
              <w:rPr>
                <w:rFonts w:eastAsia="Times New Roman" w:cs="Arial"/>
                <w:b/>
                <w:bCs/>
                <w:color w:val="000000"/>
                <w:sz w:val="15"/>
                <w:szCs w:val="15"/>
                <w:lang w:eastAsia="pl-PL"/>
              </w:rPr>
            </w:pPr>
            <w:r w:rsidRPr="00E05CDC">
              <w:rPr>
                <w:rFonts w:eastAsia="Times New Roman" w:cs="Arial"/>
                <w:b/>
                <w:bCs/>
                <w:color w:val="000000"/>
                <w:sz w:val="15"/>
                <w:szCs w:val="15"/>
                <w:lang w:eastAsia="pl-PL"/>
              </w:rPr>
              <w:t> </w:t>
            </w:r>
          </w:p>
        </w:tc>
        <w:tc>
          <w:tcPr>
            <w:tcW w:w="850" w:type="dxa"/>
            <w:shd w:val="clear" w:color="000000" w:fill="F2F2F2"/>
            <w:noWrap/>
            <w:vAlign w:val="bottom"/>
            <w:hideMark/>
          </w:tcPr>
          <w:p w:rsidR="00BD7663" w:rsidRPr="00E05CDC" w:rsidRDefault="00BD7663" w:rsidP="00BD7663">
            <w:pPr>
              <w:spacing w:after="0" w:line="240" w:lineRule="auto"/>
              <w:rPr>
                <w:rFonts w:eastAsia="Times New Roman" w:cs="Arial"/>
                <w:b/>
                <w:bCs/>
                <w:color w:val="000000"/>
                <w:sz w:val="15"/>
                <w:szCs w:val="15"/>
                <w:lang w:eastAsia="pl-PL"/>
              </w:rPr>
            </w:pPr>
            <w:r w:rsidRPr="00E05CDC">
              <w:rPr>
                <w:rFonts w:eastAsia="Times New Roman" w:cs="Arial"/>
                <w:b/>
                <w:bCs/>
                <w:color w:val="000000"/>
                <w:sz w:val="15"/>
                <w:szCs w:val="15"/>
                <w:lang w:eastAsia="pl-PL"/>
              </w:rPr>
              <w:t> </w:t>
            </w:r>
          </w:p>
        </w:tc>
        <w:tc>
          <w:tcPr>
            <w:tcW w:w="709" w:type="dxa"/>
            <w:shd w:val="clear" w:color="000000" w:fill="F2F2F2"/>
            <w:noWrap/>
            <w:vAlign w:val="bottom"/>
            <w:hideMark/>
          </w:tcPr>
          <w:p w:rsidR="00BD7663" w:rsidRPr="00E05CDC" w:rsidRDefault="00BD7663" w:rsidP="00BD7663">
            <w:pPr>
              <w:spacing w:after="0" w:line="240" w:lineRule="auto"/>
              <w:rPr>
                <w:rFonts w:eastAsia="Times New Roman" w:cs="Arial"/>
                <w:b/>
                <w:bCs/>
                <w:color w:val="000000"/>
                <w:sz w:val="15"/>
                <w:szCs w:val="15"/>
                <w:lang w:eastAsia="pl-PL"/>
              </w:rPr>
            </w:pPr>
            <w:r w:rsidRPr="00E05CDC">
              <w:rPr>
                <w:rFonts w:eastAsia="Times New Roman" w:cs="Arial"/>
                <w:b/>
                <w:bCs/>
                <w:color w:val="000000"/>
                <w:sz w:val="15"/>
                <w:szCs w:val="15"/>
                <w:lang w:eastAsia="pl-PL"/>
              </w:rPr>
              <w:t> </w:t>
            </w:r>
          </w:p>
        </w:tc>
        <w:tc>
          <w:tcPr>
            <w:tcW w:w="891" w:type="dxa"/>
            <w:shd w:val="clear" w:color="000000" w:fill="F2F2F2"/>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527,46</w:t>
            </w:r>
          </w:p>
        </w:tc>
      </w:tr>
      <w:tr w:rsidR="00BD7663" w:rsidRPr="00E05CDC" w:rsidTr="00E05CDC">
        <w:trPr>
          <w:trHeight w:val="255"/>
          <w:tblCellSpacing w:w="20" w:type="dxa"/>
        </w:trPr>
        <w:tc>
          <w:tcPr>
            <w:tcW w:w="4483" w:type="dxa"/>
            <w:gridSpan w:val="3"/>
            <w:shd w:val="clear" w:color="000000" w:fill="FDE9D9"/>
            <w:vAlign w:val="center"/>
            <w:hideMark/>
          </w:tcPr>
          <w:p w:rsidR="00BD7663" w:rsidRPr="00E05CDC" w:rsidRDefault="00BD7663" w:rsidP="00BD7663">
            <w:pPr>
              <w:spacing w:after="0" w:line="240" w:lineRule="auto"/>
              <w:rPr>
                <w:rFonts w:eastAsia="Times New Roman" w:cs="Arial"/>
                <w:b/>
                <w:bCs/>
                <w:color w:val="000000"/>
                <w:sz w:val="15"/>
                <w:szCs w:val="15"/>
                <w:lang w:eastAsia="pl-PL"/>
              </w:rPr>
            </w:pPr>
            <w:r w:rsidRPr="00E05CDC">
              <w:rPr>
                <w:rFonts w:eastAsia="Times New Roman" w:cs="Arial"/>
                <w:b/>
                <w:bCs/>
                <w:color w:val="000000"/>
                <w:sz w:val="15"/>
                <w:szCs w:val="15"/>
                <w:lang w:eastAsia="pl-PL"/>
              </w:rPr>
              <w:t>SUMA KOSZTÓW: ZADANIE NR 3</w:t>
            </w:r>
          </w:p>
        </w:tc>
        <w:tc>
          <w:tcPr>
            <w:tcW w:w="850" w:type="dxa"/>
            <w:shd w:val="clear" w:color="000000" w:fill="FDE9D9"/>
            <w:noWrap/>
            <w:vAlign w:val="bottom"/>
            <w:hideMark/>
          </w:tcPr>
          <w:p w:rsidR="00BD7663" w:rsidRPr="00E05CDC" w:rsidRDefault="00BD7663" w:rsidP="00BD7663">
            <w:pPr>
              <w:spacing w:after="0" w:line="240" w:lineRule="auto"/>
              <w:jc w:val="right"/>
              <w:rPr>
                <w:rFonts w:eastAsia="Times New Roman" w:cs="Arial"/>
                <w:b/>
                <w:bCs/>
                <w:color w:val="000000"/>
                <w:sz w:val="15"/>
                <w:szCs w:val="15"/>
                <w:lang w:eastAsia="pl-PL"/>
              </w:rPr>
            </w:pPr>
            <w:r w:rsidRPr="00E05CDC">
              <w:rPr>
                <w:rFonts w:eastAsia="Times New Roman" w:cs="Arial"/>
                <w:b/>
                <w:bCs/>
                <w:color w:val="000000"/>
                <w:sz w:val="15"/>
                <w:szCs w:val="15"/>
                <w:lang w:eastAsia="pl-PL"/>
              </w:rPr>
              <w:t>2 079,33</w:t>
            </w:r>
          </w:p>
        </w:tc>
        <w:tc>
          <w:tcPr>
            <w:tcW w:w="709" w:type="dxa"/>
            <w:shd w:val="clear" w:color="000000" w:fill="FDE9D9"/>
            <w:noWrap/>
            <w:vAlign w:val="bottom"/>
            <w:hideMark/>
          </w:tcPr>
          <w:p w:rsidR="00BD7663" w:rsidRPr="00E05CDC" w:rsidRDefault="00BD7663" w:rsidP="00BD7663">
            <w:pPr>
              <w:spacing w:after="0" w:line="240" w:lineRule="auto"/>
              <w:rPr>
                <w:rFonts w:eastAsia="Times New Roman" w:cs="Arial"/>
                <w:b/>
                <w:bCs/>
                <w:color w:val="000000"/>
                <w:sz w:val="15"/>
                <w:szCs w:val="15"/>
                <w:lang w:eastAsia="pl-PL"/>
              </w:rPr>
            </w:pPr>
            <w:r w:rsidRPr="00E05CDC">
              <w:rPr>
                <w:rFonts w:eastAsia="Times New Roman" w:cs="Arial"/>
                <w:b/>
                <w:bCs/>
                <w:color w:val="000000"/>
                <w:sz w:val="15"/>
                <w:szCs w:val="15"/>
                <w:lang w:eastAsia="pl-PL"/>
              </w:rPr>
              <w:t> </w:t>
            </w:r>
          </w:p>
        </w:tc>
        <w:tc>
          <w:tcPr>
            <w:tcW w:w="992" w:type="dxa"/>
            <w:gridSpan w:val="2"/>
            <w:shd w:val="clear" w:color="000000" w:fill="FDE9D9"/>
            <w:noWrap/>
            <w:vAlign w:val="bottom"/>
            <w:hideMark/>
          </w:tcPr>
          <w:p w:rsidR="00BD7663" w:rsidRPr="00E05CDC" w:rsidRDefault="00BD7663" w:rsidP="00BD7663">
            <w:pPr>
              <w:spacing w:after="0" w:line="240" w:lineRule="auto"/>
              <w:jc w:val="right"/>
              <w:rPr>
                <w:rFonts w:eastAsia="Times New Roman" w:cs="Arial"/>
                <w:b/>
                <w:bCs/>
                <w:color w:val="000000"/>
                <w:sz w:val="15"/>
                <w:szCs w:val="15"/>
                <w:lang w:eastAsia="pl-PL"/>
              </w:rPr>
            </w:pPr>
            <w:r w:rsidRPr="00E05CDC">
              <w:rPr>
                <w:rFonts w:eastAsia="Times New Roman" w:cs="Arial"/>
                <w:b/>
                <w:bCs/>
                <w:color w:val="000000"/>
                <w:sz w:val="15"/>
                <w:szCs w:val="15"/>
                <w:lang w:eastAsia="pl-PL"/>
              </w:rPr>
              <w:t>230,67</w:t>
            </w:r>
          </w:p>
        </w:tc>
        <w:tc>
          <w:tcPr>
            <w:tcW w:w="851" w:type="dxa"/>
            <w:shd w:val="clear" w:color="000000" w:fill="FDE9D9"/>
            <w:noWrap/>
            <w:vAlign w:val="bottom"/>
            <w:hideMark/>
          </w:tcPr>
          <w:p w:rsidR="00BD7663" w:rsidRPr="00E05CDC" w:rsidRDefault="00BD7663" w:rsidP="00BD7663">
            <w:pPr>
              <w:spacing w:after="0" w:line="240" w:lineRule="auto"/>
              <w:jc w:val="right"/>
              <w:rPr>
                <w:rFonts w:eastAsia="Times New Roman" w:cs="Arial"/>
                <w:b/>
                <w:bCs/>
                <w:color w:val="000000"/>
                <w:sz w:val="15"/>
                <w:szCs w:val="15"/>
                <w:lang w:eastAsia="pl-PL"/>
              </w:rPr>
            </w:pPr>
            <w:r w:rsidRPr="00E05CDC">
              <w:rPr>
                <w:rFonts w:eastAsia="Times New Roman" w:cs="Arial"/>
                <w:b/>
                <w:bCs/>
                <w:color w:val="000000"/>
                <w:sz w:val="15"/>
                <w:szCs w:val="15"/>
                <w:lang w:eastAsia="pl-PL"/>
              </w:rPr>
              <w:t>2 310,00</w:t>
            </w:r>
          </w:p>
        </w:tc>
        <w:tc>
          <w:tcPr>
            <w:tcW w:w="709" w:type="dxa"/>
            <w:shd w:val="clear" w:color="000000" w:fill="FDE9D9"/>
            <w:noWrap/>
            <w:vAlign w:val="bottom"/>
            <w:hideMark/>
          </w:tcPr>
          <w:p w:rsidR="00BD7663" w:rsidRPr="00E05CDC" w:rsidRDefault="00BD7663" w:rsidP="00BD7663">
            <w:pPr>
              <w:spacing w:after="0" w:line="240" w:lineRule="auto"/>
              <w:jc w:val="right"/>
              <w:rPr>
                <w:rFonts w:eastAsia="Times New Roman" w:cs="Arial"/>
                <w:b/>
                <w:bCs/>
                <w:color w:val="000000"/>
                <w:sz w:val="15"/>
                <w:szCs w:val="15"/>
                <w:lang w:eastAsia="pl-PL"/>
              </w:rPr>
            </w:pPr>
            <w:r w:rsidRPr="00E05CDC">
              <w:rPr>
                <w:rFonts w:eastAsia="Times New Roman" w:cs="Arial"/>
                <w:b/>
                <w:bCs/>
                <w:color w:val="000000"/>
                <w:sz w:val="15"/>
                <w:szCs w:val="15"/>
                <w:lang w:eastAsia="pl-PL"/>
              </w:rPr>
              <w:t>0,00</w:t>
            </w:r>
          </w:p>
        </w:tc>
        <w:tc>
          <w:tcPr>
            <w:tcW w:w="708" w:type="dxa"/>
            <w:shd w:val="clear" w:color="000000" w:fill="FDE9D9"/>
            <w:noWrap/>
            <w:vAlign w:val="bottom"/>
            <w:hideMark/>
          </w:tcPr>
          <w:p w:rsidR="00BD7663" w:rsidRPr="00E05CDC" w:rsidRDefault="00BD7663" w:rsidP="00BD7663">
            <w:pPr>
              <w:spacing w:after="0" w:line="240" w:lineRule="auto"/>
              <w:jc w:val="right"/>
              <w:rPr>
                <w:rFonts w:eastAsia="Times New Roman" w:cs="Arial"/>
                <w:b/>
                <w:bCs/>
                <w:color w:val="000000"/>
                <w:sz w:val="15"/>
                <w:szCs w:val="15"/>
                <w:lang w:eastAsia="pl-PL"/>
              </w:rPr>
            </w:pPr>
            <w:r w:rsidRPr="00E05CDC">
              <w:rPr>
                <w:rFonts w:eastAsia="Times New Roman" w:cs="Arial"/>
                <w:b/>
                <w:bCs/>
                <w:color w:val="000000"/>
                <w:sz w:val="15"/>
                <w:szCs w:val="15"/>
                <w:lang w:eastAsia="pl-PL"/>
              </w:rPr>
              <w:t>2 310,00</w:t>
            </w:r>
          </w:p>
        </w:tc>
        <w:tc>
          <w:tcPr>
            <w:tcW w:w="851" w:type="dxa"/>
            <w:shd w:val="clear" w:color="000000" w:fill="FDE9D9"/>
            <w:noWrap/>
            <w:vAlign w:val="bottom"/>
            <w:hideMark/>
          </w:tcPr>
          <w:p w:rsidR="00BD7663" w:rsidRPr="00E05CDC" w:rsidRDefault="00BD7663" w:rsidP="00BD7663">
            <w:pPr>
              <w:spacing w:after="0" w:line="240" w:lineRule="auto"/>
              <w:jc w:val="right"/>
              <w:rPr>
                <w:rFonts w:eastAsia="Times New Roman" w:cs="Arial"/>
                <w:b/>
                <w:bCs/>
                <w:color w:val="000000"/>
                <w:sz w:val="15"/>
                <w:szCs w:val="15"/>
                <w:lang w:eastAsia="pl-PL"/>
              </w:rPr>
            </w:pPr>
            <w:r w:rsidRPr="00E05CDC">
              <w:rPr>
                <w:rFonts w:eastAsia="Times New Roman" w:cs="Arial"/>
                <w:b/>
                <w:bCs/>
                <w:color w:val="000000"/>
                <w:sz w:val="15"/>
                <w:szCs w:val="15"/>
                <w:lang w:eastAsia="pl-PL"/>
              </w:rPr>
              <w:t>0,00</w:t>
            </w:r>
          </w:p>
        </w:tc>
        <w:tc>
          <w:tcPr>
            <w:tcW w:w="850" w:type="dxa"/>
            <w:shd w:val="clear" w:color="000000" w:fill="FDE9D9"/>
            <w:noWrap/>
            <w:vAlign w:val="bottom"/>
            <w:hideMark/>
          </w:tcPr>
          <w:p w:rsidR="00BD7663" w:rsidRPr="00E05CDC" w:rsidRDefault="00BD7663" w:rsidP="00BD7663">
            <w:pPr>
              <w:spacing w:after="0" w:line="240" w:lineRule="auto"/>
              <w:jc w:val="right"/>
              <w:rPr>
                <w:rFonts w:eastAsia="Times New Roman" w:cs="Arial"/>
                <w:b/>
                <w:bCs/>
                <w:color w:val="000000"/>
                <w:sz w:val="15"/>
                <w:szCs w:val="15"/>
                <w:lang w:eastAsia="pl-PL"/>
              </w:rPr>
            </w:pPr>
            <w:r w:rsidRPr="00E05CDC">
              <w:rPr>
                <w:rFonts w:eastAsia="Times New Roman" w:cs="Arial"/>
                <w:b/>
                <w:bCs/>
                <w:color w:val="000000"/>
                <w:sz w:val="15"/>
                <w:szCs w:val="15"/>
                <w:lang w:eastAsia="pl-PL"/>
              </w:rPr>
              <w:t>0,00</w:t>
            </w:r>
          </w:p>
        </w:tc>
        <w:tc>
          <w:tcPr>
            <w:tcW w:w="851" w:type="dxa"/>
            <w:shd w:val="clear" w:color="000000" w:fill="FDE9D9"/>
            <w:noWrap/>
            <w:vAlign w:val="bottom"/>
            <w:hideMark/>
          </w:tcPr>
          <w:p w:rsidR="00BD7663" w:rsidRPr="00E05CDC" w:rsidRDefault="00BD7663" w:rsidP="00BD7663">
            <w:pPr>
              <w:spacing w:after="0" w:line="240" w:lineRule="auto"/>
              <w:jc w:val="right"/>
              <w:rPr>
                <w:rFonts w:eastAsia="Times New Roman" w:cs="Arial"/>
                <w:b/>
                <w:bCs/>
                <w:color w:val="000000"/>
                <w:sz w:val="15"/>
                <w:szCs w:val="15"/>
                <w:lang w:eastAsia="pl-PL"/>
              </w:rPr>
            </w:pPr>
            <w:r w:rsidRPr="00E05CDC">
              <w:rPr>
                <w:rFonts w:eastAsia="Times New Roman" w:cs="Arial"/>
                <w:b/>
                <w:bCs/>
                <w:color w:val="000000"/>
                <w:sz w:val="15"/>
                <w:szCs w:val="15"/>
                <w:lang w:eastAsia="pl-PL"/>
              </w:rPr>
              <w:t>0,00</w:t>
            </w:r>
          </w:p>
        </w:tc>
        <w:tc>
          <w:tcPr>
            <w:tcW w:w="850" w:type="dxa"/>
            <w:shd w:val="clear" w:color="000000" w:fill="FDE9D9"/>
            <w:noWrap/>
            <w:vAlign w:val="bottom"/>
            <w:hideMark/>
          </w:tcPr>
          <w:p w:rsidR="00BD7663" w:rsidRPr="00E05CDC" w:rsidRDefault="00BD7663" w:rsidP="00BD7663">
            <w:pPr>
              <w:spacing w:after="0" w:line="240" w:lineRule="auto"/>
              <w:jc w:val="right"/>
              <w:rPr>
                <w:rFonts w:eastAsia="Times New Roman" w:cs="Arial"/>
                <w:b/>
                <w:bCs/>
                <w:color w:val="000000"/>
                <w:sz w:val="15"/>
                <w:szCs w:val="15"/>
                <w:lang w:eastAsia="pl-PL"/>
              </w:rPr>
            </w:pPr>
            <w:r w:rsidRPr="00E05CDC">
              <w:rPr>
                <w:rFonts w:eastAsia="Times New Roman" w:cs="Arial"/>
                <w:b/>
                <w:bCs/>
                <w:color w:val="000000"/>
                <w:sz w:val="15"/>
                <w:szCs w:val="15"/>
                <w:lang w:eastAsia="pl-PL"/>
              </w:rPr>
              <w:t>0,00</w:t>
            </w:r>
          </w:p>
        </w:tc>
        <w:tc>
          <w:tcPr>
            <w:tcW w:w="709" w:type="dxa"/>
            <w:shd w:val="clear" w:color="000000" w:fill="FDE9D9"/>
            <w:noWrap/>
            <w:vAlign w:val="bottom"/>
            <w:hideMark/>
          </w:tcPr>
          <w:p w:rsidR="00BD7663" w:rsidRPr="00E05CDC" w:rsidRDefault="00BD7663" w:rsidP="00BD7663">
            <w:pPr>
              <w:spacing w:after="0" w:line="240" w:lineRule="auto"/>
              <w:jc w:val="right"/>
              <w:rPr>
                <w:rFonts w:eastAsia="Times New Roman" w:cs="Arial"/>
                <w:b/>
                <w:bCs/>
                <w:color w:val="000000"/>
                <w:sz w:val="15"/>
                <w:szCs w:val="15"/>
                <w:lang w:eastAsia="pl-PL"/>
              </w:rPr>
            </w:pPr>
            <w:r w:rsidRPr="00E05CDC">
              <w:rPr>
                <w:rFonts w:eastAsia="Times New Roman" w:cs="Arial"/>
                <w:b/>
                <w:bCs/>
                <w:color w:val="000000"/>
                <w:sz w:val="15"/>
                <w:szCs w:val="15"/>
                <w:lang w:eastAsia="pl-PL"/>
              </w:rPr>
              <w:t>0,00</w:t>
            </w:r>
          </w:p>
        </w:tc>
        <w:tc>
          <w:tcPr>
            <w:tcW w:w="891" w:type="dxa"/>
            <w:shd w:val="clear" w:color="000000" w:fill="FDE9D9"/>
            <w:noWrap/>
            <w:vAlign w:val="bottom"/>
            <w:hideMark/>
          </w:tcPr>
          <w:p w:rsidR="00BD7663" w:rsidRPr="00E05CDC" w:rsidRDefault="00BD7663" w:rsidP="00BD7663">
            <w:pPr>
              <w:spacing w:after="0" w:line="240" w:lineRule="auto"/>
              <w:jc w:val="right"/>
              <w:rPr>
                <w:rFonts w:eastAsia="Times New Roman" w:cs="Arial"/>
                <w:b/>
                <w:bCs/>
                <w:color w:val="000000"/>
                <w:sz w:val="15"/>
                <w:szCs w:val="15"/>
                <w:lang w:eastAsia="pl-PL"/>
              </w:rPr>
            </w:pPr>
            <w:r w:rsidRPr="00E05CDC">
              <w:rPr>
                <w:rFonts w:eastAsia="Times New Roman" w:cs="Arial"/>
                <w:b/>
                <w:bCs/>
                <w:color w:val="000000"/>
                <w:sz w:val="15"/>
                <w:szCs w:val="15"/>
                <w:lang w:eastAsia="pl-PL"/>
              </w:rPr>
              <w:t>2 310,00</w:t>
            </w:r>
          </w:p>
        </w:tc>
      </w:tr>
      <w:tr w:rsidR="00BD7663" w:rsidRPr="00E05CDC" w:rsidTr="00E05CDC">
        <w:trPr>
          <w:trHeight w:val="255"/>
          <w:tblCellSpacing w:w="20" w:type="dxa"/>
        </w:trPr>
        <w:tc>
          <w:tcPr>
            <w:tcW w:w="14784" w:type="dxa"/>
            <w:gridSpan w:val="16"/>
            <w:shd w:val="clear" w:color="auto" w:fill="auto"/>
            <w:vAlign w:val="center"/>
            <w:hideMark/>
          </w:tcPr>
          <w:p w:rsidR="00BD7663" w:rsidRPr="00E05CDC" w:rsidRDefault="00BD7663" w:rsidP="00BD7663">
            <w:pPr>
              <w:spacing w:after="0" w:line="240" w:lineRule="auto"/>
              <w:jc w:val="center"/>
              <w:rPr>
                <w:rFonts w:eastAsia="Times New Roman" w:cs="Arial"/>
                <w:b/>
                <w:bCs/>
                <w:color w:val="000000"/>
                <w:sz w:val="15"/>
                <w:szCs w:val="15"/>
                <w:lang w:eastAsia="pl-PL"/>
              </w:rPr>
            </w:pPr>
            <w:r w:rsidRPr="00E05CDC">
              <w:rPr>
                <w:rFonts w:eastAsia="Times New Roman" w:cs="Arial"/>
                <w:b/>
                <w:bCs/>
                <w:color w:val="000000"/>
                <w:sz w:val="15"/>
                <w:szCs w:val="15"/>
                <w:lang w:eastAsia="pl-PL"/>
              </w:rPr>
              <w:t> </w:t>
            </w:r>
          </w:p>
        </w:tc>
      </w:tr>
      <w:tr w:rsidR="00BD7663" w:rsidRPr="00E05CDC" w:rsidTr="00E05CDC">
        <w:trPr>
          <w:trHeight w:val="255"/>
          <w:tblCellSpacing w:w="20" w:type="dxa"/>
        </w:trPr>
        <w:tc>
          <w:tcPr>
            <w:tcW w:w="14784" w:type="dxa"/>
            <w:gridSpan w:val="16"/>
            <w:shd w:val="clear" w:color="000000" w:fill="FDE9D9"/>
            <w:noWrap/>
            <w:vAlign w:val="center"/>
            <w:hideMark/>
          </w:tcPr>
          <w:p w:rsidR="00BD7663" w:rsidRPr="00E05CDC" w:rsidRDefault="00BD7663" w:rsidP="00BD7663">
            <w:pPr>
              <w:spacing w:after="0" w:line="240" w:lineRule="auto"/>
              <w:rPr>
                <w:rFonts w:eastAsia="Times New Roman" w:cs="Arial"/>
                <w:b/>
                <w:bCs/>
                <w:color w:val="000000"/>
                <w:sz w:val="15"/>
                <w:szCs w:val="15"/>
                <w:lang w:eastAsia="pl-PL"/>
              </w:rPr>
            </w:pPr>
            <w:r w:rsidRPr="00E05CDC">
              <w:rPr>
                <w:rFonts w:eastAsia="Times New Roman" w:cs="Arial"/>
                <w:b/>
                <w:bCs/>
                <w:color w:val="000000"/>
                <w:sz w:val="15"/>
                <w:szCs w:val="15"/>
                <w:lang w:eastAsia="pl-PL"/>
              </w:rPr>
              <w:t>ZADANIE NR 4 - NADZÓR INWESTORSKI</w:t>
            </w:r>
          </w:p>
        </w:tc>
      </w:tr>
      <w:tr w:rsidR="00BD7663" w:rsidRPr="00E05CDC" w:rsidTr="00E05CDC">
        <w:trPr>
          <w:trHeight w:val="255"/>
          <w:tblCellSpacing w:w="20" w:type="dxa"/>
        </w:trPr>
        <w:tc>
          <w:tcPr>
            <w:tcW w:w="4483" w:type="dxa"/>
            <w:gridSpan w:val="3"/>
            <w:shd w:val="clear" w:color="000000" w:fill="F2F2F2"/>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4.1. Nadzór inwestorski</w:t>
            </w:r>
          </w:p>
        </w:tc>
        <w:tc>
          <w:tcPr>
            <w:tcW w:w="850" w:type="dxa"/>
            <w:shd w:val="clear" w:color="000000" w:fill="F2F2F2"/>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203,25</w:t>
            </w:r>
          </w:p>
        </w:tc>
        <w:tc>
          <w:tcPr>
            <w:tcW w:w="709" w:type="dxa"/>
            <w:shd w:val="clear" w:color="000000" w:fill="F2F2F2"/>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23%</w:t>
            </w:r>
          </w:p>
        </w:tc>
        <w:tc>
          <w:tcPr>
            <w:tcW w:w="992" w:type="dxa"/>
            <w:gridSpan w:val="2"/>
            <w:shd w:val="clear" w:color="000000" w:fill="F2F2F2"/>
            <w:vAlign w:val="center"/>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46,75</w:t>
            </w:r>
          </w:p>
        </w:tc>
        <w:tc>
          <w:tcPr>
            <w:tcW w:w="851" w:type="dxa"/>
            <w:shd w:val="clear" w:color="000000" w:fill="F2F2F2"/>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250,00</w:t>
            </w:r>
          </w:p>
        </w:tc>
        <w:tc>
          <w:tcPr>
            <w:tcW w:w="709" w:type="dxa"/>
            <w:shd w:val="clear" w:color="000000" w:fill="F2F2F2"/>
            <w:noWrap/>
            <w:vAlign w:val="bottom"/>
            <w:hideMark/>
          </w:tcPr>
          <w:p w:rsidR="00BD7663" w:rsidRPr="00E05CDC" w:rsidRDefault="00BD7663" w:rsidP="00BD7663">
            <w:pPr>
              <w:spacing w:after="0" w:line="240" w:lineRule="auto"/>
              <w:rPr>
                <w:rFonts w:eastAsia="Times New Roman" w:cs="Arial"/>
                <w:color w:val="000000"/>
                <w:sz w:val="15"/>
                <w:szCs w:val="15"/>
                <w:lang w:eastAsia="pl-PL"/>
              </w:rPr>
            </w:pPr>
            <w:r w:rsidRPr="00E05CDC">
              <w:rPr>
                <w:rFonts w:eastAsia="Times New Roman" w:cs="Arial"/>
                <w:color w:val="000000"/>
                <w:sz w:val="15"/>
                <w:szCs w:val="15"/>
                <w:lang w:eastAsia="pl-PL"/>
              </w:rPr>
              <w:t> </w:t>
            </w:r>
          </w:p>
        </w:tc>
        <w:tc>
          <w:tcPr>
            <w:tcW w:w="708" w:type="dxa"/>
            <w:shd w:val="clear" w:color="000000" w:fill="F2F2F2"/>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35,00</w:t>
            </w:r>
          </w:p>
        </w:tc>
        <w:tc>
          <w:tcPr>
            <w:tcW w:w="851" w:type="dxa"/>
            <w:shd w:val="clear" w:color="000000" w:fill="F2F2F2"/>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48,00</w:t>
            </w:r>
          </w:p>
        </w:tc>
        <w:tc>
          <w:tcPr>
            <w:tcW w:w="850" w:type="dxa"/>
            <w:shd w:val="clear" w:color="000000" w:fill="F2F2F2"/>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47,00</w:t>
            </w:r>
          </w:p>
        </w:tc>
        <w:tc>
          <w:tcPr>
            <w:tcW w:w="851" w:type="dxa"/>
            <w:shd w:val="clear" w:color="000000" w:fill="F2F2F2"/>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48,00</w:t>
            </w:r>
          </w:p>
        </w:tc>
        <w:tc>
          <w:tcPr>
            <w:tcW w:w="850" w:type="dxa"/>
            <w:shd w:val="clear" w:color="000000" w:fill="F2F2F2"/>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47,00</w:t>
            </w:r>
          </w:p>
        </w:tc>
        <w:tc>
          <w:tcPr>
            <w:tcW w:w="709" w:type="dxa"/>
            <w:shd w:val="clear" w:color="000000" w:fill="F2F2F2"/>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25,00</w:t>
            </w:r>
          </w:p>
        </w:tc>
        <w:tc>
          <w:tcPr>
            <w:tcW w:w="891" w:type="dxa"/>
            <w:shd w:val="clear" w:color="000000" w:fill="F2F2F2"/>
            <w:noWrap/>
            <w:vAlign w:val="bottom"/>
            <w:hideMark/>
          </w:tcPr>
          <w:p w:rsidR="00BD7663" w:rsidRPr="00E05CDC" w:rsidRDefault="00BD7663" w:rsidP="00BD7663">
            <w:pPr>
              <w:spacing w:after="0" w:line="240" w:lineRule="auto"/>
              <w:jc w:val="right"/>
              <w:rPr>
                <w:rFonts w:eastAsia="Times New Roman" w:cs="Arial"/>
                <w:color w:val="000000"/>
                <w:sz w:val="15"/>
                <w:szCs w:val="15"/>
                <w:lang w:eastAsia="pl-PL"/>
              </w:rPr>
            </w:pPr>
            <w:r w:rsidRPr="00E05CDC">
              <w:rPr>
                <w:rFonts w:eastAsia="Times New Roman" w:cs="Arial"/>
                <w:color w:val="000000"/>
                <w:sz w:val="15"/>
                <w:szCs w:val="15"/>
                <w:lang w:eastAsia="pl-PL"/>
              </w:rPr>
              <w:t>250,00</w:t>
            </w:r>
          </w:p>
        </w:tc>
      </w:tr>
      <w:tr w:rsidR="00BD7663" w:rsidRPr="00E05CDC" w:rsidTr="00E05CDC">
        <w:trPr>
          <w:trHeight w:val="255"/>
          <w:tblCellSpacing w:w="20" w:type="dxa"/>
        </w:trPr>
        <w:tc>
          <w:tcPr>
            <w:tcW w:w="4483" w:type="dxa"/>
            <w:gridSpan w:val="3"/>
            <w:shd w:val="clear" w:color="000000" w:fill="FDE9D9"/>
            <w:vAlign w:val="center"/>
            <w:hideMark/>
          </w:tcPr>
          <w:p w:rsidR="00BD7663" w:rsidRPr="00E05CDC" w:rsidRDefault="00BD7663" w:rsidP="00BD7663">
            <w:pPr>
              <w:spacing w:after="0" w:line="240" w:lineRule="auto"/>
              <w:rPr>
                <w:rFonts w:eastAsia="Times New Roman" w:cs="Arial"/>
                <w:b/>
                <w:bCs/>
                <w:color w:val="000000"/>
                <w:sz w:val="15"/>
                <w:szCs w:val="15"/>
                <w:lang w:eastAsia="pl-PL"/>
              </w:rPr>
            </w:pPr>
            <w:r w:rsidRPr="00E05CDC">
              <w:rPr>
                <w:rFonts w:eastAsia="Times New Roman" w:cs="Arial"/>
                <w:b/>
                <w:bCs/>
                <w:color w:val="000000"/>
                <w:sz w:val="15"/>
                <w:szCs w:val="15"/>
                <w:lang w:eastAsia="pl-PL"/>
              </w:rPr>
              <w:t>SUMA KOSZTÓW: ZADANIE NR 4</w:t>
            </w:r>
          </w:p>
        </w:tc>
        <w:tc>
          <w:tcPr>
            <w:tcW w:w="850" w:type="dxa"/>
            <w:shd w:val="clear" w:color="000000" w:fill="FDE9D9"/>
            <w:noWrap/>
            <w:vAlign w:val="bottom"/>
            <w:hideMark/>
          </w:tcPr>
          <w:p w:rsidR="00BD7663" w:rsidRPr="00E05CDC" w:rsidRDefault="00BD7663" w:rsidP="00BD7663">
            <w:pPr>
              <w:spacing w:after="0" w:line="240" w:lineRule="auto"/>
              <w:jc w:val="right"/>
              <w:rPr>
                <w:rFonts w:eastAsia="Times New Roman" w:cs="Arial"/>
                <w:b/>
                <w:bCs/>
                <w:color w:val="000000"/>
                <w:sz w:val="15"/>
                <w:szCs w:val="15"/>
                <w:lang w:eastAsia="pl-PL"/>
              </w:rPr>
            </w:pPr>
            <w:r w:rsidRPr="00E05CDC">
              <w:rPr>
                <w:rFonts w:eastAsia="Times New Roman" w:cs="Arial"/>
                <w:b/>
                <w:bCs/>
                <w:color w:val="000000"/>
                <w:sz w:val="15"/>
                <w:szCs w:val="15"/>
                <w:lang w:eastAsia="pl-PL"/>
              </w:rPr>
              <w:t>203,25</w:t>
            </w:r>
          </w:p>
        </w:tc>
        <w:tc>
          <w:tcPr>
            <w:tcW w:w="709" w:type="dxa"/>
            <w:shd w:val="clear" w:color="000000" w:fill="FDE9D9"/>
            <w:noWrap/>
            <w:vAlign w:val="bottom"/>
            <w:hideMark/>
          </w:tcPr>
          <w:p w:rsidR="00BD7663" w:rsidRPr="00E05CDC" w:rsidRDefault="00BD7663" w:rsidP="00BD7663">
            <w:pPr>
              <w:spacing w:after="0" w:line="240" w:lineRule="auto"/>
              <w:rPr>
                <w:rFonts w:eastAsia="Times New Roman" w:cs="Arial"/>
                <w:b/>
                <w:bCs/>
                <w:color w:val="000000"/>
                <w:sz w:val="15"/>
                <w:szCs w:val="15"/>
                <w:lang w:eastAsia="pl-PL"/>
              </w:rPr>
            </w:pPr>
            <w:r w:rsidRPr="00E05CDC">
              <w:rPr>
                <w:rFonts w:eastAsia="Times New Roman" w:cs="Arial"/>
                <w:b/>
                <w:bCs/>
                <w:color w:val="000000"/>
                <w:sz w:val="15"/>
                <w:szCs w:val="15"/>
                <w:lang w:eastAsia="pl-PL"/>
              </w:rPr>
              <w:t> </w:t>
            </w:r>
          </w:p>
        </w:tc>
        <w:tc>
          <w:tcPr>
            <w:tcW w:w="992" w:type="dxa"/>
            <w:gridSpan w:val="2"/>
            <w:shd w:val="clear" w:color="000000" w:fill="FDE9D9"/>
            <w:noWrap/>
            <w:vAlign w:val="bottom"/>
            <w:hideMark/>
          </w:tcPr>
          <w:p w:rsidR="00BD7663" w:rsidRPr="00E05CDC" w:rsidRDefault="00BD7663" w:rsidP="00BD7663">
            <w:pPr>
              <w:spacing w:after="0" w:line="240" w:lineRule="auto"/>
              <w:jc w:val="right"/>
              <w:rPr>
                <w:rFonts w:eastAsia="Times New Roman" w:cs="Arial"/>
                <w:b/>
                <w:bCs/>
                <w:color w:val="000000"/>
                <w:sz w:val="15"/>
                <w:szCs w:val="15"/>
                <w:lang w:eastAsia="pl-PL"/>
              </w:rPr>
            </w:pPr>
            <w:r w:rsidRPr="00E05CDC">
              <w:rPr>
                <w:rFonts w:eastAsia="Times New Roman" w:cs="Arial"/>
                <w:b/>
                <w:bCs/>
                <w:color w:val="000000"/>
                <w:sz w:val="15"/>
                <w:szCs w:val="15"/>
                <w:lang w:eastAsia="pl-PL"/>
              </w:rPr>
              <w:t>46,75</w:t>
            </w:r>
          </w:p>
        </w:tc>
        <w:tc>
          <w:tcPr>
            <w:tcW w:w="851" w:type="dxa"/>
            <w:shd w:val="clear" w:color="000000" w:fill="FDE9D9"/>
            <w:noWrap/>
            <w:vAlign w:val="bottom"/>
            <w:hideMark/>
          </w:tcPr>
          <w:p w:rsidR="00BD7663" w:rsidRPr="00E05CDC" w:rsidRDefault="00BD7663" w:rsidP="00BD7663">
            <w:pPr>
              <w:spacing w:after="0" w:line="240" w:lineRule="auto"/>
              <w:jc w:val="right"/>
              <w:rPr>
                <w:rFonts w:eastAsia="Times New Roman" w:cs="Arial"/>
                <w:b/>
                <w:bCs/>
                <w:color w:val="000000"/>
                <w:sz w:val="15"/>
                <w:szCs w:val="15"/>
                <w:lang w:eastAsia="pl-PL"/>
              </w:rPr>
            </w:pPr>
            <w:r w:rsidRPr="00E05CDC">
              <w:rPr>
                <w:rFonts w:eastAsia="Times New Roman" w:cs="Arial"/>
                <w:b/>
                <w:bCs/>
                <w:color w:val="000000"/>
                <w:sz w:val="15"/>
                <w:szCs w:val="15"/>
                <w:lang w:eastAsia="pl-PL"/>
              </w:rPr>
              <w:t>250,00</w:t>
            </w:r>
          </w:p>
        </w:tc>
        <w:tc>
          <w:tcPr>
            <w:tcW w:w="709" w:type="dxa"/>
            <w:shd w:val="clear" w:color="000000" w:fill="FDE9D9"/>
            <w:noWrap/>
            <w:vAlign w:val="bottom"/>
            <w:hideMark/>
          </w:tcPr>
          <w:p w:rsidR="00BD7663" w:rsidRPr="00E05CDC" w:rsidRDefault="00BD7663" w:rsidP="00BD7663">
            <w:pPr>
              <w:spacing w:after="0" w:line="240" w:lineRule="auto"/>
              <w:jc w:val="right"/>
              <w:rPr>
                <w:rFonts w:eastAsia="Times New Roman" w:cs="Arial"/>
                <w:b/>
                <w:bCs/>
                <w:color w:val="000000"/>
                <w:sz w:val="15"/>
                <w:szCs w:val="15"/>
                <w:lang w:eastAsia="pl-PL"/>
              </w:rPr>
            </w:pPr>
            <w:r w:rsidRPr="00E05CDC">
              <w:rPr>
                <w:rFonts w:eastAsia="Times New Roman" w:cs="Arial"/>
                <w:b/>
                <w:bCs/>
                <w:color w:val="000000"/>
                <w:sz w:val="15"/>
                <w:szCs w:val="15"/>
                <w:lang w:eastAsia="pl-PL"/>
              </w:rPr>
              <w:t>0,00</w:t>
            </w:r>
          </w:p>
        </w:tc>
        <w:tc>
          <w:tcPr>
            <w:tcW w:w="708" w:type="dxa"/>
            <w:shd w:val="clear" w:color="000000" w:fill="FDE9D9"/>
            <w:noWrap/>
            <w:vAlign w:val="bottom"/>
            <w:hideMark/>
          </w:tcPr>
          <w:p w:rsidR="00BD7663" w:rsidRPr="00E05CDC" w:rsidRDefault="00BD7663" w:rsidP="00BD7663">
            <w:pPr>
              <w:spacing w:after="0" w:line="240" w:lineRule="auto"/>
              <w:jc w:val="right"/>
              <w:rPr>
                <w:rFonts w:eastAsia="Times New Roman" w:cs="Arial"/>
                <w:b/>
                <w:bCs/>
                <w:color w:val="000000"/>
                <w:sz w:val="15"/>
                <w:szCs w:val="15"/>
                <w:lang w:eastAsia="pl-PL"/>
              </w:rPr>
            </w:pPr>
            <w:r w:rsidRPr="00E05CDC">
              <w:rPr>
                <w:rFonts w:eastAsia="Times New Roman" w:cs="Arial"/>
                <w:b/>
                <w:bCs/>
                <w:color w:val="000000"/>
                <w:sz w:val="15"/>
                <w:szCs w:val="15"/>
                <w:lang w:eastAsia="pl-PL"/>
              </w:rPr>
              <w:t>35,00</w:t>
            </w:r>
          </w:p>
        </w:tc>
        <w:tc>
          <w:tcPr>
            <w:tcW w:w="851" w:type="dxa"/>
            <w:shd w:val="clear" w:color="000000" w:fill="FDE9D9"/>
            <w:noWrap/>
            <w:vAlign w:val="bottom"/>
            <w:hideMark/>
          </w:tcPr>
          <w:p w:rsidR="00BD7663" w:rsidRPr="00E05CDC" w:rsidRDefault="00BD7663" w:rsidP="00BD7663">
            <w:pPr>
              <w:spacing w:after="0" w:line="240" w:lineRule="auto"/>
              <w:jc w:val="right"/>
              <w:rPr>
                <w:rFonts w:eastAsia="Times New Roman" w:cs="Arial"/>
                <w:b/>
                <w:bCs/>
                <w:color w:val="000000"/>
                <w:sz w:val="15"/>
                <w:szCs w:val="15"/>
                <w:lang w:eastAsia="pl-PL"/>
              </w:rPr>
            </w:pPr>
            <w:r w:rsidRPr="00E05CDC">
              <w:rPr>
                <w:rFonts w:eastAsia="Times New Roman" w:cs="Arial"/>
                <w:b/>
                <w:bCs/>
                <w:color w:val="000000"/>
                <w:sz w:val="15"/>
                <w:szCs w:val="15"/>
                <w:lang w:eastAsia="pl-PL"/>
              </w:rPr>
              <w:t>48,00</w:t>
            </w:r>
          </w:p>
        </w:tc>
        <w:tc>
          <w:tcPr>
            <w:tcW w:w="850" w:type="dxa"/>
            <w:shd w:val="clear" w:color="000000" w:fill="FDE9D9"/>
            <w:noWrap/>
            <w:vAlign w:val="bottom"/>
            <w:hideMark/>
          </w:tcPr>
          <w:p w:rsidR="00BD7663" w:rsidRPr="00E05CDC" w:rsidRDefault="00BD7663" w:rsidP="00BD7663">
            <w:pPr>
              <w:spacing w:after="0" w:line="240" w:lineRule="auto"/>
              <w:jc w:val="right"/>
              <w:rPr>
                <w:rFonts w:eastAsia="Times New Roman" w:cs="Arial"/>
                <w:b/>
                <w:bCs/>
                <w:color w:val="000000"/>
                <w:sz w:val="15"/>
                <w:szCs w:val="15"/>
                <w:lang w:eastAsia="pl-PL"/>
              </w:rPr>
            </w:pPr>
            <w:r w:rsidRPr="00E05CDC">
              <w:rPr>
                <w:rFonts w:eastAsia="Times New Roman" w:cs="Arial"/>
                <w:b/>
                <w:bCs/>
                <w:color w:val="000000"/>
                <w:sz w:val="15"/>
                <w:szCs w:val="15"/>
                <w:lang w:eastAsia="pl-PL"/>
              </w:rPr>
              <w:t>47,00</w:t>
            </w:r>
          </w:p>
        </w:tc>
        <w:tc>
          <w:tcPr>
            <w:tcW w:w="851" w:type="dxa"/>
            <w:shd w:val="clear" w:color="000000" w:fill="FDE9D9"/>
            <w:noWrap/>
            <w:vAlign w:val="bottom"/>
            <w:hideMark/>
          </w:tcPr>
          <w:p w:rsidR="00BD7663" w:rsidRPr="00E05CDC" w:rsidRDefault="00BD7663" w:rsidP="00BD7663">
            <w:pPr>
              <w:spacing w:after="0" w:line="240" w:lineRule="auto"/>
              <w:jc w:val="right"/>
              <w:rPr>
                <w:rFonts w:eastAsia="Times New Roman" w:cs="Arial"/>
                <w:b/>
                <w:bCs/>
                <w:color w:val="000000"/>
                <w:sz w:val="15"/>
                <w:szCs w:val="15"/>
                <w:lang w:eastAsia="pl-PL"/>
              </w:rPr>
            </w:pPr>
            <w:r w:rsidRPr="00E05CDC">
              <w:rPr>
                <w:rFonts w:eastAsia="Times New Roman" w:cs="Arial"/>
                <w:b/>
                <w:bCs/>
                <w:color w:val="000000"/>
                <w:sz w:val="15"/>
                <w:szCs w:val="15"/>
                <w:lang w:eastAsia="pl-PL"/>
              </w:rPr>
              <w:t>48,00</w:t>
            </w:r>
          </w:p>
        </w:tc>
        <w:tc>
          <w:tcPr>
            <w:tcW w:w="850" w:type="dxa"/>
            <w:shd w:val="clear" w:color="000000" w:fill="FDE9D9"/>
            <w:noWrap/>
            <w:vAlign w:val="bottom"/>
            <w:hideMark/>
          </w:tcPr>
          <w:p w:rsidR="00BD7663" w:rsidRPr="00E05CDC" w:rsidRDefault="00BD7663" w:rsidP="00BD7663">
            <w:pPr>
              <w:spacing w:after="0" w:line="240" w:lineRule="auto"/>
              <w:jc w:val="right"/>
              <w:rPr>
                <w:rFonts w:eastAsia="Times New Roman" w:cs="Arial"/>
                <w:b/>
                <w:bCs/>
                <w:color w:val="000000"/>
                <w:sz w:val="15"/>
                <w:szCs w:val="15"/>
                <w:lang w:eastAsia="pl-PL"/>
              </w:rPr>
            </w:pPr>
            <w:r w:rsidRPr="00E05CDC">
              <w:rPr>
                <w:rFonts w:eastAsia="Times New Roman" w:cs="Arial"/>
                <w:b/>
                <w:bCs/>
                <w:color w:val="000000"/>
                <w:sz w:val="15"/>
                <w:szCs w:val="15"/>
                <w:lang w:eastAsia="pl-PL"/>
              </w:rPr>
              <w:t>47,00</w:t>
            </w:r>
          </w:p>
        </w:tc>
        <w:tc>
          <w:tcPr>
            <w:tcW w:w="709" w:type="dxa"/>
            <w:shd w:val="clear" w:color="000000" w:fill="FDE9D9"/>
            <w:noWrap/>
            <w:vAlign w:val="bottom"/>
            <w:hideMark/>
          </w:tcPr>
          <w:p w:rsidR="00BD7663" w:rsidRPr="00E05CDC" w:rsidRDefault="00BD7663" w:rsidP="00BD7663">
            <w:pPr>
              <w:spacing w:after="0" w:line="240" w:lineRule="auto"/>
              <w:jc w:val="right"/>
              <w:rPr>
                <w:rFonts w:eastAsia="Times New Roman" w:cs="Arial"/>
                <w:b/>
                <w:bCs/>
                <w:color w:val="000000"/>
                <w:sz w:val="15"/>
                <w:szCs w:val="15"/>
                <w:lang w:eastAsia="pl-PL"/>
              </w:rPr>
            </w:pPr>
            <w:r w:rsidRPr="00E05CDC">
              <w:rPr>
                <w:rFonts w:eastAsia="Times New Roman" w:cs="Arial"/>
                <w:b/>
                <w:bCs/>
                <w:color w:val="000000"/>
                <w:sz w:val="15"/>
                <w:szCs w:val="15"/>
                <w:lang w:eastAsia="pl-PL"/>
              </w:rPr>
              <w:t>25,00</w:t>
            </w:r>
          </w:p>
        </w:tc>
        <w:tc>
          <w:tcPr>
            <w:tcW w:w="891" w:type="dxa"/>
            <w:shd w:val="clear" w:color="000000" w:fill="FDE9D9"/>
            <w:noWrap/>
            <w:vAlign w:val="bottom"/>
            <w:hideMark/>
          </w:tcPr>
          <w:p w:rsidR="00BD7663" w:rsidRPr="00E05CDC" w:rsidRDefault="00BD7663" w:rsidP="00BD7663">
            <w:pPr>
              <w:spacing w:after="0" w:line="240" w:lineRule="auto"/>
              <w:jc w:val="right"/>
              <w:rPr>
                <w:rFonts w:eastAsia="Times New Roman" w:cs="Arial"/>
                <w:b/>
                <w:bCs/>
                <w:color w:val="000000"/>
                <w:sz w:val="15"/>
                <w:szCs w:val="15"/>
                <w:lang w:eastAsia="pl-PL"/>
              </w:rPr>
            </w:pPr>
            <w:r w:rsidRPr="00E05CDC">
              <w:rPr>
                <w:rFonts w:eastAsia="Times New Roman" w:cs="Arial"/>
                <w:b/>
                <w:bCs/>
                <w:color w:val="000000"/>
                <w:sz w:val="15"/>
                <w:szCs w:val="15"/>
                <w:lang w:eastAsia="pl-PL"/>
              </w:rPr>
              <w:t>250,00</w:t>
            </w:r>
          </w:p>
        </w:tc>
      </w:tr>
      <w:tr w:rsidR="00BD7663" w:rsidRPr="00E05CDC" w:rsidTr="00E05CDC">
        <w:trPr>
          <w:trHeight w:val="255"/>
          <w:tblCellSpacing w:w="20" w:type="dxa"/>
        </w:trPr>
        <w:tc>
          <w:tcPr>
            <w:tcW w:w="14784" w:type="dxa"/>
            <w:gridSpan w:val="16"/>
            <w:shd w:val="clear" w:color="auto" w:fill="auto"/>
            <w:noWrap/>
            <w:vAlign w:val="bottom"/>
            <w:hideMark/>
          </w:tcPr>
          <w:p w:rsidR="00BD7663" w:rsidRPr="00E05CDC" w:rsidRDefault="00BD7663" w:rsidP="00BD7663">
            <w:pPr>
              <w:spacing w:after="0" w:line="240" w:lineRule="auto"/>
              <w:jc w:val="center"/>
              <w:rPr>
                <w:rFonts w:eastAsia="Times New Roman" w:cs="Arial"/>
                <w:color w:val="000000"/>
                <w:sz w:val="15"/>
                <w:szCs w:val="15"/>
                <w:lang w:eastAsia="pl-PL"/>
              </w:rPr>
            </w:pPr>
            <w:r w:rsidRPr="00E05CDC">
              <w:rPr>
                <w:rFonts w:eastAsia="Times New Roman" w:cs="Arial"/>
                <w:color w:val="000000"/>
                <w:sz w:val="15"/>
                <w:szCs w:val="15"/>
                <w:lang w:eastAsia="pl-PL"/>
              </w:rPr>
              <w:t> </w:t>
            </w:r>
          </w:p>
        </w:tc>
      </w:tr>
      <w:tr w:rsidR="00BD7663" w:rsidRPr="00E05CDC" w:rsidTr="00E05CDC">
        <w:trPr>
          <w:trHeight w:val="270"/>
          <w:tblCellSpacing w:w="20" w:type="dxa"/>
        </w:trPr>
        <w:tc>
          <w:tcPr>
            <w:tcW w:w="4483" w:type="dxa"/>
            <w:gridSpan w:val="3"/>
            <w:shd w:val="clear" w:color="auto" w:fill="DBE5F1"/>
            <w:vAlign w:val="center"/>
            <w:hideMark/>
          </w:tcPr>
          <w:p w:rsidR="00BD7663" w:rsidRPr="00E05CDC" w:rsidRDefault="00BD7663" w:rsidP="00BD7663">
            <w:pPr>
              <w:spacing w:after="0" w:line="240" w:lineRule="auto"/>
              <w:jc w:val="center"/>
              <w:rPr>
                <w:rFonts w:eastAsia="Times New Roman" w:cs="Arial"/>
                <w:b/>
                <w:bCs/>
                <w:color w:val="000000"/>
                <w:sz w:val="15"/>
                <w:szCs w:val="15"/>
                <w:lang w:eastAsia="pl-PL"/>
              </w:rPr>
            </w:pPr>
            <w:r w:rsidRPr="00E05CDC">
              <w:rPr>
                <w:rFonts w:eastAsia="Times New Roman" w:cs="Arial"/>
                <w:b/>
                <w:bCs/>
                <w:color w:val="000000"/>
                <w:sz w:val="15"/>
                <w:szCs w:val="15"/>
                <w:lang w:eastAsia="pl-PL"/>
              </w:rPr>
              <w:t>ŁĄCZNIE SUMA KOSZTÓW PROJEKTU</w:t>
            </w:r>
          </w:p>
        </w:tc>
        <w:tc>
          <w:tcPr>
            <w:tcW w:w="850" w:type="dxa"/>
            <w:shd w:val="clear" w:color="auto" w:fill="DBE5F1"/>
            <w:noWrap/>
            <w:vAlign w:val="bottom"/>
            <w:hideMark/>
          </w:tcPr>
          <w:p w:rsidR="00BD7663" w:rsidRPr="00E05CDC" w:rsidRDefault="00BD7663" w:rsidP="00BD7663">
            <w:pPr>
              <w:spacing w:after="0" w:line="240" w:lineRule="auto"/>
              <w:jc w:val="right"/>
              <w:rPr>
                <w:rFonts w:eastAsia="Times New Roman" w:cs="Arial"/>
                <w:b/>
                <w:bCs/>
                <w:color w:val="000000"/>
                <w:sz w:val="15"/>
                <w:szCs w:val="15"/>
                <w:lang w:eastAsia="pl-PL"/>
              </w:rPr>
            </w:pPr>
            <w:r w:rsidRPr="00E05CDC">
              <w:rPr>
                <w:rFonts w:eastAsia="Times New Roman" w:cs="Arial"/>
                <w:b/>
                <w:bCs/>
                <w:color w:val="000000"/>
                <w:sz w:val="15"/>
                <w:szCs w:val="15"/>
                <w:lang w:eastAsia="pl-PL"/>
              </w:rPr>
              <w:t>27 157,40</w:t>
            </w:r>
          </w:p>
        </w:tc>
        <w:tc>
          <w:tcPr>
            <w:tcW w:w="709" w:type="dxa"/>
            <w:shd w:val="clear" w:color="auto" w:fill="DBE5F1"/>
            <w:noWrap/>
            <w:vAlign w:val="bottom"/>
            <w:hideMark/>
          </w:tcPr>
          <w:p w:rsidR="00BD7663" w:rsidRPr="00E05CDC" w:rsidRDefault="00BD7663" w:rsidP="00BD7663">
            <w:pPr>
              <w:spacing w:after="0" w:line="240" w:lineRule="auto"/>
              <w:rPr>
                <w:rFonts w:eastAsia="Times New Roman" w:cs="Arial"/>
                <w:b/>
                <w:bCs/>
                <w:color w:val="000000"/>
                <w:sz w:val="15"/>
                <w:szCs w:val="15"/>
                <w:lang w:eastAsia="pl-PL"/>
              </w:rPr>
            </w:pPr>
            <w:r w:rsidRPr="00E05CDC">
              <w:rPr>
                <w:rFonts w:eastAsia="Times New Roman" w:cs="Arial"/>
                <w:b/>
                <w:bCs/>
                <w:color w:val="000000"/>
                <w:sz w:val="15"/>
                <w:szCs w:val="15"/>
                <w:lang w:eastAsia="pl-PL"/>
              </w:rPr>
              <w:t> </w:t>
            </w:r>
          </w:p>
        </w:tc>
        <w:tc>
          <w:tcPr>
            <w:tcW w:w="992" w:type="dxa"/>
            <w:gridSpan w:val="2"/>
            <w:shd w:val="clear" w:color="auto" w:fill="DBE5F1"/>
            <w:noWrap/>
            <w:vAlign w:val="bottom"/>
            <w:hideMark/>
          </w:tcPr>
          <w:p w:rsidR="00BD7663" w:rsidRPr="00E05CDC" w:rsidRDefault="00BD7663" w:rsidP="00BD7663">
            <w:pPr>
              <w:spacing w:after="0" w:line="240" w:lineRule="auto"/>
              <w:jc w:val="right"/>
              <w:rPr>
                <w:rFonts w:eastAsia="Times New Roman" w:cs="Arial"/>
                <w:b/>
                <w:bCs/>
                <w:color w:val="000000"/>
                <w:sz w:val="15"/>
                <w:szCs w:val="15"/>
                <w:lang w:eastAsia="pl-PL"/>
              </w:rPr>
            </w:pPr>
            <w:r w:rsidRPr="00E05CDC">
              <w:rPr>
                <w:rFonts w:eastAsia="Times New Roman" w:cs="Arial"/>
                <w:b/>
                <w:bCs/>
                <w:color w:val="000000"/>
                <w:sz w:val="15"/>
                <w:szCs w:val="15"/>
                <w:lang w:eastAsia="pl-PL"/>
              </w:rPr>
              <w:t>5 918,61</w:t>
            </w:r>
          </w:p>
        </w:tc>
        <w:tc>
          <w:tcPr>
            <w:tcW w:w="851" w:type="dxa"/>
            <w:shd w:val="clear" w:color="auto" w:fill="DBE5F1"/>
            <w:noWrap/>
            <w:vAlign w:val="bottom"/>
            <w:hideMark/>
          </w:tcPr>
          <w:p w:rsidR="00BD7663" w:rsidRPr="00E05CDC" w:rsidRDefault="00BD7663" w:rsidP="00BD7663">
            <w:pPr>
              <w:spacing w:after="0" w:line="240" w:lineRule="auto"/>
              <w:jc w:val="right"/>
              <w:rPr>
                <w:rFonts w:eastAsia="Times New Roman" w:cs="Arial"/>
                <w:b/>
                <w:bCs/>
                <w:color w:val="000000"/>
                <w:sz w:val="15"/>
                <w:szCs w:val="15"/>
                <w:lang w:eastAsia="pl-PL"/>
              </w:rPr>
            </w:pPr>
            <w:r w:rsidRPr="00E05CDC">
              <w:rPr>
                <w:rFonts w:eastAsia="Times New Roman" w:cs="Arial"/>
                <w:b/>
                <w:bCs/>
                <w:color w:val="000000"/>
                <w:sz w:val="15"/>
                <w:szCs w:val="15"/>
                <w:lang w:eastAsia="pl-PL"/>
              </w:rPr>
              <w:t>33 076,01</w:t>
            </w:r>
          </w:p>
        </w:tc>
        <w:tc>
          <w:tcPr>
            <w:tcW w:w="709" w:type="dxa"/>
            <w:shd w:val="clear" w:color="auto" w:fill="DBE5F1"/>
            <w:noWrap/>
            <w:vAlign w:val="bottom"/>
            <w:hideMark/>
          </w:tcPr>
          <w:p w:rsidR="00BD7663" w:rsidRPr="00E05CDC" w:rsidRDefault="00BD7663" w:rsidP="00BD7663">
            <w:pPr>
              <w:spacing w:after="0" w:line="240" w:lineRule="auto"/>
              <w:jc w:val="right"/>
              <w:rPr>
                <w:rFonts w:eastAsia="Times New Roman" w:cs="Arial"/>
                <w:b/>
                <w:bCs/>
                <w:color w:val="000000"/>
                <w:sz w:val="15"/>
                <w:szCs w:val="15"/>
                <w:lang w:eastAsia="pl-PL"/>
              </w:rPr>
            </w:pPr>
            <w:r w:rsidRPr="00E05CDC">
              <w:rPr>
                <w:rFonts w:eastAsia="Times New Roman" w:cs="Arial"/>
                <w:b/>
                <w:bCs/>
                <w:color w:val="000000"/>
                <w:sz w:val="15"/>
                <w:szCs w:val="15"/>
                <w:lang w:eastAsia="pl-PL"/>
              </w:rPr>
              <w:t>1 655,00</w:t>
            </w:r>
          </w:p>
        </w:tc>
        <w:tc>
          <w:tcPr>
            <w:tcW w:w="708" w:type="dxa"/>
            <w:shd w:val="clear" w:color="auto" w:fill="DBE5F1"/>
            <w:noWrap/>
            <w:vAlign w:val="bottom"/>
            <w:hideMark/>
          </w:tcPr>
          <w:p w:rsidR="00BD7663" w:rsidRPr="00E05CDC" w:rsidRDefault="00BD7663" w:rsidP="00BD7663">
            <w:pPr>
              <w:spacing w:after="0" w:line="240" w:lineRule="auto"/>
              <w:jc w:val="right"/>
              <w:rPr>
                <w:rFonts w:eastAsia="Times New Roman" w:cs="Arial"/>
                <w:b/>
                <w:bCs/>
                <w:color w:val="000000"/>
                <w:sz w:val="15"/>
                <w:szCs w:val="15"/>
                <w:lang w:eastAsia="pl-PL"/>
              </w:rPr>
            </w:pPr>
            <w:r w:rsidRPr="00E05CDC">
              <w:rPr>
                <w:rFonts w:eastAsia="Times New Roman" w:cs="Arial"/>
                <w:b/>
                <w:bCs/>
                <w:color w:val="000000"/>
                <w:sz w:val="15"/>
                <w:szCs w:val="15"/>
                <w:lang w:eastAsia="pl-PL"/>
              </w:rPr>
              <w:t>2 345,00</w:t>
            </w:r>
          </w:p>
        </w:tc>
        <w:tc>
          <w:tcPr>
            <w:tcW w:w="851" w:type="dxa"/>
            <w:shd w:val="clear" w:color="auto" w:fill="DBE5F1"/>
            <w:noWrap/>
            <w:vAlign w:val="bottom"/>
            <w:hideMark/>
          </w:tcPr>
          <w:p w:rsidR="00BD7663" w:rsidRPr="00E05CDC" w:rsidRDefault="00BD7663" w:rsidP="00BD7663">
            <w:pPr>
              <w:spacing w:after="0" w:line="240" w:lineRule="auto"/>
              <w:jc w:val="right"/>
              <w:rPr>
                <w:rFonts w:eastAsia="Times New Roman" w:cs="Arial"/>
                <w:b/>
                <w:bCs/>
                <w:color w:val="000000"/>
                <w:sz w:val="15"/>
                <w:szCs w:val="15"/>
                <w:lang w:eastAsia="pl-PL"/>
              </w:rPr>
            </w:pPr>
            <w:r w:rsidRPr="00E05CDC">
              <w:rPr>
                <w:rFonts w:eastAsia="Times New Roman" w:cs="Arial"/>
                <w:b/>
                <w:bCs/>
                <w:color w:val="000000"/>
                <w:sz w:val="15"/>
                <w:szCs w:val="15"/>
                <w:lang w:eastAsia="pl-PL"/>
              </w:rPr>
              <w:t>11 121,51</w:t>
            </w:r>
          </w:p>
        </w:tc>
        <w:tc>
          <w:tcPr>
            <w:tcW w:w="850" w:type="dxa"/>
            <w:shd w:val="clear" w:color="auto" w:fill="DBE5F1"/>
            <w:noWrap/>
            <w:vAlign w:val="bottom"/>
            <w:hideMark/>
          </w:tcPr>
          <w:p w:rsidR="00BD7663" w:rsidRPr="00E05CDC" w:rsidRDefault="00BD7663" w:rsidP="00BD7663">
            <w:pPr>
              <w:spacing w:after="0" w:line="240" w:lineRule="auto"/>
              <w:jc w:val="right"/>
              <w:rPr>
                <w:rFonts w:eastAsia="Times New Roman" w:cs="Arial"/>
                <w:b/>
                <w:bCs/>
                <w:color w:val="000000"/>
                <w:sz w:val="15"/>
                <w:szCs w:val="15"/>
                <w:lang w:eastAsia="pl-PL"/>
              </w:rPr>
            </w:pPr>
            <w:r w:rsidRPr="00E05CDC">
              <w:rPr>
                <w:rFonts w:eastAsia="Times New Roman" w:cs="Arial"/>
                <w:b/>
                <w:bCs/>
                <w:color w:val="000000"/>
                <w:sz w:val="15"/>
                <w:szCs w:val="15"/>
                <w:lang w:eastAsia="pl-PL"/>
              </w:rPr>
              <w:t>5 628,32</w:t>
            </w:r>
          </w:p>
        </w:tc>
        <w:tc>
          <w:tcPr>
            <w:tcW w:w="851" w:type="dxa"/>
            <w:shd w:val="clear" w:color="auto" w:fill="DBE5F1"/>
            <w:noWrap/>
            <w:vAlign w:val="bottom"/>
            <w:hideMark/>
          </w:tcPr>
          <w:p w:rsidR="00BD7663" w:rsidRPr="00E05CDC" w:rsidRDefault="00BD7663" w:rsidP="00BD7663">
            <w:pPr>
              <w:spacing w:after="0" w:line="240" w:lineRule="auto"/>
              <w:jc w:val="right"/>
              <w:rPr>
                <w:rFonts w:eastAsia="Times New Roman" w:cs="Arial"/>
                <w:b/>
                <w:bCs/>
                <w:color w:val="000000"/>
                <w:sz w:val="15"/>
                <w:szCs w:val="15"/>
                <w:lang w:eastAsia="pl-PL"/>
              </w:rPr>
            </w:pPr>
            <w:r w:rsidRPr="00E05CDC">
              <w:rPr>
                <w:rFonts w:eastAsia="Times New Roman" w:cs="Arial"/>
                <w:b/>
                <w:bCs/>
                <w:color w:val="000000"/>
                <w:sz w:val="15"/>
                <w:szCs w:val="15"/>
                <w:lang w:eastAsia="pl-PL"/>
              </w:rPr>
              <w:t>5 530,69</w:t>
            </w:r>
          </w:p>
        </w:tc>
        <w:tc>
          <w:tcPr>
            <w:tcW w:w="850" w:type="dxa"/>
            <w:shd w:val="clear" w:color="auto" w:fill="DBE5F1"/>
            <w:noWrap/>
            <w:vAlign w:val="bottom"/>
            <w:hideMark/>
          </w:tcPr>
          <w:p w:rsidR="00BD7663" w:rsidRPr="00E05CDC" w:rsidRDefault="00BD7663" w:rsidP="00BD7663">
            <w:pPr>
              <w:spacing w:after="0" w:line="240" w:lineRule="auto"/>
              <w:jc w:val="right"/>
              <w:rPr>
                <w:rFonts w:eastAsia="Times New Roman" w:cs="Arial"/>
                <w:b/>
                <w:bCs/>
                <w:color w:val="000000"/>
                <w:sz w:val="15"/>
                <w:szCs w:val="15"/>
                <w:lang w:eastAsia="pl-PL"/>
              </w:rPr>
            </w:pPr>
            <w:r w:rsidRPr="00E05CDC">
              <w:rPr>
                <w:rFonts w:eastAsia="Times New Roman" w:cs="Arial"/>
                <w:b/>
                <w:bCs/>
                <w:color w:val="000000"/>
                <w:sz w:val="15"/>
                <w:szCs w:val="15"/>
                <w:lang w:eastAsia="pl-PL"/>
              </w:rPr>
              <w:t>5 150,49</w:t>
            </w:r>
          </w:p>
        </w:tc>
        <w:tc>
          <w:tcPr>
            <w:tcW w:w="709" w:type="dxa"/>
            <w:shd w:val="clear" w:color="auto" w:fill="DBE5F1"/>
            <w:noWrap/>
            <w:vAlign w:val="bottom"/>
            <w:hideMark/>
          </w:tcPr>
          <w:p w:rsidR="00BD7663" w:rsidRPr="00E05CDC" w:rsidRDefault="00BD7663" w:rsidP="00BD7663">
            <w:pPr>
              <w:spacing w:after="0" w:line="240" w:lineRule="auto"/>
              <w:jc w:val="right"/>
              <w:rPr>
                <w:rFonts w:eastAsia="Times New Roman" w:cs="Arial"/>
                <w:b/>
                <w:bCs/>
                <w:color w:val="000000"/>
                <w:sz w:val="15"/>
                <w:szCs w:val="15"/>
                <w:lang w:eastAsia="pl-PL"/>
              </w:rPr>
            </w:pPr>
            <w:r w:rsidRPr="00E05CDC">
              <w:rPr>
                <w:rFonts w:eastAsia="Times New Roman" w:cs="Arial"/>
                <w:b/>
                <w:bCs/>
                <w:color w:val="000000"/>
                <w:sz w:val="15"/>
                <w:szCs w:val="15"/>
                <w:lang w:eastAsia="pl-PL"/>
              </w:rPr>
              <w:t>1 645,00</w:t>
            </w:r>
          </w:p>
        </w:tc>
        <w:tc>
          <w:tcPr>
            <w:tcW w:w="891" w:type="dxa"/>
            <w:shd w:val="clear" w:color="auto" w:fill="DBE5F1"/>
            <w:noWrap/>
            <w:vAlign w:val="bottom"/>
            <w:hideMark/>
          </w:tcPr>
          <w:p w:rsidR="00BD7663" w:rsidRPr="00E05CDC" w:rsidRDefault="00BD7663" w:rsidP="00BD7663">
            <w:pPr>
              <w:spacing w:after="0" w:line="240" w:lineRule="auto"/>
              <w:jc w:val="right"/>
              <w:rPr>
                <w:rFonts w:eastAsia="Times New Roman" w:cs="Arial"/>
                <w:b/>
                <w:bCs/>
                <w:sz w:val="15"/>
                <w:szCs w:val="15"/>
                <w:lang w:eastAsia="pl-PL"/>
              </w:rPr>
            </w:pPr>
            <w:r w:rsidRPr="00E05CDC">
              <w:rPr>
                <w:rFonts w:eastAsia="Times New Roman" w:cs="Arial"/>
                <w:b/>
                <w:bCs/>
                <w:sz w:val="15"/>
                <w:szCs w:val="15"/>
                <w:lang w:eastAsia="pl-PL"/>
              </w:rPr>
              <w:t>33 076,00</w:t>
            </w:r>
          </w:p>
        </w:tc>
      </w:tr>
      <w:tr w:rsidR="00E05CDC" w:rsidRPr="00E05CDC" w:rsidTr="00E05CDC">
        <w:trPr>
          <w:trHeight w:val="300"/>
          <w:tblCellSpacing w:w="20" w:type="dxa"/>
        </w:trPr>
        <w:tc>
          <w:tcPr>
            <w:tcW w:w="4483" w:type="dxa"/>
            <w:gridSpan w:val="3"/>
            <w:shd w:val="clear" w:color="auto" w:fill="auto"/>
            <w:noWrap/>
            <w:vAlign w:val="bottom"/>
            <w:hideMark/>
          </w:tcPr>
          <w:p w:rsidR="00E05CDC" w:rsidRPr="00E05CDC" w:rsidRDefault="00E05CDC" w:rsidP="00BD7663">
            <w:pPr>
              <w:spacing w:after="0" w:line="240" w:lineRule="auto"/>
              <w:rPr>
                <w:rFonts w:eastAsia="Times New Roman" w:cs="Arial"/>
                <w:color w:val="000000"/>
                <w:sz w:val="15"/>
                <w:szCs w:val="15"/>
                <w:lang w:eastAsia="pl-PL"/>
              </w:rPr>
            </w:pPr>
          </w:p>
        </w:tc>
        <w:tc>
          <w:tcPr>
            <w:tcW w:w="850" w:type="dxa"/>
            <w:shd w:val="clear" w:color="auto" w:fill="auto"/>
            <w:noWrap/>
            <w:vAlign w:val="bottom"/>
            <w:hideMark/>
          </w:tcPr>
          <w:p w:rsidR="00E05CDC" w:rsidRPr="00E05CDC" w:rsidRDefault="00E05CDC" w:rsidP="00BD7663">
            <w:pPr>
              <w:spacing w:after="0" w:line="240" w:lineRule="auto"/>
              <w:rPr>
                <w:rFonts w:eastAsia="Times New Roman" w:cs="Arial"/>
                <w:color w:val="000000"/>
                <w:sz w:val="15"/>
                <w:szCs w:val="15"/>
                <w:lang w:eastAsia="pl-PL"/>
              </w:rPr>
            </w:pPr>
          </w:p>
        </w:tc>
        <w:tc>
          <w:tcPr>
            <w:tcW w:w="709" w:type="dxa"/>
            <w:shd w:val="clear" w:color="auto" w:fill="auto"/>
            <w:noWrap/>
            <w:vAlign w:val="bottom"/>
            <w:hideMark/>
          </w:tcPr>
          <w:p w:rsidR="00E05CDC" w:rsidRPr="00E05CDC" w:rsidRDefault="00E05CDC" w:rsidP="00BD7663">
            <w:pPr>
              <w:spacing w:after="0" w:line="240" w:lineRule="auto"/>
              <w:rPr>
                <w:rFonts w:eastAsia="Times New Roman" w:cs="Arial"/>
                <w:color w:val="000000"/>
                <w:sz w:val="15"/>
                <w:szCs w:val="15"/>
                <w:lang w:eastAsia="pl-PL"/>
              </w:rPr>
            </w:pPr>
          </w:p>
        </w:tc>
        <w:tc>
          <w:tcPr>
            <w:tcW w:w="992" w:type="dxa"/>
            <w:gridSpan w:val="2"/>
            <w:shd w:val="clear" w:color="auto" w:fill="auto"/>
            <w:noWrap/>
            <w:vAlign w:val="bottom"/>
            <w:hideMark/>
          </w:tcPr>
          <w:p w:rsidR="00E05CDC" w:rsidRPr="00E05CDC" w:rsidRDefault="00E05CDC" w:rsidP="00BD7663">
            <w:pPr>
              <w:spacing w:after="0" w:line="240" w:lineRule="auto"/>
              <w:rPr>
                <w:rFonts w:eastAsia="Times New Roman" w:cs="Arial"/>
                <w:color w:val="000000"/>
                <w:sz w:val="15"/>
                <w:szCs w:val="15"/>
                <w:lang w:eastAsia="pl-PL"/>
              </w:rPr>
            </w:pPr>
          </w:p>
        </w:tc>
        <w:tc>
          <w:tcPr>
            <w:tcW w:w="851" w:type="dxa"/>
            <w:shd w:val="clear" w:color="auto" w:fill="auto"/>
            <w:noWrap/>
            <w:vAlign w:val="bottom"/>
            <w:hideMark/>
          </w:tcPr>
          <w:p w:rsidR="00E05CDC" w:rsidRPr="00E05CDC" w:rsidRDefault="00E05CDC" w:rsidP="00BD7663">
            <w:pPr>
              <w:spacing w:after="0" w:line="240" w:lineRule="auto"/>
              <w:rPr>
                <w:rFonts w:eastAsia="Times New Roman" w:cs="Arial"/>
                <w:color w:val="000000"/>
                <w:sz w:val="15"/>
                <w:szCs w:val="15"/>
                <w:lang w:eastAsia="pl-PL"/>
              </w:rPr>
            </w:pPr>
          </w:p>
        </w:tc>
        <w:tc>
          <w:tcPr>
            <w:tcW w:w="1457" w:type="dxa"/>
            <w:gridSpan w:val="2"/>
            <w:shd w:val="clear" w:color="auto" w:fill="DBE5F1"/>
            <w:noWrap/>
            <w:vAlign w:val="bottom"/>
            <w:hideMark/>
          </w:tcPr>
          <w:p w:rsidR="00E05CDC" w:rsidRPr="00E05CDC" w:rsidRDefault="00E05CDC" w:rsidP="00BD7663">
            <w:pPr>
              <w:spacing w:after="0" w:line="240" w:lineRule="auto"/>
              <w:jc w:val="center"/>
              <w:rPr>
                <w:rFonts w:eastAsia="Times New Roman" w:cs="Arial"/>
                <w:b/>
                <w:bCs/>
                <w:color w:val="000000"/>
                <w:sz w:val="15"/>
                <w:szCs w:val="15"/>
                <w:lang w:eastAsia="pl-PL"/>
              </w:rPr>
            </w:pPr>
            <w:r w:rsidRPr="00E05CDC">
              <w:rPr>
                <w:rFonts w:eastAsia="Times New Roman" w:cs="Arial"/>
                <w:b/>
                <w:bCs/>
                <w:color w:val="000000"/>
                <w:sz w:val="15"/>
                <w:szCs w:val="15"/>
                <w:lang w:eastAsia="pl-PL"/>
              </w:rPr>
              <w:t>4 000,00</w:t>
            </w:r>
          </w:p>
        </w:tc>
        <w:tc>
          <w:tcPr>
            <w:tcW w:w="4271" w:type="dxa"/>
            <w:gridSpan w:val="5"/>
            <w:shd w:val="clear" w:color="auto" w:fill="DBE5F1"/>
            <w:noWrap/>
            <w:vAlign w:val="bottom"/>
            <w:hideMark/>
          </w:tcPr>
          <w:p w:rsidR="00E05CDC" w:rsidRPr="00E05CDC" w:rsidRDefault="00E05CDC" w:rsidP="00BD7663">
            <w:pPr>
              <w:spacing w:after="0" w:line="240" w:lineRule="auto"/>
              <w:jc w:val="center"/>
              <w:rPr>
                <w:rFonts w:eastAsia="Times New Roman" w:cs="Arial"/>
                <w:b/>
                <w:bCs/>
                <w:color w:val="000000"/>
                <w:sz w:val="15"/>
                <w:szCs w:val="15"/>
                <w:lang w:eastAsia="pl-PL"/>
              </w:rPr>
            </w:pPr>
            <w:r w:rsidRPr="00E05CDC">
              <w:rPr>
                <w:rFonts w:eastAsia="Times New Roman" w:cs="Arial"/>
                <w:b/>
                <w:bCs/>
                <w:color w:val="000000"/>
                <w:sz w:val="15"/>
                <w:szCs w:val="15"/>
                <w:lang w:eastAsia="pl-PL"/>
              </w:rPr>
              <w:t>29 076,00</w:t>
            </w:r>
          </w:p>
        </w:tc>
        <w:tc>
          <w:tcPr>
            <w:tcW w:w="891" w:type="dxa"/>
            <w:shd w:val="clear" w:color="auto" w:fill="auto"/>
            <w:noWrap/>
            <w:vAlign w:val="bottom"/>
            <w:hideMark/>
          </w:tcPr>
          <w:p w:rsidR="00E05CDC" w:rsidRPr="00E05CDC" w:rsidRDefault="00E05CDC" w:rsidP="00BD7663">
            <w:pPr>
              <w:spacing w:after="0" w:line="240" w:lineRule="auto"/>
              <w:rPr>
                <w:rFonts w:eastAsia="Times New Roman" w:cs="Arial"/>
                <w:color w:val="000000"/>
                <w:sz w:val="15"/>
                <w:szCs w:val="15"/>
                <w:lang w:eastAsia="pl-PL"/>
              </w:rPr>
            </w:pPr>
          </w:p>
        </w:tc>
      </w:tr>
    </w:tbl>
    <w:p w:rsidR="009F587F" w:rsidRPr="001B21C5" w:rsidRDefault="009F587F" w:rsidP="00686B2E">
      <w:pPr>
        <w:spacing w:before="120" w:after="0"/>
        <w:jc w:val="center"/>
        <w:rPr>
          <w:i/>
        </w:rPr>
      </w:pPr>
      <w:r w:rsidRPr="001B21C5">
        <w:rPr>
          <w:i/>
        </w:rPr>
        <w:t>Źródło: opracowanie własne na podstawie kosztorysów</w:t>
      </w:r>
    </w:p>
    <w:p w:rsidR="00686B2E" w:rsidRDefault="00686B2E" w:rsidP="009E68D7">
      <w:pPr>
        <w:rPr>
          <w:highlight w:val="yellow"/>
        </w:rPr>
      </w:pPr>
    </w:p>
    <w:p w:rsidR="009E68D7" w:rsidRPr="009E68D7" w:rsidRDefault="009E68D7" w:rsidP="009E68D7">
      <w:pPr>
        <w:ind w:firstLine="708"/>
        <w:rPr>
          <w:rFonts w:cs="Calibri"/>
          <w:sz w:val="24"/>
          <w:szCs w:val="24"/>
        </w:rPr>
      </w:pPr>
    </w:p>
    <w:p w:rsidR="002D7986" w:rsidRDefault="002D7986" w:rsidP="00A277C4">
      <w:pPr>
        <w:pStyle w:val="Nagwek1"/>
        <w:numPr>
          <w:ilvl w:val="0"/>
          <w:numId w:val="14"/>
        </w:numPr>
        <w:spacing w:after="240" w:line="276" w:lineRule="auto"/>
        <w:ind w:left="721" w:hanging="437"/>
        <w:sectPr w:rsidR="002D7986" w:rsidSect="002D7986">
          <w:headerReference w:type="default" r:id="rId35"/>
          <w:footerReference w:type="default" r:id="rId36"/>
          <w:pgSz w:w="16838" w:h="11906" w:orient="landscape"/>
          <w:pgMar w:top="1418" w:right="1417" w:bottom="1417" w:left="1417" w:header="708" w:footer="708" w:gutter="0"/>
          <w:cols w:space="708"/>
          <w:docGrid w:linePitch="360"/>
        </w:sectPr>
      </w:pPr>
    </w:p>
    <w:p w:rsidR="000A12B5" w:rsidRPr="00A961E5" w:rsidRDefault="000A12B5" w:rsidP="000A12B5">
      <w:pPr>
        <w:pStyle w:val="Nagwek2"/>
        <w:spacing w:before="240" w:after="120"/>
        <w:rPr>
          <w:color w:val="365F91"/>
        </w:rPr>
      </w:pPr>
      <w:bookmarkStart w:id="58" w:name="_Toc389824821"/>
      <w:r>
        <w:rPr>
          <w:color w:val="365F91"/>
        </w:rPr>
        <w:t>12.2. Plan wydatkowania i finansowania inwestycji</w:t>
      </w:r>
      <w:bookmarkEnd w:id="58"/>
    </w:p>
    <w:p w:rsidR="003D63B9" w:rsidRDefault="001E6E42" w:rsidP="001E6E42">
      <w:pPr>
        <w:ind w:firstLine="708"/>
        <w:jc w:val="both"/>
        <w:rPr>
          <w:rFonts w:cs="Calibri"/>
          <w:sz w:val="24"/>
          <w:szCs w:val="24"/>
        </w:rPr>
      </w:pPr>
      <w:r>
        <w:rPr>
          <w:rFonts w:cs="Calibri"/>
          <w:sz w:val="24"/>
          <w:szCs w:val="24"/>
        </w:rPr>
        <w:t>Opisywana inwestycja będzie finansowana z trzech źródeł: dotacji unijnej</w:t>
      </w:r>
      <w:r w:rsidR="00E05CDC">
        <w:rPr>
          <w:rFonts w:cs="Calibri"/>
          <w:sz w:val="24"/>
          <w:szCs w:val="24"/>
        </w:rPr>
        <w:t xml:space="preserve"> pochodzącej</w:t>
      </w:r>
      <w:r>
        <w:rPr>
          <w:rFonts w:cs="Calibri"/>
          <w:sz w:val="24"/>
          <w:szCs w:val="24"/>
        </w:rPr>
        <w:t xml:space="preserve"> ze środków Europejskiego Funduszu Rozwoju Regionalnego w ramach Regionalnego Programu Operacyjnego Województwa Kujawsko-Pomorskiego na lata 2007-2013, wnioskowanego kredytu bankowego oraz dotacji z Powiatu Brodnickiego. </w:t>
      </w:r>
    </w:p>
    <w:p w:rsidR="00877A3E" w:rsidRDefault="00877A3E" w:rsidP="001E6E42">
      <w:pPr>
        <w:ind w:firstLine="708"/>
        <w:jc w:val="both"/>
        <w:rPr>
          <w:rFonts w:cs="Calibri"/>
          <w:sz w:val="24"/>
          <w:szCs w:val="24"/>
        </w:rPr>
      </w:pPr>
      <w:r>
        <w:rPr>
          <w:rFonts w:cs="Calibri"/>
          <w:sz w:val="24"/>
          <w:szCs w:val="24"/>
        </w:rPr>
        <w:t xml:space="preserve">Poniżej przedstawiono montaż finansowy, a także </w:t>
      </w:r>
      <w:r w:rsidR="00B03957" w:rsidRPr="00EB74C6">
        <w:rPr>
          <w:sz w:val="24"/>
        </w:rPr>
        <w:t>harmonogram realizacji inwestycji wraz z prognozą spływu gotówki na pokrycie zobowiązań związanych z realizacją poszczególnych zadań przez wykonawców projektu. W ten sposób wyliczone zapotrzebowanie na kapitał określiło odpowiedni poziom kredytu bankowego, który będzie wypłacany w transzach.</w:t>
      </w:r>
    </w:p>
    <w:p w:rsidR="00877A3E" w:rsidRPr="00877A3E" w:rsidRDefault="00877A3E" w:rsidP="002F5EE4">
      <w:pPr>
        <w:spacing w:after="0"/>
        <w:jc w:val="center"/>
        <w:rPr>
          <w:rFonts w:cs="Calibri"/>
          <w:b/>
          <w:sz w:val="24"/>
          <w:szCs w:val="24"/>
        </w:rPr>
      </w:pPr>
      <w:r w:rsidRPr="00877A3E">
        <w:rPr>
          <w:b/>
        </w:rPr>
        <w:t xml:space="preserve">Tabela </w:t>
      </w:r>
      <w:r w:rsidR="00A57D48" w:rsidRPr="00877A3E">
        <w:rPr>
          <w:b/>
        </w:rPr>
        <w:fldChar w:fldCharType="begin"/>
      </w:r>
      <w:r w:rsidRPr="00877A3E">
        <w:rPr>
          <w:b/>
        </w:rPr>
        <w:instrText xml:space="preserve"> SEQ Tabela \* ARABIC </w:instrText>
      </w:r>
      <w:r w:rsidR="00A57D48" w:rsidRPr="00877A3E">
        <w:rPr>
          <w:b/>
        </w:rPr>
        <w:fldChar w:fldCharType="separate"/>
      </w:r>
      <w:r w:rsidR="00997401">
        <w:rPr>
          <w:b/>
          <w:noProof/>
        </w:rPr>
        <w:t>22</w:t>
      </w:r>
      <w:r w:rsidR="00A57D48" w:rsidRPr="00877A3E">
        <w:rPr>
          <w:b/>
        </w:rPr>
        <w:fldChar w:fldCharType="end"/>
      </w:r>
      <w:r w:rsidRPr="00877A3E">
        <w:rPr>
          <w:b/>
        </w:rPr>
        <w:t xml:space="preserve">. </w:t>
      </w:r>
      <w:r w:rsidR="002F5EE4">
        <w:rPr>
          <w:b/>
        </w:rPr>
        <w:t>Montaż finansowy</w:t>
      </w:r>
    </w:p>
    <w:tbl>
      <w:tblPr>
        <w:tblW w:w="8927"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4384"/>
        <w:gridCol w:w="2308"/>
        <w:gridCol w:w="2235"/>
      </w:tblGrid>
      <w:tr w:rsidR="00877A3E" w:rsidRPr="005761C9" w:rsidTr="00877A3E">
        <w:trPr>
          <w:tblHeader/>
          <w:tblCellSpacing w:w="20" w:type="dxa"/>
          <w:jc w:val="center"/>
        </w:trPr>
        <w:tc>
          <w:tcPr>
            <w:tcW w:w="4324" w:type="dxa"/>
            <w:shd w:val="clear" w:color="auto" w:fill="C6D9F1"/>
            <w:vAlign w:val="center"/>
          </w:tcPr>
          <w:p w:rsidR="00877A3E" w:rsidRPr="005761C9" w:rsidRDefault="002F5EE4" w:rsidP="002F5EE4">
            <w:pPr>
              <w:spacing w:after="0" w:line="240" w:lineRule="auto"/>
              <w:jc w:val="center"/>
              <w:rPr>
                <w:b/>
                <w:sz w:val="20"/>
                <w:szCs w:val="20"/>
              </w:rPr>
            </w:pPr>
            <w:r>
              <w:rPr>
                <w:b/>
                <w:sz w:val="20"/>
                <w:szCs w:val="20"/>
              </w:rPr>
              <w:t xml:space="preserve">Źródło </w:t>
            </w:r>
          </w:p>
        </w:tc>
        <w:tc>
          <w:tcPr>
            <w:tcW w:w="2268" w:type="dxa"/>
            <w:shd w:val="clear" w:color="auto" w:fill="C6D9F1"/>
            <w:vAlign w:val="center"/>
          </w:tcPr>
          <w:p w:rsidR="00877A3E" w:rsidRPr="005761C9" w:rsidRDefault="002F5EE4" w:rsidP="005D5F0C">
            <w:pPr>
              <w:spacing w:after="0" w:line="240" w:lineRule="auto"/>
              <w:jc w:val="center"/>
              <w:rPr>
                <w:b/>
                <w:sz w:val="20"/>
                <w:szCs w:val="20"/>
              </w:rPr>
            </w:pPr>
            <w:r>
              <w:rPr>
                <w:b/>
                <w:sz w:val="20"/>
                <w:szCs w:val="20"/>
              </w:rPr>
              <w:t>Wartość [tys. PLN]</w:t>
            </w:r>
          </w:p>
        </w:tc>
        <w:tc>
          <w:tcPr>
            <w:tcW w:w="2175" w:type="dxa"/>
            <w:shd w:val="clear" w:color="auto" w:fill="C6D9F1"/>
            <w:vAlign w:val="center"/>
          </w:tcPr>
          <w:p w:rsidR="00877A3E" w:rsidRPr="005761C9" w:rsidRDefault="002F5EE4" w:rsidP="005D5F0C">
            <w:pPr>
              <w:spacing w:after="0" w:line="240" w:lineRule="auto"/>
              <w:jc w:val="center"/>
              <w:rPr>
                <w:b/>
                <w:sz w:val="20"/>
                <w:szCs w:val="20"/>
              </w:rPr>
            </w:pPr>
            <w:r>
              <w:rPr>
                <w:b/>
                <w:sz w:val="20"/>
                <w:szCs w:val="20"/>
              </w:rPr>
              <w:t>%</w:t>
            </w:r>
          </w:p>
        </w:tc>
      </w:tr>
      <w:tr w:rsidR="002F5EE4" w:rsidRPr="005761C9" w:rsidTr="002F5EE4">
        <w:trPr>
          <w:tblCellSpacing w:w="20" w:type="dxa"/>
          <w:jc w:val="center"/>
        </w:trPr>
        <w:tc>
          <w:tcPr>
            <w:tcW w:w="4324" w:type="dxa"/>
            <w:vAlign w:val="bottom"/>
          </w:tcPr>
          <w:p w:rsidR="002F5EE4" w:rsidRPr="002F5EE4" w:rsidRDefault="002F5EE4" w:rsidP="002F5EE4">
            <w:pPr>
              <w:spacing w:after="100" w:afterAutospacing="1"/>
              <w:jc w:val="center"/>
              <w:rPr>
                <w:color w:val="000000"/>
                <w:sz w:val="20"/>
                <w:szCs w:val="20"/>
              </w:rPr>
            </w:pPr>
            <w:r w:rsidRPr="002F5EE4">
              <w:rPr>
                <w:color w:val="000000"/>
                <w:sz w:val="20"/>
                <w:szCs w:val="20"/>
              </w:rPr>
              <w:t>Dotacja Powiatu Brodnickiego</w:t>
            </w:r>
          </w:p>
        </w:tc>
        <w:tc>
          <w:tcPr>
            <w:tcW w:w="2268" w:type="dxa"/>
            <w:vAlign w:val="center"/>
          </w:tcPr>
          <w:p w:rsidR="002F5EE4" w:rsidRPr="002F5EE4" w:rsidRDefault="002F5EE4" w:rsidP="002F5EE4">
            <w:pPr>
              <w:spacing w:after="100" w:afterAutospacing="1"/>
              <w:jc w:val="right"/>
              <w:rPr>
                <w:rFonts w:cs="Arial"/>
                <w:bCs/>
                <w:color w:val="000000"/>
                <w:sz w:val="20"/>
                <w:szCs w:val="20"/>
              </w:rPr>
            </w:pPr>
            <w:r w:rsidRPr="002F5EE4">
              <w:rPr>
                <w:rFonts w:cs="Arial"/>
                <w:bCs/>
                <w:color w:val="000000"/>
                <w:sz w:val="20"/>
                <w:szCs w:val="20"/>
              </w:rPr>
              <w:t>4 000,00</w:t>
            </w:r>
          </w:p>
        </w:tc>
        <w:tc>
          <w:tcPr>
            <w:tcW w:w="2175" w:type="dxa"/>
            <w:vAlign w:val="center"/>
          </w:tcPr>
          <w:p w:rsidR="002F5EE4" w:rsidRPr="002F5EE4" w:rsidRDefault="002F5EE4" w:rsidP="002F5EE4">
            <w:pPr>
              <w:spacing w:after="100" w:afterAutospacing="1"/>
              <w:jc w:val="right"/>
              <w:rPr>
                <w:rFonts w:cs="Arial"/>
                <w:color w:val="000000"/>
                <w:sz w:val="20"/>
                <w:szCs w:val="20"/>
              </w:rPr>
            </w:pPr>
            <w:r w:rsidRPr="002F5EE4">
              <w:rPr>
                <w:rFonts w:cs="Arial"/>
                <w:color w:val="000000"/>
                <w:sz w:val="20"/>
                <w:szCs w:val="20"/>
              </w:rPr>
              <w:t>12,09%</w:t>
            </w:r>
          </w:p>
        </w:tc>
      </w:tr>
      <w:tr w:rsidR="002F5EE4" w:rsidRPr="005761C9" w:rsidTr="002F5EE4">
        <w:trPr>
          <w:tblCellSpacing w:w="20" w:type="dxa"/>
          <w:jc w:val="center"/>
        </w:trPr>
        <w:tc>
          <w:tcPr>
            <w:tcW w:w="4324" w:type="dxa"/>
            <w:vAlign w:val="bottom"/>
          </w:tcPr>
          <w:p w:rsidR="002F5EE4" w:rsidRPr="002F5EE4" w:rsidRDefault="002F5EE4" w:rsidP="002F5EE4">
            <w:pPr>
              <w:spacing w:after="100" w:afterAutospacing="1"/>
              <w:jc w:val="center"/>
              <w:rPr>
                <w:color w:val="000000"/>
                <w:sz w:val="20"/>
                <w:szCs w:val="20"/>
              </w:rPr>
            </w:pPr>
            <w:r w:rsidRPr="002F5EE4">
              <w:rPr>
                <w:rFonts w:eastAsia="Times New Roman" w:cs="Arial"/>
                <w:color w:val="000000"/>
                <w:sz w:val="20"/>
                <w:szCs w:val="20"/>
                <w:lang w:eastAsia="pl-PL"/>
              </w:rPr>
              <w:t>Dotacja unijna z EFRR</w:t>
            </w:r>
          </w:p>
        </w:tc>
        <w:tc>
          <w:tcPr>
            <w:tcW w:w="2268" w:type="dxa"/>
            <w:vAlign w:val="center"/>
          </w:tcPr>
          <w:p w:rsidR="002F5EE4" w:rsidRPr="002F5EE4" w:rsidRDefault="002F5EE4" w:rsidP="002F5EE4">
            <w:pPr>
              <w:spacing w:after="100" w:afterAutospacing="1"/>
              <w:jc w:val="right"/>
              <w:rPr>
                <w:rFonts w:cs="Arial"/>
                <w:bCs/>
                <w:color w:val="000000"/>
                <w:sz w:val="20"/>
                <w:szCs w:val="20"/>
              </w:rPr>
            </w:pPr>
            <w:r w:rsidRPr="002F5EE4">
              <w:rPr>
                <w:rFonts w:cs="Arial"/>
                <w:bCs/>
                <w:color w:val="000000"/>
                <w:sz w:val="20"/>
                <w:szCs w:val="20"/>
              </w:rPr>
              <w:t>21 499,40</w:t>
            </w:r>
          </w:p>
        </w:tc>
        <w:tc>
          <w:tcPr>
            <w:tcW w:w="2175" w:type="dxa"/>
            <w:vAlign w:val="center"/>
          </w:tcPr>
          <w:p w:rsidR="002F5EE4" w:rsidRPr="002F5EE4" w:rsidRDefault="002F5EE4" w:rsidP="002F5EE4">
            <w:pPr>
              <w:spacing w:after="100" w:afterAutospacing="1"/>
              <w:jc w:val="right"/>
              <w:rPr>
                <w:rFonts w:cs="Arial"/>
                <w:color w:val="000000"/>
                <w:sz w:val="20"/>
                <w:szCs w:val="20"/>
              </w:rPr>
            </w:pPr>
            <w:r w:rsidRPr="002F5EE4">
              <w:rPr>
                <w:rFonts w:cs="Arial"/>
                <w:color w:val="000000"/>
                <w:sz w:val="20"/>
                <w:szCs w:val="20"/>
              </w:rPr>
              <w:t>65,00%</w:t>
            </w:r>
          </w:p>
        </w:tc>
      </w:tr>
      <w:tr w:rsidR="002F5EE4" w:rsidRPr="005761C9" w:rsidTr="002F5EE4">
        <w:trPr>
          <w:tblCellSpacing w:w="20" w:type="dxa"/>
          <w:jc w:val="center"/>
        </w:trPr>
        <w:tc>
          <w:tcPr>
            <w:tcW w:w="4324" w:type="dxa"/>
            <w:vAlign w:val="bottom"/>
          </w:tcPr>
          <w:p w:rsidR="002F5EE4" w:rsidRPr="002F5EE4" w:rsidRDefault="002F5EE4" w:rsidP="002F5EE4">
            <w:pPr>
              <w:spacing w:after="100" w:afterAutospacing="1"/>
              <w:jc w:val="center"/>
              <w:rPr>
                <w:color w:val="000000"/>
                <w:sz w:val="20"/>
                <w:szCs w:val="20"/>
              </w:rPr>
            </w:pPr>
            <w:r w:rsidRPr="002F5EE4">
              <w:rPr>
                <w:color w:val="000000"/>
                <w:sz w:val="20"/>
                <w:szCs w:val="20"/>
              </w:rPr>
              <w:t>Kredyt bankowy</w:t>
            </w:r>
          </w:p>
        </w:tc>
        <w:tc>
          <w:tcPr>
            <w:tcW w:w="2268" w:type="dxa"/>
            <w:vAlign w:val="center"/>
          </w:tcPr>
          <w:p w:rsidR="002F5EE4" w:rsidRPr="002F5EE4" w:rsidRDefault="002F5EE4" w:rsidP="002F5EE4">
            <w:pPr>
              <w:spacing w:after="100" w:afterAutospacing="1"/>
              <w:jc w:val="right"/>
              <w:rPr>
                <w:rFonts w:cs="Arial"/>
                <w:bCs/>
                <w:color w:val="000000"/>
                <w:sz w:val="20"/>
                <w:szCs w:val="20"/>
              </w:rPr>
            </w:pPr>
            <w:r w:rsidRPr="002F5EE4">
              <w:rPr>
                <w:rFonts w:cs="Arial"/>
                <w:bCs/>
                <w:color w:val="000000"/>
                <w:sz w:val="20"/>
                <w:szCs w:val="20"/>
              </w:rPr>
              <w:t>7 576,60</w:t>
            </w:r>
          </w:p>
        </w:tc>
        <w:tc>
          <w:tcPr>
            <w:tcW w:w="2175" w:type="dxa"/>
            <w:vAlign w:val="center"/>
          </w:tcPr>
          <w:p w:rsidR="002F5EE4" w:rsidRPr="002F5EE4" w:rsidRDefault="002F5EE4" w:rsidP="002F5EE4">
            <w:pPr>
              <w:spacing w:after="100" w:afterAutospacing="1"/>
              <w:jc w:val="right"/>
              <w:rPr>
                <w:rFonts w:cs="Arial"/>
                <w:color w:val="000000"/>
                <w:sz w:val="20"/>
                <w:szCs w:val="20"/>
              </w:rPr>
            </w:pPr>
            <w:r w:rsidRPr="002F5EE4">
              <w:rPr>
                <w:rFonts w:cs="Arial"/>
                <w:color w:val="000000"/>
                <w:sz w:val="20"/>
                <w:szCs w:val="20"/>
              </w:rPr>
              <w:t>22,91%</w:t>
            </w:r>
          </w:p>
        </w:tc>
      </w:tr>
      <w:tr w:rsidR="00877A3E" w:rsidRPr="005761C9" w:rsidTr="002F5EE4">
        <w:trPr>
          <w:trHeight w:val="167"/>
          <w:tblCellSpacing w:w="20" w:type="dxa"/>
          <w:jc w:val="center"/>
        </w:trPr>
        <w:tc>
          <w:tcPr>
            <w:tcW w:w="4324" w:type="dxa"/>
            <w:shd w:val="clear" w:color="auto" w:fill="C6D9F1"/>
            <w:vAlign w:val="bottom"/>
          </w:tcPr>
          <w:p w:rsidR="00877A3E" w:rsidRPr="002F5EE4" w:rsidRDefault="002F5EE4" w:rsidP="002F5EE4">
            <w:pPr>
              <w:spacing w:after="100" w:afterAutospacing="1"/>
              <w:jc w:val="center"/>
              <w:rPr>
                <w:b/>
                <w:color w:val="000000"/>
                <w:sz w:val="20"/>
                <w:szCs w:val="20"/>
              </w:rPr>
            </w:pPr>
            <w:r w:rsidRPr="002F5EE4">
              <w:rPr>
                <w:b/>
                <w:color w:val="000000"/>
                <w:sz w:val="20"/>
                <w:szCs w:val="20"/>
              </w:rPr>
              <w:t>RAZEM</w:t>
            </w:r>
          </w:p>
        </w:tc>
        <w:tc>
          <w:tcPr>
            <w:tcW w:w="2268" w:type="dxa"/>
            <w:shd w:val="clear" w:color="auto" w:fill="C6D9F1"/>
            <w:vAlign w:val="center"/>
          </w:tcPr>
          <w:p w:rsidR="00877A3E" w:rsidRPr="002F5EE4" w:rsidRDefault="002F5EE4" w:rsidP="002F5EE4">
            <w:pPr>
              <w:spacing w:after="100" w:afterAutospacing="1"/>
              <w:jc w:val="right"/>
              <w:rPr>
                <w:rFonts w:cs="Arial"/>
                <w:b/>
                <w:bCs/>
                <w:sz w:val="20"/>
                <w:szCs w:val="20"/>
              </w:rPr>
            </w:pPr>
            <w:r w:rsidRPr="002F5EE4">
              <w:rPr>
                <w:rFonts w:cs="Arial"/>
                <w:b/>
                <w:bCs/>
                <w:sz w:val="20"/>
                <w:szCs w:val="20"/>
              </w:rPr>
              <w:t>33 076,00</w:t>
            </w:r>
          </w:p>
        </w:tc>
        <w:tc>
          <w:tcPr>
            <w:tcW w:w="2175" w:type="dxa"/>
            <w:shd w:val="clear" w:color="auto" w:fill="C6D9F1"/>
            <w:vAlign w:val="center"/>
          </w:tcPr>
          <w:p w:rsidR="00877A3E" w:rsidRPr="002F5EE4" w:rsidRDefault="002F5EE4" w:rsidP="002F5EE4">
            <w:pPr>
              <w:spacing w:after="100" w:afterAutospacing="1"/>
              <w:jc w:val="right"/>
              <w:rPr>
                <w:b/>
                <w:color w:val="000000"/>
                <w:sz w:val="20"/>
                <w:szCs w:val="20"/>
              </w:rPr>
            </w:pPr>
            <w:r w:rsidRPr="002F5EE4">
              <w:rPr>
                <w:b/>
                <w:color w:val="000000"/>
                <w:sz w:val="20"/>
                <w:szCs w:val="20"/>
              </w:rPr>
              <w:t>100,00%</w:t>
            </w:r>
          </w:p>
        </w:tc>
      </w:tr>
    </w:tbl>
    <w:p w:rsidR="00877A3E" w:rsidRPr="002F5EE4" w:rsidRDefault="002F5EE4" w:rsidP="002F5EE4">
      <w:pPr>
        <w:ind w:firstLine="142"/>
        <w:jc w:val="center"/>
        <w:rPr>
          <w:i/>
          <w:sz w:val="20"/>
        </w:rPr>
      </w:pPr>
      <w:r w:rsidRPr="002F5EE4">
        <w:rPr>
          <w:i/>
          <w:sz w:val="20"/>
        </w:rPr>
        <w:t>Źródło: opracowanie własne</w:t>
      </w:r>
    </w:p>
    <w:p w:rsidR="002F5EE4" w:rsidRDefault="002F5EE4" w:rsidP="0099106B">
      <w:pPr>
        <w:jc w:val="both"/>
        <w:rPr>
          <w:rFonts w:cs="Calibri"/>
          <w:sz w:val="24"/>
          <w:szCs w:val="24"/>
        </w:rPr>
      </w:pPr>
      <w:r>
        <w:rPr>
          <w:rFonts w:cs="Calibri"/>
          <w:sz w:val="24"/>
          <w:szCs w:val="24"/>
        </w:rPr>
        <w:tab/>
      </w:r>
    </w:p>
    <w:p w:rsidR="002F5EE4" w:rsidRPr="002F5EE4" w:rsidRDefault="002F5EE4" w:rsidP="002F5EE4">
      <w:pPr>
        <w:rPr>
          <w:rFonts w:cs="Calibri"/>
          <w:sz w:val="24"/>
          <w:szCs w:val="24"/>
        </w:rPr>
        <w:sectPr w:rsidR="002F5EE4" w:rsidRPr="002F5EE4" w:rsidSect="00954166">
          <w:headerReference w:type="default" r:id="rId37"/>
          <w:footerReference w:type="default" r:id="rId38"/>
          <w:pgSz w:w="11906" w:h="16838"/>
          <w:pgMar w:top="1417" w:right="1417" w:bottom="1417" w:left="1418" w:header="708" w:footer="708" w:gutter="0"/>
          <w:cols w:space="708"/>
          <w:docGrid w:linePitch="360"/>
        </w:sectPr>
      </w:pPr>
    </w:p>
    <w:p w:rsidR="00877A3E" w:rsidRPr="00877A3E" w:rsidRDefault="00877A3E" w:rsidP="00877A3E">
      <w:pPr>
        <w:ind w:firstLine="708"/>
        <w:jc w:val="center"/>
        <w:rPr>
          <w:rFonts w:cs="Calibri"/>
          <w:b/>
          <w:sz w:val="24"/>
          <w:szCs w:val="24"/>
        </w:rPr>
      </w:pPr>
      <w:r w:rsidRPr="00877A3E">
        <w:rPr>
          <w:b/>
        </w:rPr>
        <w:t xml:space="preserve">Tabela </w:t>
      </w:r>
      <w:r w:rsidR="00A57D48" w:rsidRPr="00877A3E">
        <w:rPr>
          <w:b/>
        </w:rPr>
        <w:fldChar w:fldCharType="begin"/>
      </w:r>
      <w:r w:rsidRPr="00877A3E">
        <w:rPr>
          <w:b/>
        </w:rPr>
        <w:instrText xml:space="preserve"> SEQ Tabela \* ARABIC </w:instrText>
      </w:r>
      <w:r w:rsidR="00A57D48" w:rsidRPr="00877A3E">
        <w:rPr>
          <w:b/>
        </w:rPr>
        <w:fldChar w:fldCharType="separate"/>
      </w:r>
      <w:r w:rsidR="00997401">
        <w:rPr>
          <w:b/>
          <w:noProof/>
        </w:rPr>
        <w:t>23</w:t>
      </w:r>
      <w:r w:rsidR="00A57D48" w:rsidRPr="00877A3E">
        <w:rPr>
          <w:b/>
        </w:rPr>
        <w:fldChar w:fldCharType="end"/>
      </w:r>
      <w:r w:rsidRPr="00877A3E">
        <w:rPr>
          <w:b/>
        </w:rPr>
        <w:t xml:space="preserve">. </w:t>
      </w:r>
      <w:r>
        <w:rPr>
          <w:b/>
        </w:rPr>
        <w:t xml:space="preserve">Plan </w:t>
      </w:r>
      <w:r w:rsidR="002F5EE4">
        <w:rPr>
          <w:b/>
        </w:rPr>
        <w:t xml:space="preserve">wydatkowania i </w:t>
      </w:r>
      <w:r>
        <w:rPr>
          <w:b/>
        </w:rPr>
        <w:t>finansowania inwestycji</w:t>
      </w:r>
    </w:p>
    <w:tbl>
      <w:tblPr>
        <w:tblW w:w="4863"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70" w:type="dxa"/>
          <w:right w:w="70" w:type="dxa"/>
        </w:tblCellMar>
        <w:tblLook w:val="04A0" w:firstRow="1" w:lastRow="0" w:firstColumn="1" w:lastColumn="0" w:noHBand="0" w:noVBand="1"/>
      </w:tblPr>
      <w:tblGrid>
        <w:gridCol w:w="1838"/>
        <w:gridCol w:w="971"/>
        <w:gridCol w:w="911"/>
        <w:gridCol w:w="776"/>
        <w:gridCol w:w="776"/>
        <w:gridCol w:w="774"/>
        <w:gridCol w:w="892"/>
        <w:gridCol w:w="856"/>
        <w:gridCol w:w="494"/>
        <w:gridCol w:w="774"/>
        <w:gridCol w:w="575"/>
        <w:gridCol w:w="774"/>
        <w:gridCol w:w="575"/>
        <w:gridCol w:w="774"/>
        <w:gridCol w:w="822"/>
        <w:gridCol w:w="1281"/>
      </w:tblGrid>
      <w:tr w:rsidR="002F5EE4" w:rsidRPr="00E05CDC" w:rsidTr="002F5EE4">
        <w:trPr>
          <w:trHeight w:val="620"/>
          <w:tblCellSpacing w:w="20" w:type="dxa"/>
        </w:trPr>
        <w:tc>
          <w:tcPr>
            <w:tcW w:w="1372" w:type="pct"/>
            <w:gridSpan w:val="3"/>
            <w:vMerge w:val="restart"/>
            <w:shd w:val="clear" w:color="auto" w:fill="B8CCE4"/>
            <w:vAlign w:val="center"/>
            <w:hideMark/>
          </w:tcPr>
          <w:p w:rsidR="00877A3E" w:rsidRPr="00E05CDC" w:rsidRDefault="00877A3E" w:rsidP="00877A3E">
            <w:pPr>
              <w:spacing w:after="0" w:line="240" w:lineRule="auto"/>
              <w:jc w:val="center"/>
              <w:rPr>
                <w:rFonts w:eastAsia="Times New Roman" w:cs="Arial"/>
                <w:b/>
                <w:bCs/>
                <w:color w:val="000000"/>
                <w:sz w:val="16"/>
                <w:lang w:eastAsia="pl-PL"/>
              </w:rPr>
            </w:pPr>
            <w:r w:rsidRPr="00E05CDC">
              <w:rPr>
                <w:rFonts w:eastAsia="Times New Roman" w:cs="Arial"/>
                <w:b/>
                <w:bCs/>
                <w:color w:val="000000"/>
                <w:sz w:val="16"/>
                <w:lang w:eastAsia="pl-PL"/>
              </w:rPr>
              <w:t xml:space="preserve">MONTAŻ FINANSOWY </w:t>
            </w:r>
          </w:p>
        </w:tc>
        <w:tc>
          <w:tcPr>
            <w:tcW w:w="3585" w:type="pct"/>
            <w:gridSpan w:val="13"/>
            <w:shd w:val="clear" w:color="auto" w:fill="B8CCE4"/>
            <w:noWrap/>
            <w:vAlign w:val="center"/>
            <w:hideMark/>
          </w:tcPr>
          <w:p w:rsidR="00877A3E" w:rsidRPr="00E05CDC" w:rsidRDefault="00877A3E" w:rsidP="00877A3E">
            <w:pPr>
              <w:spacing w:after="0" w:line="240" w:lineRule="auto"/>
              <w:jc w:val="center"/>
              <w:rPr>
                <w:rFonts w:eastAsia="Times New Roman" w:cs="Arial"/>
                <w:b/>
                <w:bCs/>
                <w:color w:val="000000"/>
                <w:sz w:val="16"/>
                <w:lang w:eastAsia="pl-PL"/>
              </w:rPr>
            </w:pPr>
            <w:r w:rsidRPr="00E05CDC">
              <w:rPr>
                <w:rFonts w:eastAsia="Times New Roman" w:cs="Arial"/>
                <w:b/>
                <w:bCs/>
                <w:color w:val="000000"/>
                <w:sz w:val="16"/>
                <w:lang w:eastAsia="pl-PL"/>
              </w:rPr>
              <w:t>Plan finansowania</w:t>
            </w:r>
          </w:p>
        </w:tc>
      </w:tr>
      <w:tr w:rsidR="00877A3E" w:rsidRPr="00E05CDC" w:rsidTr="002F5EE4">
        <w:trPr>
          <w:trHeight w:val="300"/>
          <w:tblCellSpacing w:w="20" w:type="dxa"/>
        </w:trPr>
        <w:tc>
          <w:tcPr>
            <w:tcW w:w="1372" w:type="pct"/>
            <w:gridSpan w:val="3"/>
            <w:vMerge/>
            <w:vAlign w:val="center"/>
            <w:hideMark/>
          </w:tcPr>
          <w:p w:rsidR="00877A3E" w:rsidRPr="00E05CDC" w:rsidRDefault="00877A3E" w:rsidP="00877A3E">
            <w:pPr>
              <w:spacing w:after="0" w:line="240" w:lineRule="auto"/>
              <w:rPr>
                <w:rFonts w:eastAsia="Times New Roman" w:cs="Arial"/>
                <w:b/>
                <w:bCs/>
                <w:color w:val="000000"/>
                <w:sz w:val="16"/>
                <w:lang w:eastAsia="pl-PL"/>
              </w:rPr>
            </w:pPr>
          </w:p>
        </w:tc>
        <w:tc>
          <w:tcPr>
            <w:tcW w:w="1075" w:type="pct"/>
            <w:gridSpan w:val="4"/>
            <w:shd w:val="clear" w:color="auto" w:fill="DBE5F1"/>
            <w:noWrap/>
            <w:vAlign w:val="center"/>
            <w:hideMark/>
          </w:tcPr>
          <w:p w:rsidR="00877A3E" w:rsidRPr="00E05CDC" w:rsidRDefault="00877A3E" w:rsidP="00877A3E">
            <w:pPr>
              <w:spacing w:after="0" w:line="240" w:lineRule="auto"/>
              <w:jc w:val="center"/>
              <w:rPr>
                <w:rFonts w:eastAsia="Times New Roman" w:cs="Arial"/>
                <w:b/>
                <w:bCs/>
                <w:color w:val="000000"/>
                <w:sz w:val="16"/>
                <w:szCs w:val="20"/>
                <w:lang w:eastAsia="pl-PL"/>
              </w:rPr>
            </w:pPr>
            <w:r w:rsidRPr="00E05CDC">
              <w:rPr>
                <w:rFonts w:eastAsia="Times New Roman" w:cs="Arial"/>
                <w:b/>
                <w:bCs/>
                <w:color w:val="000000"/>
                <w:sz w:val="16"/>
                <w:szCs w:val="20"/>
                <w:lang w:eastAsia="pl-PL"/>
              </w:rPr>
              <w:t>2014</w:t>
            </w:r>
          </w:p>
        </w:tc>
        <w:tc>
          <w:tcPr>
            <w:tcW w:w="2495" w:type="pct"/>
            <w:gridSpan w:val="9"/>
            <w:shd w:val="clear" w:color="auto" w:fill="DBE5F1"/>
            <w:noWrap/>
            <w:vAlign w:val="center"/>
            <w:hideMark/>
          </w:tcPr>
          <w:p w:rsidR="00877A3E" w:rsidRPr="00E05CDC" w:rsidRDefault="00877A3E" w:rsidP="00877A3E">
            <w:pPr>
              <w:spacing w:after="0" w:line="240" w:lineRule="auto"/>
              <w:jc w:val="center"/>
              <w:rPr>
                <w:rFonts w:eastAsia="Times New Roman" w:cs="Arial"/>
                <w:b/>
                <w:bCs/>
                <w:color w:val="000000"/>
                <w:sz w:val="16"/>
                <w:szCs w:val="20"/>
                <w:lang w:eastAsia="pl-PL"/>
              </w:rPr>
            </w:pPr>
            <w:r w:rsidRPr="00E05CDC">
              <w:rPr>
                <w:rFonts w:eastAsia="Times New Roman" w:cs="Arial"/>
                <w:b/>
                <w:bCs/>
                <w:color w:val="000000"/>
                <w:sz w:val="16"/>
                <w:szCs w:val="20"/>
                <w:lang w:eastAsia="pl-PL"/>
              </w:rPr>
              <w:t>2015</w:t>
            </w:r>
          </w:p>
        </w:tc>
      </w:tr>
      <w:tr w:rsidR="00877A3E" w:rsidRPr="00E05CDC" w:rsidTr="002F5EE4">
        <w:trPr>
          <w:trHeight w:val="255"/>
          <w:tblCellSpacing w:w="20" w:type="dxa"/>
        </w:trPr>
        <w:tc>
          <w:tcPr>
            <w:tcW w:w="1372" w:type="pct"/>
            <w:gridSpan w:val="3"/>
            <w:vMerge/>
            <w:shd w:val="clear" w:color="auto" w:fill="auto"/>
            <w:noWrap/>
            <w:vAlign w:val="bottom"/>
            <w:hideMark/>
          </w:tcPr>
          <w:p w:rsidR="00877A3E" w:rsidRPr="00E05CDC" w:rsidRDefault="00877A3E" w:rsidP="00877A3E">
            <w:pPr>
              <w:spacing w:after="0" w:line="240" w:lineRule="auto"/>
              <w:jc w:val="center"/>
              <w:rPr>
                <w:rFonts w:eastAsia="Times New Roman" w:cs="Arial"/>
                <w:b/>
                <w:bCs/>
                <w:color w:val="000000"/>
                <w:sz w:val="16"/>
                <w:szCs w:val="16"/>
                <w:lang w:eastAsia="pl-PL"/>
              </w:rPr>
            </w:pPr>
          </w:p>
        </w:tc>
        <w:tc>
          <w:tcPr>
            <w:tcW w:w="286" w:type="pct"/>
            <w:shd w:val="clear" w:color="auto" w:fill="auto"/>
            <w:vAlign w:val="center"/>
            <w:hideMark/>
          </w:tcPr>
          <w:p w:rsidR="00877A3E" w:rsidRPr="00E05CDC" w:rsidRDefault="00877A3E" w:rsidP="00877A3E">
            <w:pPr>
              <w:spacing w:after="0" w:line="240" w:lineRule="auto"/>
              <w:jc w:val="center"/>
              <w:rPr>
                <w:rFonts w:eastAsia="Times New Roman" w:cs="Arial"/>
                <w:b/>
                <w:bCs/>
                <w:color w:val="000000"/>
                <w:sz w:val="16"/>
                <w:szCs w:val="16"/>
                <w:lang w:eastAsia="pl-PL"/>
              </w:rPr>
            </w:pPr>
            <w:r w:rsidRPr="00E05CDC">
              <w:rPr>
                <w:rFonts w:eastAsia="Times New Roman" w:cs="Arial"/>
                <w:b/>
                <w:bCs/>
                <w:color w:val="000000"/>
                <w:sz w:val="16"/>
                <w:szCs w:val="16"/>
                <w:lang w:eastAsia="pl-PL"/>
              </w:rPr>
              <w:t>IX</w:t>
            </w:r>
          </w:p>
        </w:tc>
        <w:tc>
          <w:tcPr>
            <w:tcW w:w="286" w:type="pct"/>
            <w:shd w:val="clear" w:color="auto" w:fill="auto"/>
            <w:vAlign w:val="center"/>
            <w:hideMark/>
          </w:tcPr>
          <w:p w:rsidR="00877A3E" w:rsidRPr="00E05CDC" w:rsidRDefault="00877A3E" w:rsidP="00877A3E">
            <w:pPr>
              <w:spacing w:after="0" w:line="240" w:lineRule="auto"/>
              <w:jc w:val="center"/>
              <w:rPr>
                <w:rFonts w:eastAsia="Times New Roman" w:cs="Arial"/>
                <w:b/>
                <w:bCs/>
                <w:color w:val="000000"/>
                <w:sz w:val="16"/>
                <w:szCs w:val="16"/>
                <w:lang w:eastAsia="pl-PL"/>
              </w:rPr>
            </w:pPr>
            <w:r w:rsidRPr="00E05CDC">
              <w:rPr>
                <w:rFonts w:eastAsia="Times New Roman" w:cs="Arial"/>
                <w:b/>
                <w:bCs/>
                <w:color w:val="000000"/>
                <w:sz w:val="16"/>
                <w:szCs w:val="16"/>
                <w:lang w:eastAsia="pl-PL"/>
              </w:rPr>
              <w:t xml:space="preserve">X </w:t>
            </w:r>
          </w:p>
        </w:tc>
        <w:tc>
          <w:tcPr>
            <w:tcW w:w="174" w:type="pct"/>
            <w:shd w:val="clear" w:color="auto" w:fill="auto"/>
            <w:noWrap/>
            <w:vAlign w:val="bottom"/>
            <w:hideMark/>
          </w:tcPr>
          <w:p w:rsidR="00877A3E" w:rsidRPr="00E05CDC" w:rsidRDefault="00877A3E" w:rsidP="00877A3E">
            <w:pPr>
              <w:spacing w:after="0" w:line="240" w:lineRule="auto"/>
              <w:jc w:val="center"/>
              <w:rPr>
                <w:rFonts w:eastAsia="Times New Roman" w:cs="Arial"/>
                <w:b/>
                <w:bCs/>
                <w:color w:val="000000"/>
                <w:sz w:val="16"/>
                <w:szCs w:val="16"/>
                <w:lang w:eastAsia="pl-PL"/>
              </w:rPr>
            </w:pPr>
            <w:r w:rsidRPr="00E05CDC">
              <w:rPr>
                <w:rFonts w:eastAsia="Times New Roman" w:cs="Arial"/>
                <w:b/>
                <w:bCs/>
                <w:color w:val="000000"/>
                <w:sz w:val="16"/>
                <w:szCs w:val="16"/>
                <w:lang w:eastAsia="pl-PL"/>
              </w:rPr>
              <w:t>XI</w:t>
            </w:r>
          </w:p>
        </w:tc>
        <w:tc>
          <w:tcPr>
            <w:tcW w:w="286" w:type="pct"/>
            <w:shd w:val="clear" w:color="auto" w:fill="auto"/>
            <w:noWrap/>
            <w:vAlign w:val="bottom"/>
            <w:hideMark/>
          </w:tcPr>
          <w:p w:rsidR="00877A3E" w:rsidRPr="00E05CDC" w:rsidRDefault="00877A3E" w:rsidP="00877A3E">
            <w:pPr>
              <w:spacing w:after="0" w:line="240" w:lineRule="auto"/>
              <w:jc w:val="center"/>
              <w:rPr>
                <w:rFonts w:eastAsia="Times New Roman" w:cs="Arial"/>
                <w:b/>
                <w:bCs/>
                <w:color w:val="000000"/>
                <w:sz w:val="16"/>
                <w:szCs w:val="16"/>
                <w:lang w:eastAsia="pl-PL"/>
              </w:rPr>
            </w:pPr>
            <w:r w:rsidRPr="00E05CDC">
              <w:rPr>
                <w:rFonts w:eastAsia="Times New Roman" w:cs="Arial"/>
                <w:b/>
                <w:bCs/>
                <w:color w:val="000000"/>
                <w:sz w:val="16"/>
                <w:szCs w:val="16"/>
                <w:lang w:eastAsia="pl-PL"/>
              </w:rPr>
              <w:t>XII</w:t>
            </w:r>
          </w:p>
        </w:tc>
        <w:tc>
          <w:tcPr>
            <w:tcW w:w="286" w:type="pct"/>
            <w:shd w:val="clear" w:color="auto" w:fill="auto"/>
            <w:noWrap/>
            <w:vAlign w:val="bottom"/>
            <w:hideMark/>
          </w:tcPr>
          <w:p w:rsidR="00877A3E" w:rsidRPr="00E05CDC" w:rsidRDefault="00877A3E" w:rsidP="00877A3E">
            <w:pPr>
              <w:spacing w:after="0" w:line="240" w:lineRule="auto"/>
              <w:jc w:val="center"/>
              <w:rPr>
                <w:rFonts w:eastAsia="Times New Roman" w:cs="Arial"/>
                <w:b/>
                <w:bCs/>
                <w:color w:val="000000"/>
                <w:sz w:val="16"/>
                <w:szCs w:val="16"/>
                <w:lang w:eastAsia="pl-PL"/>
              </w:rPr>
            </w:pPr>
            <w:r w:rsidRPr="00E05CDC">
              <w:rPr>
                <w:rFonts w:eastAsia="Times New Roman" w:cs="Arial"/>
                <w:b/>
                <w:bCs/>
                <w:color w:val="000000"/>
                <w:sz w:val="16"/>
                <w:szCs w:val="16"/>
                <w:lang w:eastAsia="pl-PL"/>
              </w:rPr>
              <w:t>I</w:t>
            </w:r>
          </w:p>
        </w:tc>
        <w:tc>
          <w:tcPr>
            <w:tcW w:w="174" w:type="pct"/>
            <w:shd w:val="clear" w:color="auto" w:fill="auto"/>
            <w:noWrap/>
            <w:vAlign w:val="bottom"/>
            <w:hideMark/>
          </w:tcPr>
          <w:p w:rsidR="00877A3E" w:rsidRPr="00E05CDC" w:rsidRDefault="00877A3E" w:rsidP="00877A3E">
            <w:pPr>
              <w:spacing w:after="0" w:line="240" w:lineRule="auto"/>
              <w:jc w:val="center"/>
              <w:rPr>
                <w:rFonts w:eastAsia="Times New Roman" w:cs="Arial"/>
                <w:b/>
                <w:bCs/>
                <w:color w:val="000000"/>
                <w:sz w:val="16"/>
                <w:szCs w:val="16"/>
                <w:lang w:eastAsia="pl-PL"/>
              </w:rPr>
            </w:pPr>
            <w:r w:rsidRPr="00E05CDC">
              <w:rPr>
                <w:rFonts w:eastAsia="Times New Roman" w:cs="Arial"/>
                <w:b/>
                <w:bCs/>
                <w:color w:val="000000"/>
                <w:sz w:val="16"/>
                <w:szCs w:val="16"/>
                <w:lang w:eastAsia="pl-PL"/>
              </w:rPr>
              <w:t>II</w:t>
            </w:r>
          </w:p>
        </w:tc>
        <w:tc>
          <w:tcPr>
            <w:tcW w:w="286" w:type="pct"/>
            <w:shd w:val="clear" w:color="auto" w:fill="auto"/>
            <w:noWrap/>
            <w:vAlign w:val="bottom"/>
            <w:hideMark/>
          </w:tcPr>
          <w:p w:rsidR="00877A3E" w:rsidRPr="00E05CDC" w:rsidRDefault="00877A3E" w:rsidP="00877A3E">
            <w:pPr>
              <w:spacing w:after="0" w:line="240" w:lineRule="auto"/>
              <w:jc w:val="center"/>
              <w:rPr>
                <w:rFonts w:eastAsia="Times New Roman" w:cs="Arial"/>
                <w:b/>
                <w:bCs/>
                <w:color w:val="000000"/>
                <w:sz w:val="16"/>
                <w:szCs w:val="16"/>
                <w:lang w:eastAsia="pl-PL"/>
              </w:rPr>
            </w:pPr>
            <w:r w:rsidRPr="00E05CDC">
              <w:rPr>
                <w:rFonts w:eastAsia="Times New Roman" w:cs="Arial"/>
                <w:b/>
                <w:bCs/>
                <w:color w:val="000000"/>
                <w:sz w:val="16"/>
                <w:szCs w:val="16"/>
                <w:lang w:eastAsia="pl-PL"/>
              </w:rPr>
              <w:t>III</w:t>
            </w:r>
          </w:p>
        </w:tc>
        <w:tc>
          <w:tcPr>
            <w:tcW w:w="206" w:type="pct"/>
            <w:shd w:val="clear" w:color="auto" w:fill="auto"/>
            <w:noWrap/>
            <w:vAlign w:val="bottom"/>
            <w:hideMark/>
          </w:tcPr>
          <w:p w:rsidR="00877A3E" w:rsidRPr="00E05CDC" w:rsidRDefault="00877A3E" w:rsidP="00877A3E">
            <w:pPr>
              <w:spacing w:after="0" w:line="240" w:lineRule="auto"/>
              <w:jc w:val="center"/>
              <w:rPr>
                <w:rFonts w:eastAsia="Times New Roman" w:cs="Arial"/>
                <w:b/>
                <w:bCs/>
                <w:color w:val="000000"/>
                <w:sz w:val="16"/>
                <w:szCs w:val="16"/>
                <w:lang w:eastAsia="pl-PL"/>
              </w:rPr>
            </w:pPr>
            <w:r w:rsidRPr="00E05CDC">
              <w:rPr>
                <w:rFonts w:eastAsia="Times New Roman" w:cs="Arial"/>
                <w:b/>
                <w:bCs/>
                <w:color w:val="000000"/>
                <w:sz w:val="16"/>
                <w:szCs w:val="16"/>
                <w:lang w:eastAsia="pl-PL"/>
              </w:rPr>
              <w:t>IV</w:t>
            </w:r>
          </w:p>
        </w:tc>
        <w:tc>
          <w:tcPr>
            <w:tcW w:w="286" w:type="pct"/>
            <w:shd w:val="clear" w:color="auto" w:fill="auto"/>
            <w:noWrap/>
            <w:vAlign w:val="bottom"/>
            <w:hideMark/>
          </w:tcPr>
          <w:p w:rsidR="00877A3E" w:rsidRPr="00E05CDC" w:rsidRDefault="00877A3E" w:rsidP="00877A3E">
            <w:pPr>
              <w:spacing w:after="0" w:line="240" w:lineRule="auto"/>
              <w:jc w:val="center"/>
              <w:rPr>
                <w:rFonts w:eastAsia="Times New Roman" w:cs="Arial"/>
                <w:b/>
                <w:bCs/>
                <w:color w:val="000000"/>
                <w:sz w:val="16"/>
                <w:szCs w:val="16"/>
                <w:lang w:eastAsia="pl-PL"/>
              </w:rPr>
            </w:pPr>
            <w:r w:rsidRPr="00E05CDC">
              <w:rPr>
                <w:rFonts w:eastAsia="Times New Roman" w:cs="Arial"/>
                <w:b/>
                <w:bCs/>
                <w:color w:val="000000"/>
                <w:sz w:val="16"/>
                <w:szCs w:val="16"/>
                <w:lang w:eastAsia="pl-PL"/>
              </w:rPr>
              <w:t>V</w:t>
            </w:r>
          </w:p>
        </w:tc>
        <w:tc>
          <w:tcPr>
            <w:tcW w:w="206" w:type="pct"/>
            <w:shd w:val="clear" w:color="auto" w:fill="auto"/>
            <w:noWrap/>
            <w:vAlign w:val="bottom"/>
            <w:hideMark/>
          </w:tcPr>
          <w:p w:rsidR="00877A3E" w:rsidRPr="00E05CDC" w:rsidRDefault="00877A3E" w:rsidP="00877A3E">
            <w:pPr>
              <w:spacing w:after="0" w:line="240" w:lineRule="auto"/>
              <w:jc w:val="center"/>
              <w:rPr>
                <w:rFonts w:eastAsia="Times New Roman" w:cs="Arial"/>
                <w:b/>
                <w:bCs/>
                <w:color w:val="000000"/>
                <w:sz w:val="16"/>
                <w:szCs w:val="16"/>
                <w:lang w:eastAsia="pl-PL"/>
              </w:rPr>
            </w:pPr>
            <w:r w:rsidRPr="00E05CDC">
              <w:rPr>
                <w:rFonts w:eastAsia="Times New Roman" w:cs="Arial"/>
                <w:b/>
                <w:bCs/>
                <w:color w:val="000000"/>
                <w:sz w:val="16"/>
                <w:szCs w:val="16"/>
                <w:lang w:eastAsia="pl-PL"/>
              </w:rPr>
              <w:t>VI</w:t>
            </w:r>
          </w:p>
        </w:tc>
        <w:tc>
          <w:tcPr>
            <w:tcW w:w="286" w:type="pct"/>
            <w:shd w:val="clear" w:color="auto" w:fill="auto"/>
            <w:noWrap/>
            <w:vAlign w:val="bottom"/>
            <w:hideMark/>
          </w:tcPr>
          <w:p w:rsidR="00877A3E" w:rsidRPr="00E05CDC" w:rsidRDefault="00877A3E" w:rsidP="00877A3E">
            <w:pPr>
              <w:spacing w:after="0" w:line="240" w:lineRule="auto"/>
              <w:jc w:val="center"/>
              <w:rPr>
                <w:rFonts w:eastAsia="Times New Roman" w:cs="Arial"/>
                <w:b/>
                <w:bCs/>
                <w:color w:val="000000"/>
                <w:sz w:val="16"/>
                <w:szCs w:val="16"/>
                <w:lang w:eastAsia="pl-PL"/>
              </w:rPr>
            </w:pPr>
            <w:r w:rsidRPr="00E05CDC">
              <w:rPr>
                <w:rFonts w:eastAsia="Times New Roman" w:cs="Arial"/>
                <w:b/>
                <w:bCs/>
                <w:color w:val="000000"/>
                <w:sz w:val="16"/>
                <w:szCs w:val="16"/>
                <w:lang w:eastAsia="pl-PL"/>
              </w:rPr>
              <w:t>VII</w:t>
            </w:r>
          </w:p>
        </w:tc>
        <w:tc>
          <w:tcPr>
            <w:tcW w:w="305" w:type="pct"/>
            <w:shd w:val="clear" w:color="auto" w:fill="auto"/>
            <w:noWrap/>
            <w:vAlign w:val="bottom"/>
            <w:hideMark/>
          </w:tcPr>
          <w:p w:rsidR="00877A3E" w:rsidRPr="00E05CDC" w:rsidRDefault="00877A3E" w:rsidP="00877A3E">
            <w:pPr>
              <w:spacing w:after="0" w:line="240" w:lineRule="auto"/>
              <w:jc w:val="center"/>
              <w:rPr>
                <w:rFonts w:eastAsia="Times New Roman" w:cs="Arial"/>
                <w:b/>
                <w:bCs/>
                <w:color w:val="000000"/>
                <w:sz w:val="16"/>
                <w:szCs w:val="16"/>
                <w:lang w:eastAsia="pl-PL"/>
              </w:rPr>
            </w:pPr>
            <w:r w:rsidRPr="00E05CDC">
              <w:rPr>
                <w:rFonts w:eastAsia="Times New Roman" w:cs="Arial"/>
                <w:b/>
                <w:bCs/>
                <w:color w:val="000000"/>
                <w:sz w:val="16"/>
                <w:szCs w:val="16"/>
                <w:lang w:eastAsia="pl-PL"/>
              </w:rPr>
              <w:t>VIII</w:t>
            </w:r>
          </w:p>
        </w:tc>
        <w:tc>
          <w:tcPr>
            <w:tcW w:w="344" w:type="pct"/>
            <w:shd w:val="clear" w:color="auto" w:fill="auto"/>
            <w:noWrap/>
            <w:vAlign w:val="bottom"/>
            <w:hideMark/>
          </w:tcPr>
          <w:p w:rsidR="00877A3E" w:rsidRPr="00E05CDC" w:rsidRDefault="00877A3E" w:rsidP="00877A3E">
            <w:pPr>
              <w:spacing w:after="0" w:line="240" w:lineRule="auto"/>
              <w:jc w:val="center"/>
              <w:rPr>
                <w:rFonts w:eastAsia="Times New Roman" w:cs="Arial"/>
                <w:b/>
                <w:bCs/>
                <w:color w:val="000000"/>
                <w:sz w:val="16"/>
                <w:szCs w:val="16"/>
                <w:lang w:eastAsia="pl-PL"/>
              </w:rPr>
            </w:pPr>
            <w:r w:rsidRPr="00E05CDC">
              <w:rPr>
                <w:rFonts w:eastAsia="Times New Roman" w:cs="Arial"/>
                <w:b/>
                <w:bCs/>
                <w:color w:val="000000"/>
                <w:sz w:val="16"/>
                <w:szCs w:val="16"/>
                <w:lang w:eastAsia="pl-PL"/>
              </w:rPr>
              <w:t>IX</w:t>
            </w:r>
          </w:p>
        </w:tc>
      </w:tr>
      <w:tr w:rsidR="002F5EE4" w:rsidRPr="00E05CDC" w:rsidTr="002F5EE4">
        <w:trPr>
          <w:trHeight w:val="255"/>
          <w:tblCellSpacing w:w="20" w:type="dxa"/>
        </w:trPr>
        <w:tc>
          <w:tcPr>
            <w:tcW w:w="1372" w:type="pct"/>
            <w:gridSpan w:val="3"/>
            <w:shd w:val="clear" w:color="auto" w:fill="CCC0D9"/>
            <w:noWrap/>
            <w:vAlign w:val="bottom"/>
            <w:hideMark/>
          </w:tcPr>
          <w:p w:rsidR="002F5EE4" w:rsidRPr="00E05CDC" w:rsidRDefault="002F5EE4" w:rsidP="00877A3E">
            <w:pPr>
              <w:spacing w:after="0" w:line="240" w:lineRule="auto"/>
              <w:jc w:val="center"/>
              <w:rPr>
                <w:rFonts w:eastAsia="Times New Roman" w:cs="Arial"/>
                <w:b/>
                <w:bCs/>
                <w:color w:val="000000"/>
                <w:sz w:val="16"/>
                <w:szCs w:val="16"/>
                <w:lang w:eastAsia="pl-PL"/>
              </w:rPr>
            </w:pPr>
            <w:r w:rsidRPr="00E05CDC">
              <w:rPr>
                <w:rFonts w:eastAsia="Times New Roman" w:cs="Arial"/>
                <w:b/>
                <w:bCs/>
                <w:color w:val="000000"/>
                <w:sz w:val="16"/>
                <w:szCs w:val="16"/>
                <w:lang w:eastAsia="pl-PL"/>
              </w:rPr>
              <w:t>PLAN WYDATKOWANIA</w:t>
            </w:r>
          </w:p>
        </w:tc>
        <w:tc>
          <w:tcPr>
            <w:tcW w:w="286" w:type="pct"/>
            <w:shd w:val="clear" w:color="auto" w:fill="CCC0D9"/>
            <w:vAlign w:val="bottom"/>
            <w:hideMark/>
          </w:tcPr>
          <w:p w:rsidR="002F5EE4" w:rsidRPr="00E05CDC" w:rsidRDefault="002F5EE4" w:rsidP="005D5F0C">
            <w:pPr>
              <w:spacing w:after="0" w:line="240" w:lineRule="auto"/>
              <w:jc w:val="right"/>
              <w:rPr>
                <w:rFonts w:eastAsia="Times New Roman" w:cs="Arial"/>
                <w:b/>
                <w:bCs/>
                <w:color w:val="000000"/>
                <w:sz w:val="16"/>
                <w:szCs w:val="16"/>
                <w:lang w:eastAsia="pl-PL"/>
              </w:rPr>
            </w:pPr>
            <w:r w:rsidRPr="00E05CDC">
              <w:rPr>
                <w:rFonts w:eastAsia="Times New Roman" w:cs="Arial"/>
                <w:b/>
                <w:bCs/>
                <w:color w:val="000000"/>
                <w:sz w:val="16"/>
                <w:szCs w:val="16"/>
                <w:lang w:eastAsia="pl-PL"/>
              </w:rPr>
              <w:t>1 655,00</w:t>
            </w:r>
          </w:p>
        </w:tc>
        <w:tc>
          <w:tcPr>
            <w:tcW w:w="286" w:type="pct"/>
            <w:shd w:val="clear" w:color="auto" w:fill="CCC0D9"/>
            <w:vAlign w:val="bottom"/>
            <w:hideMark/>
          </w:tcPr>
          <w:p w:rsidR="002F5EE4" w:rsidRPr="00E05CDC" w:rsidRDefault="002F5EE4" w:rsidP="005D5F0C">
            <w:pPr>
              <w:spacing w:after="0" w:line="240" w:lineRule="auto"/>
              <w:jc w:val="right"/>
              <w:rPr>
                <w:rFonts w:eastAsia="Times New Roman" w:cs="Arial"/>
                <w:b/>
                <w:bCs/>
                <w:color w:val="000000"/>
                <w:sz w:val="16"/>
                <w:szCs w:val="16"/>
                <w:lang w:eastAsia="pl-PL"/>
              </w:rPr>
            </w:pPr>
          </w:p>
        </w:tc>
        <w:tc>
          <w:tcPr>
            <w:tcW w:w="174" w:type="pct"/>
            <w:shd w:val="clear" w:color="auto" w:fill="CCC0D9"/>
            <w:noWrap/>
            <w:vAlign w:val="bottom"/>
            <w:hideMark/>
          </w:tcPr>
          <w:p w:rsidR="002F5EE4" w:rsidRPr="00E05CDC" w:rsidRDefault="002F5EE4" w:rsidP="005D5F0C">
            <w:pPr>
              <w:spacing w:after="0" w:line="240" w:lineRule="auto"/>
              <w:jc w:val="right"/>
              <w:rPr>
                <w:rFonts w:eastAsia="Times New Roman" w:cs="Arial"/>
                <w:b/>
                <w:bCs/>
                <w:color w:val="000000"/>
                <w:sz w:val="16"/>
                <w:szCs w:val="16"/>
                <w:lang w:eastAsia="pl-PL"/>
              </w:rPr>
            </w:pPr>
            <w:r w:rsidRPr="00E05CDC">
              <w:rPr>
                <w:rFonts w:eastAsia="Times New Roman" w:cs="Arial"/>
                <w:b/>
                <w:bCs/>
                <w:color w:val="000000"/>
                <w:sz w:val="16"/>
                <w:szCs w:val="16"/>
                <w:lang w:eastAsia="pl-PL"/>
              </w:rPr>
              <w:t>2 345,00</w:t>
            </w:r>
          </w:p>
        </w:tc>
        <w:tc>
          <w:tcPr>
            <w:tcW w:w="286" w:type="pct"/>
            <w:shd w:val="clear" w:color="auto" w:fill="CCC0D9"/>
            <w:noWrap/>
            <w:vAlign w:val="bottom"/>
            <w:hideMark/>
          </w:tcPr>
          <w:p w:rsidR="002F5EE4" w:rsidRPr="00E05CDC" w:rsidRDefault="002F5EE4" w:rsidP="005D5F0C">
            <w:pPr>
              <w:spacing w:after="0" w:line="240" w:lineRule="auto"/>
              <w:jc w:val="right"/>
              <w:rPr>
                <w:rFonts w:eastAsia="Times New Roman" w:cs="Arial"/>
                <w:b/>
                <w:bCs/>
                <w:color w:val="000000"/>
                <w:sz w:val="16"/>
                <w:szCs w:val="16"/>
                <w:lang w:eastAsia="pl-PL"/>
              </w:rPr>
            </w:pPr>
          </w:p>
        </w:tc>
        <w:tc>
          <w:tcPr>
            <w:tcW w:w="286" w:type="pct"/>
            <w:shd w:val="clear" w:color="auto" w:fill="CCC0D9"/>
            <w:noWrap/>
            <w:vAlign w:val="bottom"/>
            <w:hideMark/>
          </w:tcPr>
          <w:p w:rsidR="002F5EE4" w:rsidRPr="00E05CDC" w:rsidRDefault="002F5EE4" w:rsidP="005D5F0C">
            <w:pPr>
              <w:spacing w:after="0" w:line="240" w:lineRule="auto"/>
              <w:jc w:val="right"/>
              <w:rPr>
                <w:rFonts w:eastAsia="Times New Roman" w:cs="Arial"/>
                <w:b/>
                <w:bCs/>
                <w:color w:val="000000"/>
                <w:sz w:val="16"/>
                <w:szCs w:val="16"/>
                <w:lang w:eastAsia="pl-PL"/>
              </w:rPr>
            </w:pPr>
            <w:r w:rsidRPr="00E05CDC">
              <w:rPr>
                <w:rFonts w:eastAsia="Times New Roman" w:cs="Arial"/>
                <w:b/>
                <w:bCs/>
                <w:color w:val="000000"/>
                <w:sz w:val="16"/>
                <w:szCs w:val="16"/>
                <w:lang w:eastAsia="pl-PL"/>
              </w:rPr>
              <w:t>11 121,51</w:t>
            </w:r>
          </w:p>
        </w:tc>
        <w:tc>
          <w:tcPr>
            <w:tcW w:w="174" w:type="pct"/>
            <w:shd w:val="clear" w:color="auto" w:fill="CCC0D9"/>
            <w:noWrap/>
            <w:vAlign w:val="bottom"/>
            <w:hideMark/>
          </w:tcPr>
          <w:p w:rsidR="002F5EE4" w:rsidRPr="00E05CDC" w:rsidRDefault="002F5EE4" w:rsidP="005D5F0C">
            <w:pPr>
              <w:spacing w:after="0" w:line="240" w:lineRule="auto"/>
              <w:jc w:val="right"/>
              <w:rPr>
                <w:rFonts w:eastAsia="Times New Roman" w:cs="Arial"/>
                <w:b/>
                <w:bCs/>
                <w:color w:val="000000"/>
                <w:sz w:val="16"/>
                <w:szCs w:val="16"/>
                <w:lang w:eastAsia="pl-PL"/>
              </w:rPr>
            </w:pPr>
          </w:p>
        </w:tc>
        <w:tc>
          <w:tcPr>
            <w:tcW w:w="286" w:type="pct"/>
            <w:shd w:val="clear" w:color="auto" w:fill="CCC0D9"/>
            <w:noWrap/>
            <w:vAlign w:val="bottom"/>
            <w:hideMark/>
          </w:tcPr>
          <w:p w:rsidR="002F5EE4" w:rsidRPr="00E05CDC" w:rsidRDefault="002F5EE4" w:rsidP="005D5F0C">
            <w:pPr>
              <w:spacing w:after="0" w:line="240" w:lineRule="auto"/>
              <w:jc w:val="right"/>
              <w:rPr>
                <w:rFonts w:eastAsia="Times New Roman" w:cs="Arial"/>
                <w:b/>
                <w:bCs/>
                <w:color w:val="000000"/>
                <w:sz w:val="16"/>
                <w:szCs w:val="16"/>
                <w:lang w:eastAsia="pl-PL"/>
              </w:rPr>
            </w:pPr>
            <w:r w:rsidRPr="00E05CDC">
              <w:rPr>
                <w:rFonts w:eastAsia="Times New Roman" w:cs="Arial"/>
                <w:b/>
                <w:bCs/>
                <w:color w:val="000000"/>
                <w:sz w:val="16"/>
                <w:szCs w:val="16"/>
                <w:lang w:eastAsia="pl-PL"/>
              </w:rPr>
              <w:t>5 628,32</w:t>
            </w:r>
          </w:p>
        </w:tc>
        <w:tc>
          <w:tcPr>
            <w:tcW w:w="206" w:type="pct"/>
            <w:shd w:val="clear" w:color="auto" w:fill="CCC0D9"/>
            <w:noWrap/>
            <w:vAlign w:val="bottom"/>
            <w:hideMark/>
          </w:tcPr>
          <w:p w:rsidR="002F5EE4" w:rsidRPr="00E05CDC" w:rsidRDefault="002F5EE4" w:rsidP="005D5F0C">
            <w:pPr>
              <w:spacing w:after="0" w:line="240" w:lineRule="auto"/>
              <w:jc w:val="right"/>
              <w:rPr>
                <w:rFonts w:eastAsia="Times New Roman" w:cs="Arial"/>
                <w:b/>
                <w:bCs/>
                <w:color w:val="000000"/>
                <w:sz w:val="16"/>
                <w:szCs w:val="16"/>
                <w:lang w:eastAsia="pl-PL"/>
              </w:rPr>
            </w:pPr>
          </w:p>
        </w:tc>
        <w:tc>
          <w:tcPr>
            <w:tcW w:w="286" w:type="pct"/>
            <w:shd w:val="clear" w:color="auto" w:fill="CCC0D9"/>
            <w:noWrap/>
            <w:vAlign w:val="bottom"/>
            <w:hideMark/>
          </w:tcPr>
          <w:p w:rsidR="002F5EE4" w:rsidRPr="00E05CDC" w:rsidRDefault="002F5EE4" w:rsidP="005D5F0C">
            <w:pPr>
              <w:spacing w:after="0" w:line="240" w:lineRule="auto"/>
              <w:jc w:val="right"/>
              <w:rPr>
                <w:rFonts w:eastAsia="Times New Roman" w:cs="Arial"/>
                <w:b/>
                <w:bCs/>
                <w:color w:val="000000"/>
                <w:sz w:val="16"/>
                <w:szCs w:val="16"/>
                <w:lang w:eastAsia="pl-PL"/>
              </w:rPr>
            </w:pPr>
            <w:r w:rsidRPr="00E05CDC">
              <w:rPr>
                <w:rFonts w:eastAsia="Times New Roman" w:cs="Arial"/>
                <w:b/>
                <w:bCs/>
                <w:color w:val="000000"/>
                <w:sz w:val="16"/>
                <w:szCs w:val="16"/>
                <w:lang w:eastAsia="pl-PL"/>
              </w:rPr>
              <w:t>5 530,69</w:t>
            </w:r>
          </w:p>
        </w:tc>
        <w:tc>
          <w:tcPr>
            <w:tcW w:w="206" w:type="pct"/>
            <w:shd w:val="clear" w:color="auto" w:fill="CCC0D9"/>
            <w:noWrap/>
            <w:vAlign w:val="bottom"/>
            <w:hideMark/>
          </w:tcPr>
          <w:p w:rsidR="002F5EE4" w:rsidRPr="00E05CDC" w:rsidRDefault="002F5EE4" w:rsidP="00877A3E">
            <w:pPr>
              <w:spacing w:after="0" w:line="240" w:lineRule="auto"/>
              <w:jc w:val="center"/>
              <w:rPr>
                <w:rFonts w:eastAsia="Times New Roman" w:cs="Arial"/>
                <w:b/>
                <w:bCs/>
                <w:color w:val="000000"/>
                <w:sz w:val="16"/>
                <w:szCs w:val="16"/>
                <w:lang w:eastAsia="pl-PL"/>
              </w:rPr>
            </w:pPr>
          </w:p>
        </w:tc>
        <w:tc>
          <w:tcPr>
            <w:tcW w:w="286" w:type="pct"/>
            <w:shd w:val="clear" w:color="auto" w:fill="CCC0D9"/>
            <w:noWrap/>
            <w:vAlign w:val="bottom"/>
            <w:hideMark/>
          </w:tcPr>
          <w:p w:rsidR="002F5EE4" w:rsidRPr="00E05CDC" w:rsidRDefault="002F5EE4" w:rsidP="00877A3E">
            <w:pPr>
              <w:spacing w:after="0" w:line="240" w:lineRule="auto"/>
              <w:jc w:val="center"/>
              <w:rPr>
                <w:rFonts w:eastAsia="Times New Roman" w:cs="Arial"/>
                <w:b/>
                <w:bCs/>
                <w:color w:val="000000"/>
                <w:sz w:val="16"/>
                <w:szCs w:val="16"/>
                <w:lang w:eastAsia="pl-PL"/>
              </w:rPr>
            </w:pPr>
            <w:r w:rsidRPr="00E05CDC">
              <w:rPr>
                <w:rFonts w:eastAsia="Times New Roman" w:cs="Arial"/>
                <w:b/>
                <w:bCs/>
                <w:color w:val="000000"/>
                <w:sz w:val="16"/>
                <w:szCs w:val="16"/>
                <w:lang w:eastAsia="pl-PL"/>
              </w:rPr>
              <w:t>5 150,49</w:t>
            </w:r>
          </w:p>
        </w:tc>
        <w:tc>
          <w:tcPr>
            <w:tcW w:w="305" w:type="pct"/>
            <w:shd w:val="clear" w:color="auto" w:fill="CCC0D9"/>
            <w:noWrap/>
            <w:vAlign w:val="bottom"/>
            <w:hideMark/>
          </w:tcPr>
          <w:p w:rsidR="002F5EE4" w:rsidRPr="00E05CDC" w:rsidRDefault="002F5EE4" w:rsidP="00877A3E">
            <w:pPr>
              <w:spacing w:after="0" w:line="240" w:lineRule="auto"/>
              <w:jc w:val="center"/>
              <w:rPr>
                <w:rFonts w:eastAsia="Times New Roman" w:cs="Arial"/>
                <w:b/>
                <w:bCs/>
                <w:color w:val="000000"/>
                <w:sz w:val="16"/>
                <w:szCs w:val="16"/>
                <w:lang w:eastAsia="pl-PL"/>
              </w:rPr>
            </w:pPr>
            <w:r w:rsidRPr="00E05CDC">
              <w:rPr>
                <w:rFonts w:eastAsia="Times New Roman" w:cs="Arial"/>
                <w:b/>
                <w:bCs/>
                <w:color w:val="000000"/>
                <w:sz w:val="16"/>
                <w:szCs w:val="16"/>
                <w:lang w:eastAsia="pl-PL"/>
              </w:rPr>
              <w:t>1 645,00</w:t>
            </w:r>
          </w:p>
        </w:tc>
        <w:tc>
          <w:tcPr>
            <w:tcW w:w="344" w:type="pct"/>
            <w:shd w:val="clear" w:color="auto" w:fill="CCC0D9"/>
            <w:noWrap/>
            <w:vAlign w:val="bottom"/>
            <w:hideMark/>
          </w:tcPr>
          <w:p w:rsidR="002F5EE4" w:rsidRPr="00E05CDC" w:rsidRDefault="002F5EE4" w:rsidP="00877A3E">
            <w:pPr>
              <w:spacing w:after="0" w:line="240" w:lineRule="auto"/>
              <w:jc w:val="center"/>
              <w:rPr>
                <w:rFonts w:eastAsia="Times New Roman" w:cs="Arial"/>
                <w:b/>
                <w:bCs/>
                <w:color w:val="000000"/>
                <w:sz w:val="16"/>
                <w:szCs w:val="16"/>
                <w:lang w:eastAsia="pl-PL"/>
              </w:rPr>
            </w:pPr>
          </w:p>
        </w:tc>
      </w:tr>
      <w:tr w:rsidR="002F5EE4" w:rsidRPr="00E05CDC" w:rsidTr="002F5EE4">
        <w:trPr>
          <w:trHeight w:val="285"/>
          <w:tblCellSpacing w:w="20" w:type="dxa"/>
        </w:trPr>
        <w:tc>
          <w:tcPr>
            <w:tcW w:w="1036" w:type="pct"/>
            <w:gridSpan w:val="2"/>
            <w:shd w:val="clear" w:color="auto" w:fill="auto"/>
            <w:noWrap/>
            <w:vAlign w:val="bottom"/>
            <w:hideMark/>
          </w:tcPr>
          <w:p w:rsidR="00877A3E" w:rsidRPr="00E05CDC" w:rsidRDefault="00877A3E" w:rsidP="00877A3E">
            <w:pPr>
              <w:spacing w:after="0" w:line="240" w:lineRule="auto"/>
              <w:rPr>
                <w:rFonts w:eastAsia="Times New Roman" w:cs="Arial"/>
                <w:color w:val="000000"/>
                <w:sz w:val="16"/>
                <w:szCs w:val="20"/>
                <w:lang w:eastAsia="pl-PL"/>
              </w:rPr>
            </w:pPr>
            <w:r w:rsidRPr="00E05CDC">
              <w:rPr>
                <w:rFonts w:eastAsia="Times New Roman" w:cs="Arial"/>
                <w:color w:val="000000"/>
                <w:sz w:val="16"/>
                <w:szCs w:val="20"/>
                <w:lang w:eastAsia="pl-PL"/>
              </w:rPr>
              <w:t>Dotacja z Powiatu</w:t>
            </w:r>
          </w:p>
        </w:tc>
        <w:tc>
          <w:tcPr>
            <w:tcW w:w="322" w:type="pct"/>
            <w:shd w:val="clear" w:color="auto" w:fill="auto"/>
            <w:noWrap/>
            <w:vAlign w:val="bottom"/>
            <w:hideMark/>
          </w:tcPr>
          <w:p w:rsidR="00877A3E" w:rsidRPr="00E05CDC" w:rsidRDefault="00877A3E" w:rsidP="00877A3E">
            <w:pPr>
              <w:spacing w:after="0" w:line="240" w:lineRule="auto"/>
              <w:jc w:val="right"/>
              <w:rPr>
                <w:rFonts w:eastAsia="Times New Roman" w:cs="Arial"/>
                <w:b/>
                <w:bCs/>
                <w:color w:val="000000"/>
                <w:sz w:val="16"/>
                <w:szCs w:val="16"/>
                <w:lang w:eastAsia="pl-PL"/>
              </w:rPr>
            </w:pPr>
            <w:r w:rsidRPr="00E05CDC">
              <w:rPr>
                <w:rFonts w:eastAsia="Times New Roman" w:cs="Arial"/>
                <w:b/>
                <w:bCs/>
                <w:color w:val="000000"/>
                <w:sz w:val="16"/>
                <w:szCs w:val="16"/>
                <w:lang w:eastAsia="pl-PL"/>
              </w:rPr>
              <w:t>4 000,00</w:t>
            </w:r>
          </w:p>
        </w:tc>
        <w:tc>
          <w:tcPr>
            <w:tcW w:w="286" w:type="pct"/>
            <w:shd w:val="clear" w:color="auto" w:fill="auto"/>
            <w:noWrap/>
            <w:vAlign w:val="bottom"/>
            <w:hideMark/>
          </w:tcPr>
          <w:p w:rsidR="00877A3E" w:rsidRPr="00E05CDC" w:rsidRDefault="00877A3E" w:rsidP="00877A3E">
            <w:pPr>
              <w:spacing w:after="0" w:line="240" w:lineRule="auto"/>
              <w:jc w:val="right"/>
              <w:rPr>
                <w:rFonts w:eastAsia="Times New Roman" w:cs="Arial"/>
                <w:color w:val="000000"/>
                <w:sz w:val="16"/>
                <w:szCs w:val="16"/>
                <w:lang w:eastAsia="pl-PL"/>
              </w:rPr>
            </w:pPr>
            <w:r w:rsidRPr="00E05CDC">
              <w:rPr>
                <w:rFonts w:eastAsia="Times New Roman" w:cs="Arial"/>
                <w:color w:val="000000"/>
                <w:sz w:val="16"/>
                <w:szCs w:val="16"/>
                <w:lang w:eastAsia="pl-PL"/>
              </w:rPr>
              <w:t>4 000,00</w:t>
            </w:r>
          </w:p>
        </w:tc>
        <w:tc>
          <w:tcPr>
            <w:tcW w:w="286" w:type="pct"/>
            <w:shd w:val="clear" w:color="auto" w:fill="auto"/>
            <w:noWrap/>
            <w:vAlign w:val="bottom"/>
            <w:hideMark/>
          </w:tcPr>
          <w:p w:rsidR="00877A3E" w:rsidRPr="00E05CDC" w:rsidRDefault="00877A3E" w:rsidP="00877A3E">
            <w:pPr>
              <w:spacing w:after="0" w:line="240" w:lineRule="auto"/>
              <w:rPr>
                <w:rFonts w:eastAsia="Times New Roman" w:cs="Arial"/>
                <w:color w:val="000000"/>
                <w:sz w:val="16"/>
                <w:szCs w:val="16"/>
                <w:lang w:eastAsia="pl-PL"/>
              </w:rPr>
            </w:pPr>
            <w:r w:rsidRPr="00E05CDC">
              <w:rPr>
                <w:rFonts w:eastAsia="Times New Roman" w:cs="Arial"/>
                <w:color w:val="000000"/>
                <w:sz w:val="16"/>
                <w:szCs w:val="16"/>
                <w:lang w:eastAsia="pl-PL"/>
              </w:rPr>
              <w:t> </w:t>
            </w:r>
          </w:p>
        </w:tc>
        <w:tc>
          <w:tcPr>
            <w:tcW w:w="174" w:type="pct"/>
            <w:shd w:val="clear" w:color="auto" w:fill="auto"/>
            <w:noWrap/>
            <w:vAlign w:val="bottom"/>
            <w:hideMark/>
          </w:tcPr>
          <w:p w:rsidR="00877A3E" w:rsidRPr="00E05CDC" w:rsidRDefault="00877A3E" w:rsidP="00877A3E">
            <w:pPr>
              <w:spacing w:after="0" w:line="240" w:lineRule="auto"/>
              <w:rPr>
                <w:rFonts w:eastAsia="Times New Roman" w:cs="Arial"/>
                <w:color w:val="000000"/>
                <w:sz w:val="16"/>
                <w:szCs w:val="16"/>
                <w:lang w:eastAsia="pl-PL"/>
              </w:rPr>
            </w:pPr>
            <w:r w:rsidRPr="00E05CDC">
              <w:rPr>
                <w:rFonts w:eastAsia="Times New Roman" w:cs="Arial"/>
                <w:color w:val="000000"/>
                <w:sz w:val="16"/>
                <w:szCs w:val="16"/>
                <w:lang w:eastAsia="pl-PL"/>
              </w:rPr>
              <w:t> </w:t>
            </w:r>
          </w:p>
        </w:tc>
        <w:tc>
          <w:tcPr>
            <w:tcW w:w="286" w:type="pct"/>
            <w:shd w:val="clear" w:color="auto" w:fill="auto"/>
            <w:noWrap/>
            <w:vAlign w:val="bottom"/>
            <w:hideMark/>
          </w:tcPr>
          <w:p w:rsidR="00877A3E" w:rsidRPr="00E05CDC" w:rsidRDefault="00877A3E" w:rsidP="00877A3E">
            <w:pPr>
              <w:spacing w:after="0" w:line="240" w:lineRule="auto"/>
              <w:rPr>
                <w:rFonts w:eastAsia="Times New Roman" w:cs="Arial"/>
                <w:color w:val="000000"/>
                <w:sz w:val="16"/>
                <w:szCs w:val="16"/>
                <w:lang w:eastAsia="pl-PL"/>
              </w:rPr>
            </w:pPr>
            <w:r w:rsidRPr="00E05CDC">
              <w:rPr>
                <w:rFonts w:eastAsia="Times New Roman" w:cs="Arial"/>
                <w:color w:val="000000"/>
                <w:sz w:val="16"/>
                <w:szCs w:val="16"/>
                <w:lang w:eastAsia="pl-PL"/>
              </w:rPr>
              <w:t> </w:t>
            </w:r>
          </w:p>
        </w:tc>
        <w:tc>
          <w:tcPr>
            <w:tcW w:w="286" w:type="pct"/>
            <w:shd w:val="clear" w:color="auto" w:fill="auto"/>
            <w:noWrap/>
            <w:vAlign w:val="bottom"/>
            <w:hideMark/>
          </w:tcPr>
          <w:p w:rsidR="00877A3E" w:rsidRPr="00E05CDC" w:rsidRDefault="00877A3E" w:rsidP="00877A3E">
            <w:pPr>
              <w:spacing w:after="0" w:line="240" w:lineRule="auto"/>
              <w:rPr>
                <w:rFonts w:eastAsia="Times New Roman" w:cs="Arial"/>
                <w:color w:val="000000"/>
                <w:sz w:val="16"/>
                <w:szCs w:val="16"/>
                <w:lang w:eastAsia="pl-PL"/>
              </w:rPr>
            </w:pPr>
            <w:r w:rsidRPr="00E05CDC">
              <w:rPr>
                <w:rFonts w:eastAsia="Times New Roman" w:cs="Arial"/>
                <w:color w:val="000000"/>
                <w:sz w:val="16"/>
                <w:szCs w:val="16"/>
                <w:lang w:eastAsia="pl-PL"/>
              </w:rPr>
              <w:t> </w:t>
            </w:r>
          </w:p>
        </w:tc>
        <w:tc>
          <w:tcPr>
            <w:tcW w:w="174" w:type="pct"/>
            <w:shd w:val="clear" w:color="auto" w:fill="auto"/>
            <w:noWrap/>
            <w:vAlign w:val="bottom"/>
            <w:hideMark/>
          </w:tcPr>
          <w:p w:rsidR="00877A3E" w:rsidRPr="00E05CDC" w:rsidRDefault="00877A3E" w:rsidP="00877A3E">
            <w:pPr>
              <w:spacing w:after="0" w:line="240" w:lineRule="auto"/>
              <w:rPr>
                <w:rFonts w:eastAsia="Times New Roman" w:cs="Arial"/>
                <w:color w:val="000000"/>
                <w:sz w:val="16"/>
                <w:szCs w:val="16"/>
                <w:lang w:eastAsia="pl-PL"/>
              </w:rPr>
            </w:pPr>
            <w:r w:rsidRPr="00E05CDC">
              <w:rPr>
                <w:rFonts w:eastAsia="Times New Roman" w:cs="Arial"/>
                <w:color w:val="000000"/>
                <w:sz w:val="16"/>
                <w:szCs w:val="16"/>
                <w:lang w:eastAsia="pl-PL"/>
              </w:rPr>
              <w:t> </w:t>
            </w:r>
          </w:p>
        </w:tc>
        <w:tc>
          <w:tcPr>
            <w:tcW w:w="286" w:type="pct"/>
            <w:shd w:val="clear" w:color="auto" w:fill="auto"/>
            <w:noWrap/>
            <w:vAlign w:val="bottom"/>
            <w:hideMark/>
          </w:tcPr>
          <w:p w:rsidR="00877A3E" w:rsidRPr="00E05CDC" w:rsidRDefault="00877A3E" w:rsidP="00877A3E">
            <w:pPr>
              <w:spacing w:after="0" w:line="240" w:lineRule="auto"/>
              <w:rPr>
                <w:rFonts w:eastAsia="Times New Roman" w:cs="Arial"/>
                <w:color w:val="000000"/>
                <w:sz w:val="16"/>
                <w:szCs w:val="16"/>
                <w:lang w:eastAsia="pl-PL"/>
              </w:rPr>
            </w:pPr>
            <w:r w:rsidRPr="00E05CDC">
              <w:rPr>
                <w:rFonts w:eastAsia="Times New Roman" w:cs="Arial"/>
                <w:color w:val="000000"/>
                <w:sz w:val="16"/>
                <w:szCs w:val="16"/>
                <w:lang w:eastAsia="pl-PL"/>
              </w:rPr>
              <w:t> </w:t>
            </w:r>
          </w:p>
        </w:tc>
        <w:tc>
          <w:tcPr>
            <w:tcW w:w="206" w:type="pct"/>
            <w:shd w:val="clear" w:color="auto" w:fill="auto"/>
            <w:noWrap/>
            <w:vAlign w:val="bottom"/>
            <w:hideMark/>
          </w:tcPr>
          <w:p w:rsidR="00877A3E" w:rsidRPr="00E05CDC" w:rsidRDefault="00877A3E" w:rsidP="00877A3E">
            <w:pPr>
              <w:spacing w:after="0" w:line="240" w:lineRule="auto"/>
              <w:rPr>
                <w:rFonts w:eastAsia="Times New Roman" w:cs="Arial"/>
                <w:color w:val="000000"/>
                <w:sz w:val="16"/>
                <w:szCs w:val="16"/>
                <w:lang w:eastAsia="pl-PL"/>
              </w:rPr>
            </w:pPr>
            <w:r w:rsidRPr="00E05CDC">
              <w:rPr>
                <w:rFonts w:eastAsia="Times New Roman" w:cs="Arial"/>
                <w:color w:val="000000"/>
                <w:sz w:val="16"/>
                <w:szCs w:val="16"/>
                <w:lang w:eastAsia="pl-PL"/>
              </w:rPr>
              <w:t> </w:t>
            </w:r>
          </w:p>
        </w:tc>
        <w:tc>
          <w:tcPr>
            <w:tcW w:w="286" w:type="pct"/>
            <w:shd w:val="clear" w:color="auto" w:fill="auto"/>
            <w:noWrap/>
            <w:vAlign w:val="bottom"/>
            <w:hideMark/>
          </w:tcPr>
          <w:p w:rsidR="00877A3E" w:rsidRPr="00E05CDC" w:rsidRDefault="00877A3E" w:rsidP="00877A3E">
            <w:pPr>
              <w:spacing w:after="0" w:line="240" w:lineRule="auto"/>
              <w:rPr>
                <w:rFonts w:eastAsia="Times New Roman" w:cs="Arial"/>
                <w:color w:val="000000"/>
                <w:sz w:val="16"/>
                <w:szCs w:val="16"/>
                <w:lang w:eastAsia="pl-PL"/>
              </w:rPr>
            </w:pPr>
            <w:r w:rsidRPr="00E05CDC">
              <w:rPr>
                <w:rFonts w:eastAsia="Times New Roman" w:cs="Arial"/>
                <w:color w:val="000000"/>
                <w:sz w:val="16"/>
                <w:szCs w:val="16"/>
                <w:lang w:eastAsia="pl-PL"/>
              </w:rPr>
              <w:t> </w:t>
            </w:r>
          </w:p>
        </w:tc>
        <w:tc>
          <w:tcPr>
            <w:tcW w:w="206" w:type="pct"/>
            <w:shd w:val="clear" w:color="auto" w:fill="auto"/>
            <w:noWrap/>
            <w:vAlign w:val="bottom"/>
            <w:hideMark/>
          </w:tcPr>
          <w:p w:rsidR="00877A3E" w:rsidRPr="00E05CDC" w:rsidRDefault="00877A3E" w:rsidP="00877A3E">
            <w:pPr>
              <w:spacing w:after="0" w:line="240" w:lineRule="auto"/>
              <w:rPr>
                <w:rFonts w:eastAsia="Times New Roman" w:cs="Arial"/>
                <w:color w:val="000000"/>
                <w:sz w:val="16"/>
                <w:szCs w:val="16"/>
                <w:lang w:eastAsia="pl-PL"/>
              </w:rPr>
            </w:pPr>
            <w:r w:rsidRPr="00E05CDC">
              <w:rPr>
                <w:rFonts w:eastAsia="Times New Roman" w:cs="Arial"/>
                <w:color w:val="000000"/>
                <w:sz w:val="16"/>
                <w:szCs w:val="16"/>
                <w:lang w:eastAsia="pl-PL"/>
              </w:rPr>
              <w:t> </w:t>
            </w:r>
          </w:p>
        </w:tc>
        <w:tc>
          <w:tcPr>
            <w:tcW w:w="286" w:type="pct"/>
            <w:shd w:val="clear" w:color="auto" w:fill="auto"/>
            <w:noWrap/>
            <w:vAlign w:val="bottom"/>
            <w:hideMark/>
          </w:tcPr>
          <w:p w:rsidR="00877A3E" w:rsidRPr="00E05CDC" w:rsidRDefault="00877A3E" w:rsidP="00877A3E">
            <w:pPr>
              <w:spacing w:after="0" w:line="240" w:lineRule="auto"/>
              <w:rPr>
                <w:rFonts w:eastAsia="Times New Roman" w:cs="Arial"/>
                <w:color w:val="000000"/>
                <w:sz w:val="16"/>
                <w:szCs w:val="16"/>
                <w:lang w:eastAsia="pl-PL"/>
              </w:rPr>
            </w:pPr>
            <w:r w:rsidRPr="00E05CDC">
              <w:rPr>
                <w:rFonts w:eastAsia="Times New Roman" w:cs="Arial"/>
                <w:color w:val="000000"/>
                <w:sz w:val="16"/>
                <w:szCs w:val="16"/>
                <w:lang w:eastAsia="pl-PL"/>
              </w:rPr>
              <w:t> </w:t>
            </w:r>
          </w:p>
        </w:tc>
        <w:tc>
          <w:tcPr>
            <w:tcW w:w="305" w:type="pct"/>
            <w:shd w:val="clear" w:color="auto" w:fill="auto"/>
            <w:noWrap/>
            <w:vAlign w:val="bottom"/>
            <w:hideMark/>
          </w:tcPr>
          <w:p w:rsidR="00877A3E" w:rsidRPr="00E05CDC" w:rsidRDefault="00877A3E" w:rsidP="00877A3E">
            <w:pPr>
              <w:spacing w:after="0" w:line="240" w:lineRule="auto"/>
              <w:rPr>
                <w:rFonts w:eastAsia="Times New Roman" w:cs="Arial"/>
                <w:color w:val="000000"/>
                <w:sz w:val="16"/>
                <w:szCs w:val="16"/>
                <w:lang w:eastAsia="pl-PL"/>
              </w:rPr>
            </w:pPr>
            <w:r w:rsidRPr="00E05CDC">
              <w:rPr>
                <w:rFonts w:eastAsia="Times New Roman" w:cs="Arial"/>
                <w:color w:val="000000"/>
                <w:sz w:val="16"/>
                <w:szCs w:val="16"/>
                <w:lang w:eastAsia="pl-PL"/>
              </w:rPr>
              <w:t> </w:t>
            </w:r>
          </w:p>
        </w:tc>
        <w:tc>
          <w:tcPr>
            <w:tcW w:w="344" w:type="pct"/>
            <w:shd w:val="clear" w:color="auto" w:fill="auto"/>
            <w:noWrap/>
            <w:vAlign w:val="bottom"/>
            <w:hideMark/>
          </w:tcPr>
          <w:p w:rsidR="00877A3E" w:rsidRPr="00E05CDC" w:rsidRDefault="00877A3E" w:rsidP="00877A3E">
            <w:pPr>
              <w:spacing w:after="0" w:line="240" w:lineRule="auto"/>
              <w:rPr>
                <w:rFonts w:eastAsia="Times New Roman" w:cs="Arial"/>
                <w:color w:val="000000"/>
                <w:sz w:val="16"/>
                <w:szCs w:val="16"/>
                <w:lang w:eastAsia="pl-PL"/>
              </w:rPr>
            </w:pPr>
            <w:r w:rsidRPr="00E05CDC">
              <w:rPr>
                <w:rFonts w:eastAsia="Times New Roman" w:cs="Arial"/>
                <w:color w:val="000000"/>
                <w:sz w:val="16"/>
                <w:szCs w:val="16"/>
                <w:lang w:eastAsia="pl-PL"/>
              </w:rPr>
              <w:t> </w:t>
            </w:r>
          </w:p>
        </w:tc>
      </w:tr>
      <w:tr w:rsidR="002F5EE4" w:rsidRPr="00E05CDC" w:rsidTr="002F5EE4">
        <w:trPr>
          <w:trHeight w:val="285"/>
          <w:tblCellSpacing w:w="20" w:type="dxa"/>
        </w:trPr>
        <w:tc>
          <w:tcPr>
            <w:tcW w:w="1036" w:type="pct"/>
            <w:gridSpan w:val="2"/>
            <w:shd w:val="clear" w:color="auto" w:fill="auto"/>
            <w:noWrap/>
            <w:vAlign w:val="bottom"/>
            <w:hideMark/>
          </w:tcPr>
          <w:p w:rsidR="00877A3E" w:rsidRPr="00E05CDC" w:rsidRDefault="00877A3E" w:rsidP="00877A3E">
            <w:pPr>
              <w:spacing w:after="0" w:line="240" w:lineRule="auto"/>
              <w:rPr>
                <w:rFonts w:eastAsia="Times New Roman" w:cs="Arial"/>
                <w:color w:val="000000"/>
                <w:sz w:val="16"/>
                <w:szCs w:val="20"/>
                <w:lang w:eastAsia="pl-PL"/>
              </w:rPr>
            </w:pPr>
            <w:r w:rsidRPr="00E05CDC">
              <w:rPr>
                <w:rFonts w:eastAsia="Times New Roman" w:cs="Arial"/>
                <w:color w:val="000000"/>
                <w:sz w:val="16"/>
                <w:szCs w:val="20"/>
                <w:lang w:eastAsia="pl-PL"/>
              </w:rPr>
              <w:t>Dotacja unijna z EFRR</w:t>
            </w:r>
          </w:p>
        </w:tc>
        <w:tc>
          <w:tcPr>
            <w:tcW w:w="322" w:type="pct"/>
            <w:shd w:val="clear" w:color="auto" w:fill="auto"/>
            <w:noWrap/>
            <w:vAlign w:val="bottom"/>
            <w:hideMark/>
          </w:tcPr>
          <w:p w:rsidR="00877A3E" w:rsidRPr="00E05CDC" w:rsidRDefault="00877A3E" w:rsidP="00877A3E">
            <w:pPr>
              <w:spacing w:after="0" w:line="240" w:lineRule="auto"/>
              <w:jc w:val="right"/>
              <w:rPr>
                <w:rFonts w:eastAsia="Times New Roman" w:cs="Arial"/>
                <w:b/>
                <w:bCs/>
                <w:color w:val="000000"/>
                <w:sz w:val="16"/>
                <w:szCs w:val="16"/>
                <w:lang w:eastAsia="pl-PL"/>
              </w:rPr>
            </w:pPr>
            <w:r w:rsidRPr="00E05CDC">
              <w:rPr>
                <w:rFonts w:eastAsia="Times New Roman" w:cs="Arial"/>
                <w:b/>
                <w:bCs/>
                <w:color w:val="000000"/>
                <w:sz w:val="16"/>
                <w:szCs w:val="16"/>
                <w:lang w:eastAsia="pl-PL"/>
              </w:rPr>
              <w:t>21 499,40</w:t>
            </w:r>
          </w:p>
        </w:tc>
        <w:tc>
          <w:tcPr>
            <w:tcW w:w="3585" w:type="pct"/>
            <w:gridSpan w:val="13"/>
            <w:shd w:val="clear" w:color="auto" w:fill="auto"/>
            <w:noWrap/>
            <w:vAlign w:val="bottom"/>
            <w:hideMark/>
          </w:tcPr>
          <w:p w:rsidR="00877A3E" w:rsidRPr="00E05CDC" w:rsidRDefault="00877A3E" w:rsidP="00877A3E">
            <w:pPr>
              <w:spacing w:after="0" w:line="240" w:lineRule="auto"/>
              <w:jc w:val="center"/>
              <w:rPr>
                <w:rFonts w:eastAsia="Times New Roman" w:cs="Arial"/>
                <w:color w:val="000000"/>
                <w:sz w:val="16"/>
                <w:szCs w:val="16"/>
                <w:lang w:eastAsia="pl-PL"/>
              </w:rPr>
            </w:pPr>
            <w:r w:rsidRPr="00E05CDC">
              <w:rPr>
                <w:rFonts w:eastAsia="Times New Roman" w:cs="Arial"/>
                <w:color w:val="000000"/>
                <w:sz w:val="16"/>
                <w:szCs w:val="16"/>
                <w:lang w:eastAsia="pl-PL"/>
              </w:rPr>
              <w:t> </w:t>
            </w:r>
          </w:p>
        </w:tc>
      </w:tr>
      <w:tr w:rsidR="00877A3E" w:rsidRPr="00E05CDC" w:rsidTr="002F5EE4">
        <w:trPr>
          <w:trHeight w:val="285"/>
          <w:tblCellSpacing w:w="20" w:type="dxa"/>
        </w:trPr>
        <w:tc>
          <w:tcPr>
            <w:tcW w:w="677" w:type="pct"/>
            <w:shd w:val="clear" w:color="auto" w:fill="auto"/>
            <w:noWrap/>
            <w:vAlign w:val="bottom"/>
            <w:hideMark/>
          </w:tcPr>
          <w:p w:rsidR="00877A3E" w:rsidRPr="00E05CDC" w:rsidRDefault="00877A3E" w:rsidP="00877A3E">
            <w:pPr>
              <w:spacing w:after="0" w:line="240" w:lineRule="auto"/>
              <w:rPr>
                <w:rFonts w:eastAsia="Times New Roman" w:cs="Arial"/>
                <w:color w:val="000000"/>
                <w:sz w:val="16"/>
                <w:szCs w:val="20"/>
                <w:lang w:eastAsia="pl-PL"/>
              </w:rPr>
            </w:pPr>
          </w:p>
        </w:tc>
        <w:tc>
          <w:tcPr>
            <w:tcW w:w="681" w:type="pct"/>
            <w:gridSpan w:val="2"/>
            <w:shd w:val="clear" w:color="auto" w:fill="auto"/>
            <w:noWrap/>
            <w:vAlign w:val="bottom"/>
            <w:hideMark/>
          </w:tcPr>
          <w:p w:rsidR="00877A3E" w:rsidRPr="00E05CDC" w:rsidRDefault="00877A3E" w:rsidP="00877A3E">
            <w:pPr>
              <w:spacing w:after="0" w:line="240" w:lineRule="auto"/>
              <w:jc w:val="center"/>
              <w:rPr>
                <w:rFonts w:eastAsia="Times New Roman" w:cs="Arial"/>
                <w:color w:val="000000"/>
                <w:sz w:val="16"/>
                <w:szCs w:val="16"/>
                <w:lang w:eastAsia="pl-PL"/>
              </w:rPr>
            </w:pPr>
            <w:r w:rsidRPr="00E05CDC">
              <w:rPr>
                <w:rFonts w:eastAsia="Times New Roman" w:cs="Arial"/>
                <w:color w:val="000000"/>
                <w:sz w:val="16"/>
                <w:szCs w:val="16"/>
                <w:lang w:eastAsia="pl-PL"/>
              </w:rPr>
              <w:t>rozliczenie zaliczkowe</w:t>
            </w:r>
          </w:p>
        </w:tc>
        <w:tc>
          <w:tcPr>
            <w:tcW w:w="286" w:type="pct"/>
            <w:shd w:val="clear" w:color="auto" w:fill="auto"/>
            <w:noWrap/>
            <w:vAlign w:val="bottom"/>
            <w:hideMark/>
          </w:tcPr>
          <w:p w:rsidR="00877A3E" w:rsidRPr="00E05CDC" w:rsidRDefault="00877A3E" w:rsidP="00877A3E">
            <w:pPr>
              <w:spacing w:after="0" w:line="240" w:lineRule="auto"/>
              <w:rPr>
                <w:rFonts w:eastAsia="Times New Roman" w:cs="Arial"/>
                <w:color w:val="000000"/>
                <w:sz w:val="16"/>
                <w:szCs w:val="16"/>
                <w:lang w:eastAsia="pl-PL"/>
              </w:rPr>
            </w:pPr>
            <w:r w:rsidRPr="00E05CDC">
              <w:rPr>
                <w:rFonts w:eastAsia="Times New Roman" w:cs="Arial"/>
                <w:color w:val="000000"/>
                <w:sz w:val="16"/>
                <w:szCs w:val="16"/>
                <w:lang w:eastAsia="pl-PL"/>
              </w:rPr>
              <w:t> </w:t>
            </w:r>
          </w:p>
        </w:tc>
        <w:tc>
          <w:tcPr>
            <w:tcW w:w="286" w:type="pct"/>
            <w:shd w:val="clear" w:color="auto" w:fill="auto"/>
            <w:noWrap/>
            <w:vAlign w:val="bottom"/>
            <w:hideMark/>
          </w:tcPr>
          <w:p w:rsidR="00877A3E" w:rsidRPr="00E05CDC" w:rsidRDefault="00877A3E" w:rsidP="00877A3E">
            <w:pPr>
              <w:spacing w:after="0" w:line="240" w:lineRule="auto"/>
              <w:rPr>
                <w:rFonts w:eastAsia="Times New Roman" w:cs="Arial"/>
                <w:color w:val="000000"/>
                <w:sz w:val="16"/>
                <w:szCs w:val="16"/>
                <w:lang w:eastAsia="pl-PL"/>
              </w:rPr>
            </w:pPr>
            <w:r w:rsidRPr="00E05CDC">
              <w:rPr>
                <w:rFonts w:eastAsia="Times New Roman" w:cs="Arial"/>
                <w:color w:val="000000"/>
                <w:sz w:val="16"/>
                <w:szCs w:val="16"/>
                <w:lang w:eastAsia="pl-PL"/>
              </w:rPr>
              <w:t> </w:t>
            </w:r>
          </w:p>
        </w:tc>
        <w:tc>
          <w:tcPr>
            <w:tcW w:w="174" w:type="pct"/>
            <w:shd w:val="clear" w:color="auto" w:fill="auto"/>
            <w:noWrap/>
            <w:vAlign w:val="bottom"/>
            <w:hideMark/>
          </w:tcPr>
          <w:p w:rsidR="00877A3E" w:rsidRPr="00E05CDC" w:rsidRDefault="00877A3E" w:rsidP="00877A3E">
            <w:pPr>
              <w:spacing w:after="0" w:line="240" w:lineRule="auto"/>
              <w:rPr>
                <w:rFonts w:eastAsia="Times New Roman" w:cs="Arial"/>
                <w:color w:val="000000"/>
                <w:sz w:val="16"/>
                <w:szCs w:val="16"/>
                <w:lang w:eastAsia="pl-PL"/>
              </w:rPr>
            </w:pPr>
            <w:r w:rsidRPr="00E05CDC">
              <w:rPr>
                <w:rFonts w:eastAsia="Times New Roman" w:cs="Arial"/>
                <w:color w:val="000000"/>
                <w:sz w:val="16"/>
                <w:szCs w:val="16"/>
                <w:lang w:eastAsia="pl-PL"/>
              </w:rPr>
              <w:t> </w:t>
            </w:r>
          </w:p>
        </w:tc>
        <w:tc>
          <w:tcPr>
            <w:tcW w:w="286" w:type="pct"/>
            <w:shd w:val="clear" w:color="auto" w:fill="auto"/>
            <w:noWrap/>
            <w:vAlign w:val="bottom"/>
            <w:hideMark/>
          </w:tcPr>
          <w:p w:rsidR="00877A3E" w:rsidRPr="00E05CDC" w:rsidRDefault="00877A3E" w:rsidP="00877A3E">
            <w:pPr>
              <w:spacing w:after="0" w:line="240" w:lineRule="auto"/>
              <w:rPr>
                <w:rFonts w:eastAsia="Times New Roman" w:cs="Arial"/>
                <w:color w:val="000000"/>
                <w:sz w:val="16"/>
                <w:szCs w:val="16"/>
                <w:lang w:eastAsia="pl-PL"/>
              </w:rPr>
            </w:pPr>
            <w:r w:rsidRPr="00E05CDC">
              <w:rPr>
                <w:rFonts w:eastAsia="Times New Roman" w:cs="Arial"/>
                <w:color w:val="000000"/>
                <w:sz w:val="16"/>
                <w:szCs w:val="16"/>
                <w:lang w:eastAsia="pl-PL"/>
              </w:rPr>
              <w:t> </w:t>
            </w:r>
          </w:p>
        </w:tc>
        <w:tc>
          <w:tcPr>
            <w:tcW w:w="286" w:type="pct"/>
            <w:shd w:val="clear" w:color="auto" w:fill="auto"/>
            <w:noWrap/>
            <w:vAlign w:val="bottom"/>
            <w:hideMark/>
          </w:tcPr>
          <w:p w:rsidR="00877A3E" w:rsidRPr="00E05CDC" w:rsidRDefault="00877A3E" w:rsidP="00877A3E">
            <w:pPr>
              <w:spacing w:after="0" w:line="240" w:lineRule="auto"/>
              <w:jc w:val="right"/>
              <w:rPr>
                <w:rFonts w:eastAsia="Times New Roman" w:cs="Arial"/>
                <w:color w:val="000000"/>
                <w:sz w:val="16"/>
                <w:szCs w:val="16"/>
                <w:lang w:eastAsia="pl-PL"/>
              </w:rPr>
            </w:pPr>
            <w:r w:rsidRPr="00E05CDC">
              <w:rPr>
                <w:rFonts w:eastAsia="Times New Roman" w:cs="Arial"/>
                <w:color w:val="000000"/>
                <w:sz w:val="16"/>
                <w:szCs w:val="16"/>
                <w:lang w:eastAsia="pl-PL"/>
              </w:rPr>
              <w:t>7 228,98</w:t>
            </w:r>
          </w:p>
        </w:tc>
        <w:tc>
          <w:tcPr>
            <w:tcW w:w="174" w:type="pct"/>
            <w:shd w:val="clear" w:color="auto" w:fill="auto"/>
            <w:noWrap/>
            <w:vAlign w:val="bottom"/>
            <w:hideMark/>
          </w:tcPr>
          <w:p w:rsidR="00877A3E" w:rsidRPr="00E05CDC" w:rsidRDefault="00877A3E" w:rsidP="00877A3E">
            <w:pPr>
              <w:spacing w:after="0" w:line="240" w:lineRule="auto"/>
              <w:rPr>
                <w:rFonts w:eastAsia="Times New Roman" w:cs="Arial"/>
                <w:color w:val="000000"/>
                <w:sz w:val="16"/>
                <w:szCs w:val="16"/>
                <w:lang w:eastAsia="pl-PL"/>
              </w:rPr>
            </w:pPr>
            <w:r w:rsidRPr="00E05CDC">
              <w:rPr>
                <w:rFonts w:eastAsia="Times New Roman" w:cs="Arial"/>
                <w:color w:val="000000"/>
                <w:sz w:val="16"/>
                <w:szCs w:val="16"/>
                <w:lang w:eastAsia="pl-PL"/>
              </w:rPr>
              <w:t> </w:t>
            </w:r>
          </w:p>
        </w:tc>
        <w:tc>
          <w:tcPr>
            <w:tcW w:w="286" w:type="pct"/>
            <w:shd w:val="clear" w:color="auto" w:fill="auto"/>
            <w:noWrap/>
            <w:vAlign w:val="bottom"/>
            <w:hideMark/>
          </w:tcPr>
          <w:p w:rsidR="00877A3E" w:rsidRPr="00E05CDC" w:rsidRDefault="00877A3E" w:rsidP="00877A3E">
            <w:pPr>
              <w:spacing w:after="0" w:line="240" w:lineRule="auto"/>
              <w:jc w:val="right"/>
              <w:rPr>
                <w:rFonts w:eastAsia="Times New Roman" w:cs="Arial"/>
                <w:color w:val="000000"/>
                <w:sz w:val="16"/>
                <w:szCs w:val="16"/>
                <w:lang w:eastAsia="pl-PL"/>
              </w:rPr>
            </w:pPr>
            <w:r w:rsidRPr="00E05CDC">
              <w:rPr>
                <w:rFonts w:eastAsia="Times New Roman" w:cs="Arial"/>
                <w:color w:val="000000"/>
                <w:sz w:val="16"/>
                <w:szCs w:val="16"/>
                <w:lang w:eastAsia="pl-PL"/>
              </w:rPr>
              <w:t>3 658,41</w:t>
            </w:r>
          </w:p>
        </w:tc>
        <w:tc>
          <w:tcPr>
            <w:tcW w:w="206" w:type="pct"/>
            <w:shd w:val="clear" w:color="auto" w:fill="auto"/>
            <w:noWrap/>
            <w:vAlign w:val="bottom"/>
            <w:hideMark/>
          </w:tcPr>
          <w:p w:rsidR="00877A3E" w:rsidRPr="00E05CDC" w:rsidRDefault="00877A3E" w:rsidP="00877A3E">
            <w:pPr>
              <w:spacing w:after="0" w:line="240" w:lineRule="auto"/>
              <w:rPr>
                <w:rFonts w:eastAsia="Times New Roman" w:cs="Arial"/>
                <w:color w:val="000000"/>
                <w:sz w:val="16"/>
                <w:szCs w:val="16"/>
                <w:lang w:eastAsia="pl-PL"/>
              </w:rPr>
            </w:pPr>
            <w:r w:rsidRPr="00E05CDC">
              <w:rPr>
                <w:rFonts w:eastAsia="Times New Roman" w:cs="Arial"/>
                <w:color w:val="000000"/>
                <w:sz w:val="16"/>
                <w:szCs w:val="16"/>
                <w:lang w:eastAsia="pl-PL"/>
              </w:rPr>
              <w:t> </w:t>
            </w:r>
          </w:p>
        </w:tc>
        <w:tc>
          <w:tcPr>
            <w:tcW w:w="286" w:type="pct"/>
            <w:shd w:val="clear" w:color="auto" w:fill="auto"/>
            <w:noWrap/>
            <w:vAlign w:val="bottom"/>
            <w:hideMark/>
          </w:tcPr>
          <w:p w:rsidR="00877A3E" w:rsidRPr="00E05CDC" w:rsidRDefault="00877A3E" w:rsidP="00877A3E">
            <w:pPr>
              <w:spacing w:after="0" w:line="240" w:lineRule="auto"/>
              <w:jc w:val="right"/>
              <w:rPr>
                <w:rFonts w:eastAsia="Times New Roman" w:cs="Arial"/>
                <w:color w:val="000000"/>
                <w:sz w:val="16"/>
                <w:szCs w:val="16"/>
                <w:lang w:eastAsia="pl-PL"/>
              </w:rPr>
            </w:pPr>
            <w:r w:rsidRPr="00E05CDC">
              <w:rPr>
                <w:rFonts w:eastAsia="Times New Roman" w:cs="Arial"/>
                <w:color w:val="000000"/>
                <w:sz w:val="16"/>
                <w:szCs w:val="16"/>
                <w:lang w:eastAsia="pl-PL"/>
              </w:rPr>
              <w:t>3 594,95</w:t>
            </w:r>
          </w:p>
        </w:tc>
        <w:tc>
          <w:tcPr>
            <w:tcW w:w="206" w:type="pct"/>
            <w:shd w:val="clear" w:color="auto" w:fill="auto"/>
            <w:noWrap/>
            <w:vAlign w:val="bottom"/>
            <w:hideMark/>
          </w:tcPr>
          <w:p w:rsidR="00877A3E" w:rsidRPr="00E05CDC" w:rsidRDefault="00877A3E" w:rsidP="00877A3E">
            <w:pPr>
              <w:spacing w:after="0" w:line="240" w:lineRule="auto"/>
              <w:rPr>
                <w:rFonts w:eastAsia="Times New Roman" w:cs="Arial"/>
                <w:color w:val="000000"/>
                <w:sz w:val="16"/>
                <w:szCs w:val="16"/>
                <w:lang w:eastAsia="pl-PL"/>
              </w:rPr>
            </w:pPr>
            <w:r w:rsidRPr="00E05CDC">
              <w:rPr>
                <w:rFonts w:eastAsia="Times New Roman" w:cs="Arial"/>
                <w:color w:val="000000"/>
                <w:sz w:val="16"/>
                <w:szCs w:val="16"/>
                <w:lang w:eastAsia="pl-PL"/>
              </w:rPr>
              <w:t> </w:t>
            </w:r>
          </w:p>
        </w:tc>
        <w:tc>
          <w:tcPr>
            <w:tcW w:w="286" w:type="pct"/>
            <w:shd w:val="clear" w:color="auto" w:fill="auto"/>
            <w:noWrap/>
            <w:vAlign w:val="bottom"/>
            <w:hideMark/>
          </w:tcPr>
          <w:p w:rsidR="00877A3E" w:rsidRPr="00E05CDC" w:rsidRDefault="00877A3E" w:rsidP="00877A3E">
            <w:pPr>
              <w:spacing w:after="0" w:line="240" w:lineRule="auto"/>
              <w:jc w:val="right"/>
              <w:rPr>
                <w:rFonts w:eastAsia="Times New Roman" w:cs="Arial"/>
                <w:sz w:val="16"/>
                <w:szCs w:val="16"/>
                <w:lang w:eastAsia="pl-PL"/>
              </w:rPr>
            </w:pPr>
            <w:r w:rsidRPr="00E05CDC">
              <w:rPr>
                <w:rFonts w:eastAsia="Times New Roman" w:cs="Arial"/>
                <w:sz w:val="16"/>
                <w:szCs w:val="16"/>
                <w:lang w:eastAsia="pl-PL"/>
              </w:rPr>
              <w:t>2 717,19</w:t>
            </w:r>
          </w:p>
        </w:tc>
        <w:tc>
          <w:tcPr>
            <w:tcW w:w="305" w:type="pct"/>
            <w:shd w:val="clear" w:color="auto" w:fill="auto"/>
            <w:noWrap/>
            <w:vAlign w:val="bottom"/>
            <w:hideMark/>
          </w:tcPr>
          <w:p w:rsidR="00877A3E" w:rsidRPr="00E05CDC" w:rsidRDefault="00877A3E" w:rsidP="00877A3E">
            <w:pPr>
              <w:spacing w:after="0" w:line="240" w:lineRule="auto"/>
              <w:rPr>
                <w:rFonts w:eastAsia="Times New Roman" w:cs="Arial"/>
                <w:sz w:val="16"/>
                <w:szCs w:val="20"/>
                <w:lang w:eastAsia="pl-PL"/>
              </w:rPr>
            </w:pPr>
            <w:r w:rsidRPr="00E05CDC">
              <w:rPr>
                <w:rFonts w:eastAsia="Times New Roman" w:cs="Arial"/>
                <w:sz w:val="16"/>
                <w:szCs w:val="20"/>
                <w:lang w:eastAsia="pl-PL"/>
              </w:rPr>
              <w:t> </w:t>
            </w:r>
          </w:p>
        </w:tc>
        <w:tc>
          <w:tcPr>
            <w:tcW w:w="344" w:type="pct"/>
            <w:shd w:val="clear" w:color="auto" w:fill="auto"/>
            <w:noWrap/>
            <w:vAlign w:val="bottom"/>
            <w:hideMark/>
          </w:tcPr>
          <w:p w:rsidR="00877A3E" w:rsidRPr="00E05CDC" w:rsidRDefault="00877A3E" w:rsidP="00877A3E">
            <w:pPr>
              <w:spacing w:after="0" w:line="240" w:lineRule="auto"/>
              <w:rPr>
                <w:rFonts w:eastAsia="Times New Roman" w:cs="Arial"/>
                <w:sz w:val="16"/>
                <w:szCs w:val="20"/>
                <w:lang w:eastAsia="pl-PL"/>
              </w:rPr>
            </w:pPr>
            <w:r w:rsidRPr="00E05CDC">
              <w:rPr>
                <w:rFonts w:eastAsia="Times New Roman" w:cs="Arial"/>
                <w:sz w:val="16"/>
                <w:szCs w:val="20"/>
                <w:lang w:eastAsia="pl-PL"/>
              </w:rPr>
              <w:t> </w:t>
            </w:r>
          </w:p>
        </w:tc>
      </w:tr>
      <w:tr w:rsidR="002F5EE4" w:rsidRPr="00E05CDC" w:rsidTr="002F5EE4">
        <w:trPr>
          <w:trHeight w:val="285"/>
          <w:tblCellSpacing w:w="20" w:type="dxa"/>
        </w:trPr>
        <w:tc>
          <w:tcPr>
            <w:tcW w:w="677" w:type="pct"/>
            <w:shd w:val="clear" w:color="auto" w:fill="auto"/>
            <w:noWrap/>
            <w:vAlign w:val="bottom"/>
            <w:hideMark/>
          </w:tcPr>
          <w:p w:rsidR="00877A3E" w:rsidRPr="00E05CDC" w:rsidRDefault="00877A3E" w:rsidP="00877A3E">
            <w:pPr>
              <w:spacing w:after="0" w:line="240" w:lineRule="auto"/>
              <w:rPr>
                <w:rFonts w:eastAsia="Times New Roman" w:cs="Arial"/>
                <w:color w:val="000000"/>
                <w:sz w:val="16"/>
                <w:szCs w:val="20"/>
                <w:lang w:eastAsia="pl-PL"/>
              </w:rPr>
            </w:pPr>
          </w:p>
        </w:tc>
        <w:tc>
          <w:tcPr>
            <w:tcW w:w="681" w:type="pct"/>
            <w:gridSpan w:val="2"/>
            <w:shd w:val="clear" w:color="auto" w:fill="auto"/>
            <w:noWrap/>
            <w:vAlign w:val="bottom"/>
            <w:hideMark/>
          </w:tcPr>
          <w:p w:rsidR="00877A3E" w:rsidRPr="00E05CDC" w:rsidRDefault="00877A3E" w:rsidP="00877A3E">
            <w:pPr>
              <w:spacing w:after="0" w:line="240" w:lineRule="auto"/>
              <w:jc w:val="center"/>
              <w:rPr>
                <w:rFonts w:eastAsia="Times New Roman" w:cs="Arial"/>
                <w:color w:val="000000"/>
                <w:sz w:val="16"/>
                <w:szCs w:val="16"/>
                <w:lang w:eastAsia="pl-PL"/>
              </w:rPr>
            </w:pPr>
            <w:r w:rsidRPr="00E05CDC">
              <w:rPr>
                <w:rFonts w:eastAsia="Times New Roman" w:cs="Arial"/>
                <w:color w:val="000000"/>
                <w:sz w:val="16"/>
                <w:szCs w:val="16"/>
                <w:lang w:eastAsia="pl-PL"/>
              </w:rPr>
              <w:t>rozliczenie refundacyjne</w:t>
            </w:r>
          </w:p>
        </w:tc>
        <w:tc>
          <w:tcPr>
            <w:tcW w:w="286" w:type="pct"/>
            <w:shd w:val="clear" w:color="auto" w:fill="auto"/>
            <w:noWrap/>
            <w:vAlign w:val="bottom"/>
            <w:hideMark/>
          </w:tcPr>
          <w:p w:rsidR="00877A3E" w:rsidRPr="00E05CDC" w:rsidRDefault="00877A3E" w:rsidP="00877A3E">
            <w:pPr>
              <w:spacing w:after="0" w:line="240" w:lineRule="auto"/>
              <w:rPr>
                <w:rFonts w:eastAsia="Times New Roman" w:cs="Arial"/>
                <w:color w:val="000000"/>
                <w:sz w:val="16"/>
                <w:szCs w:val="16"/>
                <w:lang w:eastAsia="pl-PL"/>
              </w:rPr>
            </w:pPr>
            <w:r w:rsidRPr="00E05CDC">
              <w:rPr>
                <w:rFonts w:eastAsia="Times New Roman" w:cs="Arial"/>
                <w:color w:val="000000"/>
                <w:sz w:val="16"/>
                <w:szCs w:val="16"/>
                <w:lang w:eastAsia="pl-PL"/>
              </w:rPr>
              <w:t> </w:t>
            </w:r>
          </w:p>
        </w:tc>
        <w:tc>
          <w:tcPr>
            <w:tcW w:w="286" w:type="pct"/>
            <w:shd w:val="clear" w:color="auto" w:fill="auto"/>
            <w:noWrap/>
            <w:vAlign w:val="bottom"/>
            <w:hideMark/>
          </w:tcPr>
          <w:p w:rsidR="00877A3E" w:rsidRPr="00E05CDC" w:rsidRDefault="00877A3E" w:rsidP="00877A3E">
            <w:pPr>
              <w:spacing w:after="0" w:line="240" w:lineRule="auto"/>
              <w:rPr>
                <w:rFonts w:eastAsia="Times New Roman" w:cs="Arial"/>
                <w:color w:val="000000"/>
                <w:sz w:val="16"/>
                <w:szCs w:val="16"/>
                <w:lang w:eastAsia="pl-PL"/>
              </w:rPr>
            </w:pPr>
            <w:r w:rsidRPr="00E05CDC">
              <w:rPr>
                <w:rFonts w:eastAsia="Times New Roman" w:cs="Arial"/>
                <w:color w:val="000000"/>
                <w:sz w:val="16"/>
                <w:szCs w:val="16"/>
                <w:lang w:eastAsia="pl-PL"/>
              </w:rPr>
              <w:t> </w:t>
            </w:r>
          </w:p>
        </w:tc>
        <w:tc>
          <w:tcPr>
            <w:tcW w:w="174" w:type="pct"/>
            <w:shd w:val="clear" w:color="auto" w:fill="auto"/>
            <w:noWrap/>
            <w:vAlign w:val="bottom"/>
            <w:hideMark/>
          </w:tcPr>
          <w:p w:rsidR="00877A3E" w:rsidRPr="00E05CDC" w:rsidRDefault="00877A3E" w:rsidP="00877A3E">
            <w:pPr>
              <w:spacing w:after="0" w:line="240" w:lineRule="auto"/>
              <w:rPr>
                <w:rFonts w:eastAsia="Times New Roman" w:cs="Arial"/>
                <w:color w:val="000000"/>
                <w:sz w:val="16"/>
                <w:szCs w:val="16"/>
                <w:lang w:eastAsia="pl-PL"/>
              </w:rPr>
            </w:pPr>
            <w:r w:rsidRPr="00E05CDC">
              <w:rPr>
                <w:rFonts w:eastAsia="Times New Roman" w:cs="Arial"/>
                <w:color w:val="000000"/>
                <w:sz w:val="16"/>
                <w:szCs w:val="16"/>
                <w:lang w:eastAsia="pl-PL"/>
              </w:rPr>
              <w:t> </w:t>
            </w:r>
          </w:p>
        </w:tc>
        <w:tc>
          <w:tcPr>
            <w:tcW w:w="286" w:type="pct"/>
            <w:shd w:val="clear" w:color="auto" w:fill="auto"/>
            <w:noWrap/>
            <w:vAlign w:val="bottom"/>
            <w:hideMark/>
          </w:tcPr>
          <w:p w:rsidR="00877A3E" w:rsidRPr="00E05CDC" w:rsidRDefault="00877A3E" w:rsidP="00877A3E">
            <w:pPr>
              <w:spacing w:after="0" w:line="240" w:lineRule="auto"/>
              <w:jc w:val="right"/>
              <w:rPr>
                <w:rFonts w:eastAsia="Times New Roman" w:cs="Arial"/>
                <w:sz w:val="16"/>
                <w:szCs w:val="16"/>
                <w:lang w:eastAsia="pl-PL"/>
              </w:rPr>
            </w:pPr>
            <w:r w:rsidRPr="00E05CDC">
              <w:rPr>
                <w:rFonts w:eastAsia="Times New Roman" w:cs="Arial"/>
                <w:sz w:val="16"/>
                <w:szCs w:val="16"/>
                <w:lang w:eastAsia="pl-PL"/>
              </w:rPr>
              <w:t>2 600,00</w:t>
            </w:r>
          </w:p>
        </w:tc>
        <w:tc>
          <w:tcPr>
            <w:tcW w:w="286" w:type="pct"/>
            <w:shd w:val="clear" w:color="auto" w:fill="auto"/>
            <w:noWrap/>
            <w:vAlign w:val="bottom"/>
            <w:hideMark/>
          </w:tcPr>
          <w:p w:rsidR="00877A3E" w:rsidRPr="00E05CDC" w:rsidRDefault="00877A3E" w:rsidP="00877A3E">
            <w:pPr>
              <w:spacing w:after="0" w:line="240" w:lineRule="auto"/>
              <w:rPr>
                <w:rFonts w:eastAsia="Times New Roman" w:cs="Arial"/>
                <w:color w:val="000000"/>
                <w:sz w:val="16"/>
                <w:szCs w:val="16"/>
                <w:lang w:eastAsia="pl-PL"/>
              </w:rPr>
            </w:pPr>
            <w:r w:rsidRPr="00E05CDC">
              <w:rPr>
                <w:rFonts w:eastAsia="Times New Roman" w:cs="Arial"/>
                <w:color w:val="000000"/>
                <w:sz w:val="16"/>
                <w:szCs w:val="16"/>
                <w:lang w:eastAsia="pl-PL"/>
              </w:rPr>
              <w:t> </w:t>
            </w:r>
          </w:p>
        </w:tc>
        <w:tc>
          <w:tcPr>
            <w:tcW w:w="174" w:type="pct"/>
            <w:shd w:val="clear" w:color="auto" w:fill="auto"/>
            <w:noWrap/>
            <w:vAlign w:val="bottom"/>
            <w:hideMark/>
          </w:tcPr>
          <w:p w:rsidR="00877A3E" w:rsidRPr="00E05CDC" w:rsidRDefault="00877A3E" w:rsidP="00877A3E">
            <w:pPr>
              <w:spacing w:after="0" w:line="240" w:lineRule="auto"/>
              <w:rPr>
                <w:rFonts w:eastAsia="Times New Roman" w:cs="Arial"/>
                <w:color w:val="000000"/>
                <w:sz w:val="16"/>
                <w:szCs w:val="16"/>
                <w:lang w:eastAsia="pl-PL"/>
              </w:rPr>
            </w:pPr>
            <w:r w:rsidRPr="00E05CDC">
              <w:rPr>
                <w:rFonts w:eastAsia="Times New Roman" w:cs="Arial"/>
                <w:color w:val="000000"/>
                <w:sz w:val="16"/>
                <w:szCs w:val="16"/>
                <w:lang w:eastAsia="pl-PL"/>
              </w:rPr>
              <w:t> </w:t>
            </w:r>
          </w:p>
        </w:tc>
        <w:tc>
          <w:tcPr>
            <w:tcW w:w="286" w:type="pct"/>
            <w:shd w:val="clear" w:color="auto" w:fill="auto"/>
            <w:noWrap/>
            <w:vAlign w:val="bottom"/>
            <w:hideMark/>
          </w:tcPr>
          <w:p w:rsidR="00877A3E" w:rsidRPr="00E05CDC" w:rsidRDefault="00877A3E" w:rsidP="00877A3E">
            <w:pPr>
              <w:spacing w:after="0" w:line="240" w:lineRule="auto"/>
              <w:rPr>
                <w:rFonts w:eastAsia="Times New Roman" w:cs="Arial"/>
                <w:color w:val="000000"/>
                <w:sz w:val="16"/>
                <w:szCs w:val="16"/>
                <w:lang w:eastAsia="pl-PL"/>
              </w:rPr>
            </w:pPr>
            <w:r w:rsidRPr="00E05CDC">
              <w:rPr>
                <w:rFonts w:eastAsia="Times New Roman" w:cs="Arial"/>
                <w:color w:val="000000"/>
                <w:sz w:val="16"/>
                <w:szCs w:val="16"/>
                <w:lang w:eastAsia="pl-PL"/>
              </w:rPr>
              <w:t> </w:t>
            </w:r>
          </w:p>
        </w:tc>
        <w:tc>
          <w:tcPr>
            <w:tcW w:w="206" w:type="pct"/>
            <w:shd w:val="clear" w:color="auto" w:fill="auto"/>
            <w:noWrap/>
            <w:vAlign w:val="bottom"/>
            <w:hideMark/>
          </w:tcPr>
          <w:p w:rsidR="00877A3E" w:rsidRPr="00E05CDC" w:rsidRDefault="00877A3E" w:rsidP="00877A3E">
            <w:pPr>
              <w:spacing w:after="0" w:line="240" w:lineRule="auto"/>
              <w:rPr>
                <w:rFonts w:eastAsia="Times New Roman" w:cs="Arial"/>
                <w:color w:val="000000"/>
                <w:sz w:val="16"/>
                <w:szCs w:val="16"/>
                <w:lang w:eastAsia="pl-PL"/>
              </w:rPr>
            </w:pPr>
            <w:r w:rsidRPr="00E05CDC">
              <w:rPr>
                <w:rFonts w:eastAsia="Times New Roman" w:cs="Arial"/>
                <w:color w:val="000000"/>
                <w:sz w:val="16"/>
                <w:szCs w:val="16"/>
                <w:lang w:eastAsia="pl-PL"/>
              </w:rPr>
              <w:t> </w:t>
            </w:r>
          </w:p>
        </w:tc>
        <w:tc>
          <w:tcPr>
            <w:tcW w:w="286" w:type="pct"/>
            <w:shd w:val="clear" w:color="auto" w:fill="auto"/>
            <w:noWrap/>
            <w:vAlign w:val="bottom"/>
            <w:hideMark/>
          </w:tcPr>
          <w:p w:rsidR="00877A3E" w:rsidRPr="00E05CDC" w:rsidRDefault="00877A3E" w:rsidP="00877A3E">
            <w:pPr>
              <w:spacing w:after="0" w:line="240" w:lineRule="auto"/>
              <w:rPr>
                <w:rFonts w:eastAsia="Times New Roman" w:cs="Arial"/>
                <w:color w:val="000000"/>
                <w:sz w:val="16"/>
                <w:szCs w:val="16"/>
                <w:lang w:eastAsia="pl-PL"/>
              </w:rPr>
            </w:pPr>
            <w:r w:rsidRPr="00E05CDC">
              <w:rPr>
                <w:rFonts w:eastAsia="Times New Roman" w:cs="Arial"/>
                <w:color w:val="000000"/>
                <w:sz w:val="16"/>
                <w:szCs w:val="16"/>
                <w:lang w:eastAsia="pl-PL"/>
              </w:rPr>
              <w:t> </w:t>
            </w:r>
          </w:p>
        </w:tc>
        <w:tc>
          <w:tcPr>
            <w:tcW w:w="206" w:type="pct"/>
            <w:shd w:val="clear" w:color="auto" w:fill="auto"/>
            <w:noWrap/>
            <w:vAlign w:val="bottom"/>
            <w:hideMark/>
          </w:tcPr>
          <w:p w:rsidR="00877A3E" w:rsidRPr="00E05CDC" w:rsidRDefault="00877A3E" w:rsidP="00877A3E">
            <w:pPr>
              <w:spacing w:after="0" w:line="240" w:lineRule="auto"/>
              <w:rPr>
                <w:rFonts w:eastAsia="Times New Roman" w:cs="Arial"/>
                <w:color w:val="000000"/>
                <w:sz w:val="16"/>
                <w:szCs w:val="16"/>
                <w:lang w:eastAsia="pl-PL"/>
              </w:rPr>
            </w:pPr>
            <w:r w:rsidRPr="00E05CDC">
              <w:rPr>
                <w:rFonts w:eastAsia="Times New Roman" w:cs="Arial"/>
                <w:color w:val="000000"/>
                <w:sz w:val="16"/>
                <w:szCs w:val="16"/>
                <w:lang w:eastAsia="pl-PL"/>
              </w:rPr>
              <w:t> </w:t>
            </w:r>
          </w:p>
        </w:tc>
        <w:tc>
          <w:tcPr>
            <w:tcW w:w="286" w:type="pct"/>
            <w:shd w:val="clear" w:color="auto" w:fill="auto"/>
            <w:noWrap/>
            <w:vAlign w:val="bottom"/>
            <w:hideMark/>
          </w:tcPr>
          <w:p w:rsidR="00877A3E" w:rsidRPr="00E05CDC" w:rsidRDefault="00877A3E" w:rsidP="00877A3E">
            <w:pPr>
              <w:spacing w:after="0" w:line="240" w:lineRule="auto"/>
              <w:rPr>
                <w:rFonts w:eastAsia="Times New Roman" w:cs="Arial"/>
                <w:sz w:val="16"/>
                <w:szCs w:val="20"/>
                <w:lang w:eastAsia="pl-PL"/>
              </w:rPr>
            </w:pPr>
            <w:r w:rsidRPr="00E05CDC">
              <w:rPr>
                <w:rFonts w:eastAsia="Times New Roman" w:cs="Arial"/>
                <w:sz w:val="16"/>
                <w:szCs w:val="20"/>
                <w:lang w:eastAsia="pl-PL"/>
              </w:rPr>
              <w:t> </w:t>
            </w:r>
          </w:p>
        </w:tc>
        <w:tc>
          <w:tcPr>
            <w:tcW w:w="305" w:type="pct"/>
            <w:shd w:val="clear" w:color="auto" w:fill="auto"/>
            <w:noWrap/>
            <w:vAlign w:val="bottom"/>
            <w:hideMark/>
          </w:tcPr>
          <w:p w:rsidR="00877A3E" w:rsidRPr="00E05CDC" w:rsidRDefault="00877A3E" w:rsidP="00877A3E">
            <w:pPr>
              <w:spacing w:after="0" w:line="240" w:lineRule="auto"/>
              <w:rPr>
                <w:rFonts w:eastAsia="Times New Roman" w:cs="Arial"/>
                <w:sz w:val="16"/>
                <w:szCs w:val="16"/>
                <w:lang w:eastAsia="pl-PL"/>
              </w:rPr>
            </w:pPr>
            <w:r w:rsidRPr="00E05CDC">
              <w:rPr>
                <w:rFonts w:eastAsia="Times New Roman" w:cs="Arial"/>
                <w:sz w:val="16"/>
                <w:szCs w:val="16"/>
                <w:lang w:eastAsia="pl-PL"/>
              </w:rPr>
              <w:t> </w:t>
            </w:r>
          </w:p>
        </w:tc>
        <w:tc>
          <w:tcPr>
            <w:tcW w:w="344" w:type="pct"/>
            <w:shd w:val="clear" w:color="auto" w:fill="auto"/>
            <w:noWrap/>
            <w:vAlign w:val="bottom"/>
            <w:hideMark/>
          </w:tcPr>
          <w:p w:rsidR="00877A3E" w:rsidRPr="00E05CDC" w:rsidRDefault="00877A3E" w:rsidP="00877A3E">
            <w:pPr>
              <w:spacing w:after="0" w:line="240" w:lineRule="auto"/>
              <w:jc w:val="right"/>
              <w:rPr>
                <w:rFonts w:eastAsia="Times New Roman" w:cs="Arial"/>
                <w:sz w:val="16"/>
                <w:szCs w:val="16"/>
                <w:lang w:eastAsia="pl-PL"/>
              </w:rPr>
            </w:pPr>
            <w:r w:rsidRPr="00E05CDC">
              <w:rPr>
                <w:rFonts w:eastAsia="Times New Roman" w:cs="Arial"/>
                <w:sz w:val="16"/>
                <w:szCs w:val="16"/>
                <w:lang w:eastAsia="pl-PL"/>
              </w:rPr>
              <w:t>1 699,88</w:t>
            </w:r>
          </w:p>
        </w:tc>
      </w:tr>
      <w:tr w:rsidR="002F5EE4" w:rsidRPr="00E05CDC" w:rsidTr="002F5EE4">
        <w:trPr>
          <w:trHeight w:val="270"/>
          <w:tblCellSpacing w:w="20" w:type="dxa"/>
        </w:trPr>
        <w:tc>
          <w:tcPr>
            <w:tcW w:w="1036" w:type="pct"/>
            <w:gridSpan w:val="2"/>
            <w:shd w:val="clear" w:color="auto" w:fill="auto"/>
            <w:noWrap/>
            <w:vAlign w:val="bottom"/>
            <w:hideMark/>
          </w:tcPr>
          <w:p w:rsidR="00877A3E" w:rsidRPr="00E05CDC" w:rsidRDefault="00877A3E" w:rsidP="00877A3E">
            <w:pPr>
              <w:spacing w:after="0" w:line="240" w:lineRule="auto"/>
              <w:rPr>
                <w:rFonts w:eastAsia="Times New Roman" w:cs="Arial"/>
                <w:color w:val="000000"/>
                <w:sz w:val="16"/>
                <w:szCs w:val="20"/>
                <w:lang w:eastAsia="pl-PL"/>
              </w:rPr>
            </w:pPr>
            <w:r w:rsidRPr="00E05CDC">
              <w:rPr>
                <w:rFonts w:eastAsia="Times New Roman" w:cs="Arial"/>
                <w:color w:val="000000"/>
                <w:sz w:val="16"/>
                <w:szCs w:val="20"/>
                <w:lang w:eastAsia="pl-PL"/>
              </w:rPr>
              <w:t>Kredyt bankowy</w:t>
            </w:r>
          </w:p>
        </w:tc>
        <w:tc>
          <w:tcPr>
            <w:tcW w:w="322" w:type="pct"/>
            <w:shd w:val="clear" w:color="auto" w:fill="auto"/>
            <w:noWrap/>
            <w:vAlign w:val="bottom"/>
            <w:hideMark/>
          </w:tcPr>
          <w:p w:rsidR="00877A3E" w:rsidRPr="00E05CDC" w:rsidRDefault="00877A3E" w:rsidP="00877A3E">
            <w:pPr>
              <w:spacing w:after="0" w:line="240" w:lineRule="auto"/>
              <w:jc w:val="right"/>
              <w:rPr>
                <w:rFonts w:eastAsia="Times New Roman" w:cs="Arial"/>
                <w:b/>
                <w:bCs/>
                <w:color w:val="000000"/>
                <w:sz w:val="16"/>
                <w:szCs w:val="16"/>
                <w:lang w:eastAsia="pl-PL"/>
              </w:rPr>
            </w:pPr>
            <w:r w:rsidRPr="00E05CDC">
              <w:rPr>
                <w:rFonts w:eastAsia="Times New Roman" w:cs="Arial"/>
                <w:b/>
                <w:bCs/>
                <w:color w:val="000000"/>
                <w:sz w:val="16"/>
                <w:szCs w:val="16"/>
                <w:lang w:eastAsia="pl-PL"/>
              </w:rPr>
              <w:t>7 576,60</w:t>
            </w:r>
          </w:p>
        </w:tc>
        <w:tc>
          <w:tcPr>
            <w:tcW w:w="286" w:type="pct"/>
            <w:shd w:val="clear" w:color="auto" w:fill="auto"/>
            <w:noWrap/>
            <w:vAlign w:val="bottom"/>
            <w:hideMark/>
          </w:tcPr>
          <w:p w:rsidR="00877A3E" w:rsidRPr="00E05CDC" w:rsidRDefault="00877A3E" w:rsidP="00877A3E">
            <w:pPr>
              <w:spacing w:after="0" w:line="240" w:lineRule="auto"/>
              <w:rPr>
                <w:rFonts w:eastAsia="Times New Roman" w:cs="Arial"/>
                <w:color w:val="000000"/>
                <w:sz w:val="16"/>
                <w:szCs w:val="16"/>
                <w:lang w:eastAsia="pl-PL"/>
              </w:rPr>
            </w:pPr>
            <w:r w:rsidRPr="00E05CDC">
              <w:rPr>
                <w:rFonts w:eastAsia="Times New Roman" w:cs="Arial"/>
                <w:color w:val="000000"/>
                <w:sz w:val="16"/>
                <w:szCs w:val="16"/>
                <w:lang w:eastAsia="pl-PL"/>
              </w:rPr>
              <w:t> </w:t>
            </w:r>
          </w:p>
        </w:tc>
        <w:tc>
          <w:tcPr>
            <w:tcW w:w="286" w:type="pct"/>
            <w:shd w:val="clear" w:color="auto" w:fill="auto"/>
            <w:noWrap/>
            <w:vAlign w:val="bottom"/>
            <w:hideMark/>
          </w:tcPr>
          <w:p w:rsidR="00877A3E" w:rsidRPr="00E05CDC" w:rsidRDefault="00877A3E" w:rsidP="00877A3E">
            <w:pPr>
              <w:spacing w:after="0" w:line="240" w:lineRule="auto"/>
              <w:rPr>
                <w:rFonts w:eastAsia="Times New Roman" w:cs="Arial"/>
                <w:color w:val="000000"/>
                <w:sz w:val="16"/>
                <w:szCs w:val="16"/>
                <w:lang w:eastAsia="pl-PL"/>
              </w:rPr>
            </w:pPr>
            <w:r w:rsidRPr="00E05CDC">
              <w:rPr>
                <w:rFonts w:eastAsia="Times New Roman" w:cs="Arial"/>
                <w:color w:val="000000"/>
                <w:sz w:val="16"/>
                <w:szCs w:val="16"/>
                <w:lang w:eastAsia="pl-PL"/>
              </w:rPr>
              <w:t> </w:t>
            </w:r>
          </w:p>
        </w:tc>
        <w:tc>
          <w:tcPr>
            <w:tcW w:w="174" w:type="pct"/>
            <w:shd w:val="clear" w:color="auto" w:fill="auto"/>
            <w:noWrap/>
            <w:vAlign w:val="bottom"/>
            <w:hideMark/>
          </w:tcPr>
          <w:p w:rsidR="00877A3E" w:rsidRPr="00E05CDC" w:rsidRDefault="00877A3E" w:rsidP="00877A3E">
            <w:pPr>
              <w:spacing w:after="0" w:line="240" w:lineRule="auto"/>
              <w:rPr>
                <w:rFonts w:eastAsia="Times New Roman" w:cs="Arial"/>
                <w:color w:val="000000"/>
                <w:sz w:val="16"/>
                <w:szCs w:val="16"/>
                <w:lang w:eastAsia="pl-PL"/>
              </w:rPr>
            </w:pPr>
            <w:r w:rsidRPr="00E05CDC">
              <w:rPr>
                <w:rFonts w:eastAsia="Times New Roman" w:cs="Arial"/>
                <w:color w:val="000000"/>
                <w:sz w:val="16"/>
                <w:szCs w:val="16"/>
                <w:lang w:eastAsia="pl-PL"/>
              </w:rPr>
              <w:t> </w:t>
            </w:r>
          </w:p>
        </w:tc>
        <w:tc>
          <w:tcPr>
            <w:tcW w:w="286" w:type="pct"/>
            <w:shd w:val="clear" w:color="auto" w:fill="auto"/>
            <w:noWrap/>
            <w:vAlign w:val="bottom"/>
            <w:hideMark/>
          </w:tcPr>
          <w:p w:rsidR="00877A3E" w:rsidRPr="00E05CDC" w:rsidRDefault="00877A3E" w:rsidP="00877A3E">
            <w:pPr>
              <w:spacing w:after="0" w:line="240" w:lineRule="auto"/>
              <w:rPr>
                <w:rFonts w:eastAsia="Times New Roman" w:cs="Arial"/>
                <w:color w:val="000000"/>
                <w:sz w:val="16"/>
                <w:szCs w:val="16"/>
                <w:lang w:eastAsia="pl-PL"/>
              </w:rPr>
            </w:pPr>
            <w:r w:rsidRPr="00E05CDC">
              <w:rPr>
                <w:rFonts w:eastAsia="Times New Roman" w:cs="Arial"/>
                <w:color w:val="000000"/>
                <w:sz w:val="16"/>
                <w:szCs w:val="16"/>
                <w:lang w:eastAsia="pl-PL"/>
              </w:rPr>
              <w:t> </w:t>
            </w:r>
          </w:p>
        </w:tc>
        <w:tc>
          <w:tcPr>
            <w:tcW w:w="286" w:type="pct"/>
            <w:shd w:val="clear" w:color="auto" w:fill="auto"/>
            <w:noWrap/>
            <w:vAlign w:val="bottom"/>
            <w:hideMark/>
          </w:tcPr>
          <w:p w:rsidR="00877A3E" w:rsidRPr="00E05CDC" w:rsidRDefault="00877A3E" w:rsidP="00877A3E">
            <w:pPr>
              <w:spacing w:after="0" w:line="240" w:lineRule="auto"/>
              <w:jc w:val="right"/>
              <w:rPr>
                <w:rFonts w:eastAsia="Times New Roman" w:cs="Arial"/>
                <w:color w:val="000000"/>
                <w:sz w:val="16"/>
                <w:szCs w:val="16"/>
                <w:lang w:eastAsia="pl-PL"/>
              </w:rPr>
            </w:pPr>
            <w:r w:rsidRPr="00E05CDC">
              <w:rPr>
                <w:rFonts w:eastAsia="Times New Roman" w:cs="Arial"/>
                <w:color w:val="000000"/>
                <w:sz w:val="16"/>
                <w:szCs w:val="16"/>
                <w:lang w:eastAsia="pl-PL"/>
              </w:rPr>
              <w:t>1 292,53</w:t>
            </w:r>
          </w:p>
        </w:tc>
        <w:tc>
          <w:tcPr>
            <w:tcW w:w="174" w:type="pct"/>
            <w:shd w:val="clear" w:color="auto" w:fill="auto"/>
            <w:noWrap/>
            <w:vAlign w:val="bottom"/>
            <w:hideMark/>
          </w:tcPr>
          <w:p w:rsidR="00877A3E" w:rsidRPr="00E05CDC" w:rsidRDefault="00877A3E" w:rsidP="00877A3E">
            <w:pPr>
              <w:spacing w:after="0" w:line="240" w:lineRule="auto"/>
              <w:rPr>
                <w:rFonts w:eastAsia="Times New Roman" w:cs="Arial"/>
                <w:color w:val="000000"/>
                <w:sz w:val="16"/>
                <w:szCs w:val="16"/>
                <w:lang w:eastAsia="pl-PL"/>
              </w:rPr>
            </w:pPr>
            <w:r w:rsidRPr="00E05CDC">
              <w:rPr>
                <w:rFonts w:eastAsia="Times New Roman" w:cs="Arial"/>
                <w:color w:val="000000"/>
                <w:sz w:val="16"/>
                <w:szCs w:val="16"/>
                <w:lang w:eastAsia="pl-PL"/>
              </w:rPr>
              <w:t> </w:t>
            </w:r>
          </w:p>
        </w:tc>
        <w:tc>
          <w:tcPr>
            <w:tcW w:w="286" w:type="pct"/>
            <w:shd w:val="clear" w:color="auto" w:fill="auto"/>
            <w:noWrap/>
            <w:vAlign w:val="bottom"/>
            <w:hideMark/>
          </w:tcPr>
          <w:p w:rsidR="00877A3E" w:rsidRPr="00E05CDC" w:rsidRDefault="00877A3E" w:rsidP="00877A3E">
            <w:pPr>
              <w:spacing w:after="0" w:line="240" w:lineRule="auto"/>
              <w:jc w:val="right"/>
              <w:rPr>
                <w:rFonts w:eastAsia="Times New Roman" w:cs="Arial"/>
                <w:color w:val="000000"/>
                <w:sz w:val="16"/>
                <w:szCs w:val="16"/>
                <w:lang w:eastAsia="pl-PL"/>
              </w:rPr>
            </w:pPr>
            <w:r w:rsidRPr="00E05CDC">
              <w:rPr>
                <w:rFonts w:eastAsia="Times New Roman" w:cs="Arial"/>
                <w:color w:val="000000"/>
                <w:sz w:val="16"/>
                <w:szCs w:val="16"/>
                <w:lang w:eastAsia="pl-PL"/>
              </w:rPr>
              <w:t>1 969,91</w:t>
            </w:r>
          </w:p>
        </w:tc>
        <w:tc>
          <w:tcPr>
            <w:tcW w:w="206" w:type="pct"/>
            <w:shd w:val="clear" w:color="auto" w:fill="auto"/>
            <w:noWrap/>
            <w:vAlign w:val="bottom"/>
            <w:hideMark/>
          </w:tcPr>
          <w:p w:rsidR="00877A3E" w:rsidRPr="00E05CDC" w:rsidRDefault="00877A3E" w:rsidP="00877A3E">
            <w:pPr>
              <w:spacing w:after="0" w:line="240" w:lineRule="auto"/>
              <w:rPr>
                <w:rFonts w:eastAsia="Times New Roman" w:cs="Arial"/>
                <w:color w:val="000000"/>
                <w:sz w:val="16"/>
                <w:szCs w:val="16"/>
                <w:lang w:eastAsia="pl-PL"/>
              </w:rPr>
            </w:pPr>
            <w:r w:rsidRPr="00E05CDC">
              <w:rPr>
                <w:rFonts w:eastAsia="Times New Roman" w:cs="Arial"/>
                <w:color w:val="000000"/>
                <w:sz w:val="16"/>
                <w:szCs w:val="16"/>
                <w:lang w:eastAsia="pl-PL"/>
              </w:rPr>
              <w:t> </w:t>
            </w:r>
          </w:p>
        </w:tc>
        <w:tc>
          <w:tcPr>
            <w:tcW w:w="286" w:type="pct"/>
            <w:shd w:val="clear" w:color="auto" w:fill="auto"/>
            <w:noWrap/>
            <w:vAlign w:val="bottom"/>
            <w:hideMark/>
          </w:tcPr>
          <w:p w:rsidR="00877A3E" w:rsidRPr="00E05CDC" w:rsidRDefault="00877A3E" w:rsidP="00877A3E">
            <w:pPr>
              <w:spacing w:after="0" w:line="240" w:lineRule="auto"/>
              <w:jc w:val="right"/>
              <w:rPr>
                <w:rFonts w:eastAsia="Times New Roman" w:cs="Arial"/>
                <w:color w:val="000000"/>
                <w:sz w:val="16"/>
                <w:szCs w:val="16"/>
                <w:lang w:eastAsia="pl-PL"/>
              </w:rPr>
            </w:pPr>
            <w:r w:rsidRPr="00E05CDC">
              <w:rPr>
                <w:rFonts w:eastAsia="Times New Roman" w:cs="Arial"/>
                <w:color w:val="000000"/>
                <w:sz w:val="16"/>
                <w:szCs w:val="16"/>
                <w:lang w:eastAsia="pl-PL"/>
              </w:rPr>
              <w:t>1 935,74</w:t>
            </w:r>
          </w:p>
        </w:tc>
        <w:tc>
          <w:tcPr>
            <w:tcW w:w="206" w:type="pct"/>
            <w:shd w:val="clear" w:color="auto" w:fill="auto"/>
            <w:noWrap/>
            <w:vAlign w:val="bottom"/>
            <w:hideMark/>
          </w:tcPr>
          <w:p w:rsidR="00877A3E" w:rsidRPr="00E05CDC" w:rsidRDefault="00877A3E" w:rsidP="00877A3E">
            <w:pPr>
              <w:spacing w:after="0" w:line="240" w:lineRule="auto"/>
              <w:rPr>
                <w:rFonts w:eastAsia="Times New Roman" w:cs="Arial"/>
                <w:color w:val="000000"/>
                <w:sz w:val="16"/>
                <w:szCs w:val="16"/>
                <w:lang w:eastAsia="pl-PL"/>
              </w:rPr>
            </w:pPr>
            <w:r w:rsidRPr="00E05CDC">
              <w:rPr>
                <w:rFonts w:eastAsia="Times New Roman" w:cs="Arial"/>
                <w:color w:val="000000"/>
                <w:sz w:val="16"/>
                <w:szCs w:val="16"/>
                <w:lang w:eastAsia="pl-PL"/>
              </w:rPr>
              <w:t> </w:t>
            </w:r>
          </w:p>
        </w:tc>
        <w:tc>
          <w:tcPr>
            <w:tcW w:w="286" w:type="pct"/>
            <w:shd w:val="clear" w:color="auto" w:fill="auto"/>
            <w:noWrap/>
            <w:vAlign w:val="bottom"/>
            <w:hideMark/>
          </w:tcPr>
          <w:p w:rsidR="00877A3E" w:rsidRPr="00E05CDC" w:rsidRDefault="00877A3E" w:rsidP="00877A3E">
            <w:pPr>
              <w:spacing w:after="0" w:line="240" w:lineRule="auto"/>
              <w:jc w:val="right"/>
              <w:rPr>
                <w:rFonts w:eastAsia="Times New Roman" w:cs="Arial"/>
                <w:color w:val="000000"/>
                <w:sz w:val="16"/>
                <w:szCs w:val="16"/>
                <w:lang w:eastAsia="pl-PL"/>
              </w:rPr>
            </w:pPr>
            <w:r w:rsidRPr="00E05CDC">
              <w:rPr>
                <w:rFonts w:eastAsia="Times New Roman" w:cs="Arial"/>
                <w:color w:val="000000"/>
                <w:sz w:val="16"/>
                <w:szCs w:val="16"/>
                <w:lang w:eastAsia="pl-PL"/>
              </w:rPr>
              <w:t>2 378,42</w:t>
            </w:r>
          </w:p>
        </w:tc>
        <w:tc>
          <w:tcPr>
            <w:tcW w:w="305" w:type="pct"/>
            <w:shd w:val="clear" w:color="auto" w:fill="auto"/>
            <w:noWrap/>
            <w:vAlign w:val="bottom"/>
            <w:hideMark/>
          </w:tcPr>
          <w:p w:rsidR="00877A3E" w:rsidRPr="00E05CDC" w:rsidRDefault="00877A3E" w:rsidP="00877A3E">
            <w:pPr>
              <w:spacing w:after="0" w:line="240" w:lineRule="auto"/>
              <w:rPr>
                <w:rFonts w:eastAsia="Times New Roman" w:cs="Arial"/>
                <w:color w:val="000000"/>
                <w:sz w:val="16"/>
                <w:szCs w:val="16"/>
                <w:lang w:eastAsia="pl-PL"/>
              </w:rPr>
            </w:pPr>
            <w:r w:rsidRPr="00E05CDC">
              <w:rPr>
                <w:rFonts w:eastAsia="Times New Roman" w:cs="Arial"/>
                <w:color w:val="000000"/>
                <w:sz w:val="16"/>
                <w:szCs w:val="16"/>
                <w:lang w:eastAsia="pl-PL"/>
              </w:rPr>
              <w:t> </w:t>
            </w:r>
          </w:p>
        </w:tc>
        <w:tc>
          <w:tcPr>
            <w:tcW w:w="344" w:type="pct"/>
            <w:shd w:val="clear" w:color="auto" w:fill="auto"/>
            <w:noWrap/>
            <w:vAlign w:val="bottom"/>
            <w:hideMark/>
          </w:tcPr>
          <w:p w:rsidR="00877A3E" w:rsidRPr="00E05CDC" w:rsidRDefault="00877A3E" w:rsidP="00877A3E">
            <w:pPr>
              <w:spacing w:after="0" w:line="240" w:lineRule="auto"/>
              <w:rPr>
                <w:rFonts w:eastAsia="Times New Roman" w:cs="Arial"/>
                <w:color w:val="000000"/>
                <w:sz w:val="16"/>
                <w:szCs w:val="16"/>
                <w:lang w:eastAsia="pl-PL"/>
              </w:rPr>
            </w:pPr>
            <w:r w:rsidRPr="00E05CDC">
              <w:rPr>
                <w:rFonts w:eastAsia="Times New Roman" w:cs="Arial"/>
                <w:color w:val="000000"/>
                <w:sz w:val="16"/>
                <w:szCs w:val="16"/>
                <w:lang w:eastAsia="pl-PL"/>
              </w:rPr>
              <w:t> </w:t>
            </w:r>
          </w:p>
        </w:tc>
      </w:tr>
      <w:tr w:rsidR="00877A3E" w:rsidRPr="00E05CDC" w:rsidTr="002F5EE4">
        <w:trPr>
          <w:trHeight w:val="255"/>
          <w:tblCellSpacing w:w="20" w:type="dxa"/>
        </w:trPr>
        <w:tc>
          <w:tcPr>
            <w:tcW w:w="1372" w:type="pct"/>
            <w:gridSpan w:val="3"/>
            <w:shd w:val="clear" w:color="auto" w:fill="D9D9D9"/>
            <w:noWrap/>
            <w:vAlign w:val="bottom"/>
            <w:hideMark/>
          </w:tcPr>
          <w:p w:rsidR="00877A3E" w:rsidRPr="00E05CDC" w:rsidRDefault="00877A3E" w:rsidP="00877A3E">
            <w:pPr>
              <w:spacing w:after="0" w:line="240" w:lineRule="auto"/>
              <w:rPr>
                <w:rFonts w:eastAsia="Times New Roman" w:cs="Arial"/>
                <w:color w:val="000000"/>
                <w:sz w:val="16"/>
                <w:szCs w:val="20"/>
                <w:lang w:eastAsia="pl-PL"/>
              </w:rPr>
            </w:pPr>
            <w:r w:rsidRPr="00E05CDC">
              <w:rPr>
                <w:rFonts w:eastAsia="Times New Roman" w:cs="Arial"/>
                <w:color w:val="000000"/>
                <w:sz w:val="16"/>
                <w:szCs w:val="20"/>
                <w:lang w:eastAsia="pl-PL"/>
              </w:rPr>
              <w:t>bilans gotówki</w:t>
            </w:r>
          </w:p>
        </w:tc>
        <w:tc>
          <w:tcPr>
            <w:tcW w:w="286" w:type="pct"/>
            <w:shd w:val="clear" w:color="auto" w:fill="D9D9D9"/>
            <w:noWrap/>
            <w:vAlign w:val="bottom"/>
            <w:hideMark/>
          </w:tcPr>
          <w:p w:rsidR="00877A3E" w:rsidRPr="00E05CDC" w:rsidRDefault="00877A3E" w:rsidP="00877A3E">
            <w:pPr>
              <w:spacing w:after="0" w:line="240" w:lineRule="auto"/>
              <w:jc w:val="right"/>
              <w:rPr>
                <w:rFonts w:eastAsia="Times New Roman" w:cs="Arial"/>
                <w:color w:val="000000"/>
                <w:sz w:val="16"/>
                <w:szCs w:val="16"/>
                <w:lang w:eastAsia="pl-PL"/>
              </w:rPr>
            </w:pPr>
            <w:r w:rsidRPr="00E05CDC">
              <w:rPr>
                <w:rFonts w:eastAsia="Times New Roman" w:cs="Arial"/>
                <w:color w:val="000000"/>
                <w:sz w:val="16"/>
                <w:szCs w:val="16"/>
                <w:lang w:eastAsia="pl-PL"/>
              </w:rPr>
              <w:t>2 345,00</w:t>
            </w:r>
          </w:p>
        </w:tc>
        <w:tc>
          <w:tcPr>
            <w:tcW w:w="286" w:type="pct"/>
            <w:shd w:val="clear" w:color="auto" w:fill="D9D9D9"/>
            <w:noWrap/>
            <w:vAlign w:val="bottom"/>
            <w:hideMark/>
          </w:tcPr>
          <w:p w:rsidR="00877A3E" w:rsidRPr="00E05CDC" w:rsidRDefault="00877A3E" w:rsidP="00877A3E">
            <w:pPr>
              <w:spacing w:after="0" w:line="240" w:lineRule="auto"/>
              <w:jc w:val="right"/>
              <w:rPr>
                <w:rFonts w:eastAsia="Times New Roman" w:cs="Arial"/>
                <w:color w:val="000000"/>
                <w:sz w:val="16"/>
                <w:szCs w:val="16"/>
                <w:lang w:eastAsia="pl-PL"/>
              </w:rPr>
            </w:pPr>
            <w:r w:rsidRPr="00E05CDC">
              <w:rPr>
                <w:rFonts w:eastAsia="Times New Roman" w:cs="Arial"/>
                <w:color w:val="000000"/>
                <w:sz w:val="16"/>
                <w:szCs w:val="16"/>
                <w:lang w:eastAsia="pl-PL"/>
              </w:rPr>
              <w:t>2 345,00</w:t>
            </w:r>
          </w:p>
        </w:tc>
        <w:tc>
          <w:tcPr>
            <w:tcW w:w="174" w:type="pct"/>
            <w:shd w:val="clear" w:color="auto" w:fill="D9D9D9"/>
            <w:noWrap/>
            <w:vAlign w:val="bottom"/>
            <w:hideMark/>
          </w:tcPr>
          <w:p w:rsidR="00877A3E" w:rsidRPr="00E05CDC" w:rsidRDefault="00877A3E" w:rsidP="00877A3E">
            <w:pPr>
              <w:spacing w:after="0" w:line="240" w:lineRule="auto"/>
              <w:jc w:val="right"/>
              <w:rPr>
                <w:rFonts w:eastAsia="Times New Roman" w:cs="Arial"/>
                <w:color w:val="000000"/>
                <w:sz w:val="16"/>
                <w:szCs w:val="16"/>
                <w:lang w:eastAsia="pl-PL"/>
              </w:rPr>
            </w:pPr>
            <w:r w:rsidRPr="00E05CDC">
              <w:rPr>
                <w:rFonts w:eastAsia="Times New Roman" w:cs="Arial"/>
                <w:color w:val="000000"/>
                <w:sz w:val="16"/>
                <w:szCs w:val="16"/>
                <w:lang w:eastAsia="pl-PL"/>
              </w:rPr>
              <w:t>0,00</w:t>
            </w:r>
          </w:p>
        </w:tc>
        <w:tc>
          <w:tcPr>
            <w:tcW w:w="286" w:type="pct"/>
            <w:shd w:val="clear" w:color="auto" w:fill="D9D9D9"/>
            <w:noWrap/>
            <w:vAlign w:val="bottom"/>
            <w:hideMark/>
          </w:tcPr>
          <w:p w:rsidR="00877A3E" w:rsidRPr="00E05CDC" w:rsidRDefault="00877A3E" w:rsidP="00877A3E">
            <w:pPr>
              <w:spacing w:after="0" w:line="240" w:lineRule="auto"/>
              <w:jc w:val="right"/>
              <w:rPr>
                <w:rFonts w:eastAsia="Times New Roman" w:cs="Arial"/>
                <w:color w:val="000000"/>
                <w:sz w:val="16"/>
                <w:szCs w:val="16"/>
                <w:lang w:eastAsia="pl-PL"/>
              </w:rPr>
            </w:pPr>
            <w:r w:rsidRPr="00E05CDC">
              <w:rPr>
                <w:rFonts w:eastAsia="Times New Roman" w:cs="Arial"/>
                <w:color w:val="000000"/>
                <w:sz w:val="16"/>
                <w:szCs w:val="16"/>
                <w:lang w:eastAsia="pl-PL"/>
              </w:rPr>
              <w:t>2 600,00</w:t>
            </w:r>
          </w:p>
        </w:tc>
        <w:tc>
          <w:tcPr>
            <w:tcW w:w="286" w:type="pct"/>
            <w:shd w:val="clear" w:color="auto" w:fill="D9D9D9"/>
            <w:noWrap/>
            <w:vAlign w:val="bottom"/>
            <w:hideMark/>
          </w:tcPr>
          <w:p w:rsidR="00877A3E" w:rsidRPr="00E05CDC" w:rsidRDefault="00877A3E" w:rsidP="00877A3E">
            <w:pPr>
              <w:spacing w:after="0" w:line="240" w:lineRule="auto"/>
              <w:jc w:val="right"/>
              <w:rPr>
                <w:rFonts w:eastAsia="Times New Roman" w:cs="Arial"/>
                <w:color w:val="000000"/>
                <w:sz w:val="16"/>
                <w:szCs w:val="16"/>
                <w:lang w:eastAsia="pl-PL"/>
              </w:rPr>
            </w:pPr>
            <w:r w:rsidRPr="00E05CDC">
              <w:rPr>
                <w:rFonts w:eastAsia="Times New Roman" w:cs="Arial"/>
                <w:color w:val="000000"/>
                <w:sz w:val="16"/>
                <w:szCs w:val="16"/>
                <w:lang w:eastAsia="pl-PL"/>
              </w:rPr>
              <w:t>0,00</w:t>
            </w:r>
          </w:p>
        </w:tc>
        <w:tc>
          <w:tcPr>
            <w:tcW w:w="174" w:type="pct"/>
            <w:shd w:val="clear" w:color="auto" w:fill="D9D9D9"/>
            <w:noWrap/>
            <w:vAlign w:val="bottom"/>
            <w:hideMark/>
          </w:tcPr>
          <w:p w:rsidR="00877A3E" w:rsidRPr="00E05CDC" w:rsidRDefault="00877A3E" w:rsidP="00877A3E">
            <w:pPr>
              <w:spacing w:after="0" w:line="240" w:lineRule="auto"/>
              <w:jc w:val="right"/>
              <w:rPr>
                <w:rFonts w:eastAsia="Times New Roman" w:cs="Arial"/>
                <w:color w:val="000000"/>
                <w:sz w:val="16"/>
                <w:szCs w:val="16"/>
                <w:lang w:eastAsia="pl-PL"/>
              </w:rPr>
            </w:pPr>
            <w:r w:rsidRPr="00E05CDC">
              <w:rPr>
                <w:rFonts w:eastAsia="Times New Roman" w:cs="Arial"/>
                <w:color w:val="000000"/>
                <w:sz w:val="16"/>
                <w:szCs w:val="16"/>
                <w:lang w:eastAsia="pl-PL"/>
              </w:rPr>
              <w:t>0,00</w:t>
            </w:r>
          </w:p>
        </w:tc>
        <w:tc>
          <w:tcPr>
            <w:tcW w:w="286" w:type="pct"/>
            <w:shd w:val="clear" w:color="auto" w:fill="D9D9D9"/>
            <w:noWrap/>
            <w:vAlign w:val="bottom"/>
            <w:hideMark/>
          </w:tcPr>
          <w:p w:rsidR="00877A3E" w:rsidRPr="00E05CDC" w:rsidRDefault="00877A3E" w:rsidP="00877A3E">
            <w:pPr>
              <w:spacing w:after="0" w:line="240" w:lineRule="auto"/>
              <w:jc w:val="right"/>
              <w:rPr>
                <w:rFonts w:eastAsia="Times New Roman" w:cs="Arial"/>
                <w:color w:val="000000"/>
                <w:sz w:val="16"/>
                <w:szCs w:val="16"/>
                <w:lang w:eastAsia="pl-PL"/>
              </w:rPr>
            </w:pPr>
            <w:r w:rsidRPr="00E05CDC">
              <w:rPr>
                <w:rFonts w:eastAsia="Times New Roman" w:cs="Arial"/>
                <w:color w:val="000000"/>
                <w:sz w:val="16"/>
                <w:szCs w:val="16"/>
                <w:lang w:eastAsia="pl-PL"/>
              </w:rPr>
              <w:t>0,00</w:t>
            </w:r>
          </w:p>
        </w:tc>
        <w:tc>
          <w:tcPr>
            <w:tcW w:w="206" w:type="pct"/>
            <w:shd w:val="clear" w:color="auto" w:fill="D9D9D9"/>
            <w:noWrap/>
            <w:vAlign w:val="bottom"/>
            <w:hideMark/>
          </w:tcPr>
          <w:p w:rsidR="00877A3E" w:rsidRPr="00E05CDC" w:rsidRDefault="00877A3E" w:rsidP="00877A3E">
            <w:pPr>
              <w:spacing w:after="0" w:line="240" w:lineRule="auto"/>
              <w:jc w:val="right"/>
              <w:rPr>
                <w:rFonts w:eastAsia="Times New Roman" w:cs="Arial"/>
                <w:color w:val="000000"/>
                <w:sz w:val="16"/>
                <w:szCs w:val="16"/>
                <w:lang w:eastAsia="pl-PL"/>
              </w:rPr>
            </w:pPr>
            <w:r w:rsidRPr="00E05CDC">
              <w:rPr>
                <w:rFonts w:eastAsia="Times New Roman" w:cs="Arial"/>
                <w:color w:val="000000"/>
                <w:sz w:val="16"/>
                <w:szCs w:val="16"/>
                <w:lang w:eastAsia="pl-PL"/>
              </w:rPr>
              <w:t>0,00</w:t>
            </w:r>
          </w:p>
        </w:tc>
        <w:tc>
          <w:tcPr>
            <w:tcW w:w="286" w:type="pct"/>
            <w:shd w:val="clear" w:color="auto" w:fill="D9D9D9"/>
            <w:noWrap/>
            <w:vAlign w:val="bottom"/>
            <w:hideMark/>
          </w:tcPr>
          <w:p w:rsidR="00877A3E" w:rsidRPr="00E05CDC" w:rsidRDefault="00877A3E" w:rsidP="00877A3E">
            <w:pPr>
              <w:spacing w:after="0" w:line="240" w:lineRule="auto"/>
              <w:jc w:val="right"/>
              <w:rPr>
                <w:rFonts w:eastAsia="Times New Roman" w:cs="Arial"/>
                <w:color w:val="000000"/>
                <w:sz w:val="16"/>
                <w:szCs w:val="16"/>
                <w:lang w:eastAsia="pl-PL"/>
              </w:rPr>
            </w:pPr>
            <w:r w:rsidRPr="00E05CDC">
              <w:rPr>
                <w:rFonts w:eastAsia="Times New Roman" w:cs="Arial"/>
                <w:color w:val="000000"/>
                <w:sz w:val="16"/>
                <w:szCs w:val="16"/>
                <w:lang w:eastAsia="pl-PL"/>
              </w:rPr>
              <w:t>0,00</w:t>
            </w:r>
          </w:p>
        </w:tc>
        <w:tc>
          <w:tcPr>
            <w:tcW w:w="206" w:type="pct"/>
            <w:shd w:val="clear" w:color="auto" w:fill="D9D9D9"/>
            <w:noWrap/>
            <w:vAlign w:val="bottom"/>
            <w:hideMark/>
          </w:tcPr>
          <w:p w:rsidR="00877A3E" w:rsidRPr="00E05CDC" w:rsidRDefault="00877A3E" w:rsidP="00877A3E">
            <w:pPr>
              <w:spacing w:after="0" w:line="240" w:lineRule="auto"/>
              <w:jc w:val="right"/>
              <w:rPr>
                <w:rFonts w:eastAsia="Times New Roman" w:cs="Arial"/>
                <w:color w:val="000000"/>
                <w:sz w:val="16"/>
                <w:szCs w:val="16"/>
                <w:lang w:eastAsia="pl-PL"/>
              </w:rPr>
            </w:pPr>
            <w:r w:rsidRPr="00E05CDC">
              <w:rPr>
                <w:rFonts w:eastAsia="Times New Roman" w:cs="Arial"/>
                <w:color w:val="000000"/>
                <w:sz w:val="16"/>
                <w:szCs w:val="16"/>
                <w:lang w:eastAsia="pl-PL"/>
              </w:rPr>
              <w:t>0,00</w:t>
            </w:r>
          </w:p>
        </w:tc>
        <w:tc>
          <w:tcPr>
            <w:tcW w:w="286" w:type="pct"/>
            <w:shd w:val="clear" w:color="auto" w:fill="D9D9D9"/>
            <w:noWrap/>
            <w:vAlign w:val="bottom"/>
            <w:hideMark/>
          </w:tcPr>
          <w:p w:rsidR="00877A3E" w:rsidRPr="00E05CDC" w:rsidRDefault="00877A3E" w:rsidP="00877A3E">
            <w:pPr>
              <w:spacing w:after="0" w:line="240" w:lineRule="auto"/>
              <w:jc w:val="right"/>
              <w:rPr>
                <w:rFonts w:eastAsia="Times New Roman" w:cs="Arial"/>
                <w:color w:val="000000"/>
                <w:sz w:val="16"/>
                <w:szCs w:val="16"/>
                <w:lang w:eastAsia="pl-PL"/>
              </w:rPr>
            </w:pPr>
            <w:r w:rsidRPr="00E05CDC">
              <w:rPr>
                <w:rFonts w:eastAsia="Times New Roman" w:cs="Arial"/>
                <w:color w:val="000000"/>
                <w:sz w:val="16"/>
                <w:szCs w:val="16"/>
                <w:lang w:eastAsia="pl-PL"/>
              </w:rPr>
              <w:t>-54,88</w:t>
            </w:r>
          </w:p>
        </w:tc>
        <w:tc>
          <w:tcPr>
            <w:tcW w:w="305" w:type="pct"/>
            <w:shd w:val="clear" w:color="auto" w:fill="D9D9D9"/>
            <w:noWrap/>
            <w:vAlign w:val="bottom"/>
            <w:hideMark/>
          </w:tcPr>
          <w:p w:rsidR="00877A3E" w:rsidRPr="00E05CDC" w:rsidRDefault="00877A3E" w:rsidP="00877A3E">
            <w:pPr>
              <w:spacing w:after="0" w:line="240" w:lineRule="auto"/>
              <w:jc w:val="right"/>
              <w:rPr>
                <w:rFonts w:eastAsia="Times New Roman" w:cs="Arial"/>
                <w:color w:val="000000"/>
                <w:sz w:val="16"/>
                <w:szCs w:val="16"/>
                <w:lang w:eastAsia="pl-PL"/>
              </w:rPr>
            </w:pPr>
            <w:r w:rsidRPr="00E05CDC">
              <w:rPr>
                <w:rFonts w:eastAsia="Times New Roman" w:cs="Arial"/>
                <w:color w:val="000000"/>
                <w:sz w:val="16"/>
                <w:szCs w:val="16"/>
                <w:lang w:eastAsia="pl-PL"/>
              </w:rPr>
              <w:t>-1 699,88</w:t>
            </w:r>
          </w:p>
        </w:tc>
        <w:tc>
          <w:tcPr>
            <w:tcW w:w="344" w:type="pct"/>
            <w:shd w:val="clear" w:color="auto" w:fill="D9D9D9"/>
            <w:noWrap/>
            <w:vAlign w:val="bottom"/>
            <w:hideMark/>
          </w:tcPr>
          <w:p w:rsidR="00877A3E" w:rsidRPr="00E05CDC" w:rsidRDefault="00877A3E" w:rsidP="00877A3E">
            <w:pPr>
              <w:spacing w:after="0" w:line="240" w:lineRule="auto"/>
              <w:jc w:val="right"/>
              <w:rPr>
                <w:rFonts w:eastAsia="Times New Roman" w:cs="Arial"/>
                <w:color w:val="000000"/>
                <w:sz w:val="16"/>
                <w:szCs w:val="16"/>
                <w:lang w:eastAsia="pl-PL"/>
              </w:rPr>
            </w:pPr>
            <w:r w:rsidRPr="00E05CDC">
              <w:rPr>
                <w:rFonts w:eastAsia="Times New Roman" w:cs="Arial"/>
                <w:color w:val="000000"/>
                <w:sz w:val="16"/>
                <w:szCs w:val="16"/>
                <w:lang w:eastAsia="pl-PL"/>
              </w:rPr>
              <w:t>0,00</w:t>
            </w:r>
          </w:p>
        </w:tc>
      </w:tr>
      <w:tr w:rsidR="00877A3E" w:rsidRPr="00E05CDC" w:rsidTr="002F5EE4">
        <w:trPr>
          <w:trHeight w:val="255"/>
          <w:tblCellSpacing w:w="20" w:type="dxa"/>
        </w:trPr>
        <w:tc>
          <w:tcPr>
            <w:tcW w:w="1372" w:type="pct"/>
            <w:gridSpan w:val="3"/>
            <w:shd w:val="clear" w:color="auto" w:fill="auto"/>
            <w:noWrap/>
            <w:vAlign w:val="bottom"/>
            <w:hideMark/>
          </w:tcPr>
          <w:p w:rsidR="00877A3E" w:rsidRPr="00E05CDC" w:rsidRDefault="00877A3E" w:rsidP="00877A3E">
            <w:pPr>
              <w:spacing w:after="0" w:line="240" w:lineRule="auto"/>
              <w:rPr>
                <w:rFonts w:eastAsia="Times New Roman" w:cs="Arial"/>
                <w:color w:val="000000"/>
                <w:sz w:val="16"/>
                <w:szCs w:val="20"/>
                <w:lang w:eastAsia="pl-PL"/>
              </w:rPr>
            </w:pPr>
            <w:r w:rsidRPr="00E05CDC">
              <w:rPr>
                <w:rFonts w:eastAsia="Times New Roman" w:cs="Arial"/>
                <w:color w:val="000000"/>
                <w:sz w:val="16"/>
                <w:szCs w:val="20"/>
                <w:lang w:eastAsia="pl-PL"/>
              </w:rPr>
              <w:t>koszty kredytu miesięcznie</w:t>
            </w:r>
          </w:p>
        </w:tc>
        <w:tc>
          <w:tcPr>
            <w:tcW w:w="286" w:type="pct"/>
            <w:shd w:val="clear" w:color="auto" w:fill="auto"/>
            <w:noWrap/>
            <w:vAlign w:val="bottom"/>
            <w:hideMark/>
          </w:tcPr>
          <w:p w:rsidR="00877A3E" w:rsidRPr="00E05CDC" w:rsidRDefault="00877A3E" w:rsidP="00877A3E">
            <w:pPr>
              <w:spacing w:after="0" w:line="240" w:lineRule="auto"/>
              <w:rPr>
                <w:rFonts w:eastAsia="Times New Roman" w:cs="Arial"/>
                <w:color w:val="000000"/>
                <w:sz w:val="16"/>
                <w:szCs w:val="16"/>
                <w:lang w:eastAsia="pl-PL"/>
              </w:rPr>
            </w:pPr>
            <w:r w:rsidRPr="00E05CDC">
              <w:rPr>
                <w:rFonts w:eastAsia="Times New Roman" w:cs="Arial"/>
                <w:color w:val="000000"/>
                <w:sz w:val="16"/>
                <w:szCs w:val="16"/>
                <w:lang w:eastAsia="pl-PL"/>
              </w:rPr>
              <w:t> </w:t>
            </w:r>
          </w:p>
        </w:tc>
        <w:tc>
          <w:tcPr>
            <w:tcW w:w="286" w:type="pct"/>
            <w:shd w:val="clear" w:color="auto" w:fill="auto"/>
            <w:noWrap/>
            <w:vAlign w:val="bottom"/>
            <w:hideMark/>
          </w:tcPr>
          <w:p w:rsidR="00877A3E" w:rsidRPr="00E05CDC" w:rsidRDefault="00877A3E" w:rsidP="00877A3E">
            <w:pPr>
              <w:spacing w:after="0" w:line="240" w:lineRule="auto"/>
              <w:rPr>
                <w:rFonts w:eastAsia="Times New Roman" w:cs="Arial"/>
                <w:color w:val="000000"/>
                <w:sz w:val="16"/>
                <w:szCs w:val="16"/>
                <w:lang w:eastAsia="pl-PL"/>
              </w:rPr>
            </w:pPr>
            <w:r w:rsidRPr="00E05CDC">
              <w:rPr>
                <w:rFonts w:eastAsia="Times New Roman" w:cs="Arial"/>
                <w:color w:val="000000"/>
                <w:sz w:val="16"/>
                <w:szCs w:val="16"/>
                <w:lang w:eastAsia="pl-PL"/>
              </w:rPr>
              <w:t> </w:t>
            </w:r>
          </w:p>
        </w:tc>
        <w:tc>
          <w:tcPr>
            <w:tcW w:w="174" w:type="pct"/>
            <w:shd w:val="clear" w:color="auto" w:fill="auto"/>
            <w:noWrap/>
            <w:vAlign w:val="bottom"/>
            <w:hideMark/>
          </w:tcPr>
          <w:p w:rsidR="00877A3E" w:rsidRPr="00E05CDC" w:rsidRDefault="00877A3E" w:rsidP="00877A3E">
            <w:pPr>
              <w:spacing w:after="0" w:line="240" w:lineRule="auto"/>
              <w:rPr>
                <w:rFonts w:eastAsia="Times New Roman" w:cs="Arial"/>
                <w:color w:val="000000"/>
                <w:sz w:val="16"/>
                <w:szCs w:val="16"/>
                <w:lang w:eastAsia="pl-PL"/>
              </w:rPr>
            </w:pPr>
            <w:r w:rsidRPr="00E05CDC">
              <w:rPr>
                <w:rFonts w:eastAsia="Times New Roman" w:cs="Arial"/>
                <w:color w:val="000000"/>
                <w:sz w:val="16"/>
                <w:szCs w:val="16"/>
                <w:lang w:eastAsia="pl-PL"/>
              </w:rPr>
              <w:t> </w:t>
            </w:r>
          </w:p>
        </w:tc>
        <w:tc>
          <w:tcPr>
            <w:tcW w:w="286" w:type="pct"/>
            <w:shd w:val="clear" w:color="auto" w:fill="auto"/>
            <w:noWrap/>
            <w:vAlign w:val="bottom"/>
            <w:hideMark/>
          </w:tcPr>
          <w:p w:rsidR="00877A3E" w:rsidRPr="00E05CDC" w:rsidRDefault="00877A3E" w:rsidP="00877A3E">
            <w:pPr>
              <w:spacing w:after="0" w:line="240" w:lineRule="auto"/>
              <w:rPr>
                <w:rFonts w:eastAsia="Times New Roman" w:cs="Arial"/>
                <w:color w:val="000000"/>
                <w:sz w:val="16"/>
                <w:szCs w:val="16"/>
                <w:lang w:eastAsia="pl-PL"/>
              </w:rPr>
            </w:pPr>
            <w:r w:rsidRPr="00E05CDC">
              <w:rPr>
                <w:rFonts w:eastAsia="Times New Roman" w:cs="Arial"/>
                <w:color w:val="000000"/>
                <w:sz w:val="16"/>
                <w:szCs w:val="16"/>
                <w:lang w:eastAsia="pl-PL"/>
              </w:rPr>
              <w:t> </w:t>
            </w:r>
          </w:p>
        </w:tc>
        <w:tc>
          <w:tcPr>
            <w:tcW w:w="286" w:type="pct"/>
            <w:shd w:val="clear" w:color="auto" w:fill="auto"/>
            <w:noWrap/>
            <w:vAlign w:val="bottom"/>
            <w:hideMark/>
          </w:tcPr>
          <w:p w:rsidR="00877A3E" w:rsidRPr="00E05CDC" w:rsidRDefault="00877A3E" w:rsidP="00877A3E">
            <w:pPr>
              <w:spacing w:after="0" w:line="240" w:lineRule="auto"/>
              <w:rPr>
                <w:rFonts w:eastAsia="Times New Roman" w:cs="Arial"/>
                <w:color w:val="000000"/>
                <w:sz w:val="16"/>
                <w:szCs w:val="16"/>
                <w:lang w:eastAsia="pl-PL"/>
              </w:rPr>
            </w:pPr>
            <w:r w:rsidRPr="00E05CDC">
              <w:rPr>
                <w:rFonts w:eastAsia="Times New Roman" w:cs="Arial"/>
                <w:color w:val="000000"/>
                <w:sz w:val="16"/>
                <w:szCs w:val="16"/>
                <w:lang w:eastAsia="pl-PL"/>
              </w:rPr>
              <w:t> </w:t>
            </w:r>
          </w:p>
        </w:tc>
        <w:tc>
          <w:tcPr>
            <w:tcW w:w="174" w:type="pct"/>
            <w:shd w:val="clear" w:color="auto" w:fill="auto"/>
            <w:noWrap/>
            <w:vAlign w:val="bottom"/>
            <w:hideMark/>
          </w:tcPr>
          <w:p w:rsidR="00877A3E" w:rsidRPr="00E05CDC" w:rsidRDefault="00877A3E" w:rsidP="00877A3E">
            <w:pPr>
              <w:spacing w:after="0" w:line="240" w:lineRule="auto"/>
              <w:jc w:val="right"/>
              <w:rPr>
                <w:rFonts w:eastAsia="Times New Roman" w:cs="Arial"/>
                <w:color w:val="000000"/>
                <w:sz w:val="16"/>
                <w:szCs w:val="16"/>
                <w:lang w:eastAsia="pl-PL"/>
              </w:rPr>
            </w:pPr>
            <w:r w:rsidRPr="00E05CDC">
              <w:rPr>
                <w:rFonts w:eastAsia="Times New Roman" w:cs="Arial"/>
                <w:color w:val="000000"/>
                <w:sz w:val="16"/>
                <w:szCs w:val="16"/>
                <w:lang w:eastAsia="pl-PL"/>
              </w:rPr>
              <w:t>7,00</w:t>
            </w:r>
          </w:p>
        </w:tc>
        <w:tc>
          <w:tcPr>
            <w:tcW w:w="286" w:type="pct"/>
            <w:shd w:val="clear" w:color="auto" w:fill="auto"/>
            <w:noWrap/>
            <w:vAlign w:val="bottom"/>
            <w:hideMark/>
          </w:tcPr>
          <w:p w:rsidR="00877A3E" w:rsidRPr="00E05CDC" w:rsidRDefault="00877A3E" w:rsidP="00877A3E">
            <w:pPr>
              <w:spacing w:after="0" w:line="240" w:lineRule="auto"/>
              <w:jc w:val="right"/>
              <w:rPr>
                <w:rFonts w:eastAsia="Times New Roman" w:cs="Arial"/>
                <w:color w:val="000000"/>
                <w:sz w:val="16"/>
                <w:szCs w:val="16"/>
                <w:lang w:eastAsia="pl-PL"/>
              </w:rPr>
            </w:pPr>
            <w:r w:rsidRPr="00E05CDC">
              <w:rPr>
                <w:rFonts w:eastAsia="Times New Roman" w:cs="Arial"/>
                <w:color w:val="000000"/>
                <w:sz w:val="16"/>
                <w:szCs w:val="16"/>
                <w:lang w:eastAsia="pl-PL"/>
              </w:rPr>
              <w:t>7,00</w:t>
            </w:r>
          </w:p>
        </w:tc>
        <w:tc>
          <w:tcPr>
            <w:tcW w:w="206" w:type="pct"/>
            <w:shd w:val="clear" w:color="auto" w:fill="auto"/>
            <w:noWrap/>
            <w:vAlign w:val="bottom"/>
            <w:hideMark/>
          </w:tcPr>
          <w:p w:rsidR="00877A3E" w:rsidRPr="00E05CDC" w:rsidRDefault="00877A3E" w:rsidP="00877A3E">
            <w:pPr>
              <w:spacing w:after="0" w:line="240" w:lineRule="auto"/>
              <w:jc w:val="right"/>
              <w:rPr>
                <w:rFonts w:eastAsia="Times New Roman" w:cs="Arial"/>
                <w:color w:val="000000"/>
                <w:sz w:val="16"/>
                <w:szCs w:val="16"/>
                <w:lang w:eastAsia="pl-PL"/>
              </w:rPr>
            </w:pPr>
            <w:r w:rsidRPr="00E05CDC">
              <w:rPr>
                <w:rFonts w:eastAsia="Times New Roman" w:cs="Arial"/>
                <w:color w:val="000000"/>
                <w:sz w:val="16"/>
                <w:szCs w:val="16"/>
                <w:lang w:eastAsia="pl-PL"/>
              </w:rPr>
              <w:t>17,67</w:t>
            </w:r>
          </w:p>
        </w:tc>
        <w:tc>
          <w:tcPr>
            <w:tcW w:w="286" w:type="pct"/>
            <w:shd w:val="clear" w:color="auto" w:fill="auto"/>
            <w:noWrap/>
            <w:vAlign w:val="bottom"/>
            <w:hideMark/>
          </w:tcPr>
          <w:p w:rsidR="00877A3E" w:rsidRPr="00E05CDC" w:rsidRDefault="00877A3E" w:rsidP="00877A3E">
            <w:pPr>
              <w:spacing w:after="0" w:line="240" w:lineRule="auto"/>
              <w:jc w:val="right"/>
              <w:rPr>
                <w:rFonts w:eastAsia="Times New Roman" w:cs="Arial"/>
                <w:color w:val="000000"/>
                <w:sz w:val="16"/>
                <w:szCs w:val="16"/>
                <w:lang w:eastAsia="pl-PL"/>
              </w:rPr>
            </w:pPr>
            <w:r w:rsidRPr="00E05CDC">
              <w:rPr>
                <w:rFonts w:eastAsia="Times New Roman" w:cs="Arial"/>
                <w:color w:val="000000"/>
                <w:sz w:val="16"/>
                <w:szCs w:val="16"/>
                <w:lang w:eastAsia="pl-PL"/>
              </w:rPr>
              <w:t>17,67</w:t>
            </w:r>
          </w:p>
        </w:tc>
        <w:tc>
          <w:tcPr>
            <w:tcW w:w="206" w:type="pct"/>
            <w:shd w:val="clear" w:color="auto" w:fill="auto"/>
            <w:noWrap/>
            <w:vAlign w:val="bottom"/>
            <w:hideMark/>
          </w:tcPr>
          <w:p w:rsidR="00877A3E" w:rsidRPr="00E05CDC" w:rsidRDefault="00877A3E" w:rsidP="00877A3E">
            <w:pPr>
              <w:spacing w:after="0" w:line="240" w:lineRule="auto"/>
              <w:jc w:val="right"/>
              <w:rPr>
                <w:rFonts w:eastAsia="Times New Roman" w:cs="Arial"/>
                <w:color w:val="000000"/>
                <w:sz w:val="16"/>
                <w:szCs w:val="16"/>
                <w:lang w:eastAsia="pl-PL"/>
              </w:rPr>
            </w:pPr>
            <w:r w:rsidRPr="00E05CDC">
              <w:rPr>
                <w:rFonts w:eastAsia="Times New Roman" w:cs="Arial"/>
                <w:color w:val="000000"/>
                <w:sz w:val="16"/>
                <w:szCs w:val="16"/>
                <w:lang w:eastAsia="pl-PL"/>
              </w:rPr>
              <w:t>28,16</w:t>
            </w:r>
          </w:p>
        </w:tc>
        <w:tc>
          <w:tcPr>
            <w:tcW w:w="286" w:type="pct"/>
            <w:shd w:val="clear" w:color="auto" w:fill="auto"/>
            <w:noWrap/>
            <w:vAlign w:val="bottom"/>
            <w:hideMark/>
          </w:tcPr>
          <w:p w:rsidR="00877A3E" w:rsidRPr="00E05CDC" w:rsidRDefault="00877A3E" w:rsidP="00877A3E">
            <w:pPr>
              <w:spacing w:after="0" w:line="240" w:lineRule="auto"/>
              <w:jc w:val="right"/>
              <w:rPr>
                <w:rFonts w:eastAsia="Times New Roman" w:cs="Arial"/>
                <w:color w:val="000000"/>
                <w:sz w:val="16"/>
                <w:szCs w:val="16"/>
                <w:lang w:eastAsia="pl-PL"/>
              </w:rPr>
            </w:pPr>
            <w:r w:rsidRPr="00E05CDC">
              <w:rPr>
                <w:rFonts w:eastAsia="Times New Roman" w:cs="Arial"/>
                <w:color w:val="000000"/>
                <w:sz w:val="16"/>
                <w:szCs w:val="16"/>
                <w:lang w:eastAsia="pl-PL"/>
              </w:rPr>
              <w:t>28,16</w:t>
            </w:r>
          </w:p>
        </w:tc>
        <w:tc>
          <w:tcPr>
            <w:tcW w:w="305" w:type="pct"/>
            <w:shd w:val="clear" w:color="auto" w:fill="auto"/>
            <w:noWrap/>
            <w:vAlign w:val="bottom"/>
            <w:hideMark/>
          </w:tcPr>
          <w:p w:rsidR="00877A3E" w:rsidRPr="00E05CDC" w:rsidRDefault="00877A3E" w:rsidP="00877A3E">
            <w:pPr>
              <w:spacing w:after="0" w:line="240" w:lineRule="auto"/>
              <w:jc w:val="right"/>
              <w:rPr>
                <w:rFonts w:eastAsia="Times New Roman" w:cs="Arial"/>
                <w:color w:val="000000"/>
                <w:sz w:val="16"/>
                <w:szCs w:val="16"/>
                <w:lang w:eastAsia="pl-PL"/>
              </w:rPr>
            </w:pPr>
            <w:r w:rsidRPr="00E05CDC">
              <w:rPr>
                <w:rFonts w:eastAsia="Times New Roman" w:cs="Arial"/>
                <w:color w:val="000000"/>
                <w:sz w:val="16"/>
                <w:szCs w:val="16"/>
                <w:lang w:eastAsia="pl-PL"/>
              </w:rPr>
              <w:t>41,04</w:t>
            </w:r>
          </w:p>
        </w:tc>
        <w:tc>
          <w:tcPr>
            <w:tcW w:w="344" w:type="pct"/>
            <w:shd w:val="clear" w:color="auto" w:fill="auto"/>
            <w:noWrap/>
            <w:vAlign w:val="bottom"/>
            <w:hideMark/>
          </w:tcPr>
          <w:p w:rsidR="00877A3E" w:rsidRPr="00E05CDC" w:rsidRDefault="00877A3E" w:rsidP="00877A3E">
            <w:pPr>
              <w:spacing w:after="0" w:line="240" w:lineRule="auto"/>
              <w:jc w:val="right"/>
              <w:rPr>
                <w:rFonts w:eastAsia="Times New Roman" w:cs="Arial"/>
                <w:color w:val="000000"/>
                <w:sz w:val="16"/>
                <w:szCs w:val="16"/>
                <w:lang w:eastAsia="pl-PL"/>
              </w:rPr>
            </w:pPr>
            <w:r w:rsidRPr="00E05CDC">
              <w:rPr>
                <w:rFonts w:eastAsia="Times New Roman" w:cs="Arial"/>
                <w:color w:val="000000"/>
                <w:sz w:val="16"/>
                <w:szCs w:val="16"/>
                <w:lang w:eastAsia="pl-PL"/>
              </w:rPr>
              <w:t>41,04</w:t>
            </w:r>
          </w:p>
        </w:tc>
      </w:tr>
    </w:tbl>
    <w:p w:rsidR="00877A3E" w:rsidRPr="002F5EE4" w:rsidRDefault="00877A3E" w:rsidP="00877A3E">
      <w:pPr>
        <w:spacing w:before="120"/>
        <w:ind w:firstLine="708"/>
        <w:jc w:val="center"/>
        <w:rPr>
          <w:i/>
          <w:sz w:val="20"/>
        </w:rPr>
      </w:pPr>
      <w:r w:rsidRPr="002F5EE4">
        <w:rPr>
          <w:i/>
          <w:sz w:val="20"/>
        </w:rPr>
        <w:t>Źródło: opracowanie własne</w:t>
      </w:r>
    </w:p>
    <w:p w:rsidR="00877A3E" w:rsidRDefault="00877A3E" w:rsidP="00877A3E">
      <w:pPr>
        <w:ind w:firstLine="708"/>
        <w:rPr>
          <w:rFonts w:cs="Calibri"/>
          <w:sz w:val="24"/>
          <w:szCs w:val="24"/>
        </w:rPr>
        <w:sectPr w:rsidR="00877A3E" w:rsidSect="00877A3E">
          <w:footerReference w:type="default" r:id="rId39"/>
          <w:pgSz w:w="16838" w:h="11906" w:orient="landscape"/>
          <w:pgMar w:top="1418" w:right="1417" w:bottom="1417" w:left="1417" w:header="708" w:footer="708" w:gutter="0"/>
          <w:cols w:space="708"/>
          <w:docGrid w:linePitch="360"/>
        </w:sectPr>
      </w:pPr>
    </w:p>
    <w:p w:rsidR="0099106B" w:rsidRPr="0099106B" w:rsidRDefault="0099106B" w:rsidP="0099106B">
      <w:pPr>
        <w:ind w:firstLine="708"/>
        <w:jc w:val="both"/>
        <w:rPr>
          <w:rFonts w:cs="Calibri"/>
          <w:sz w:val="24"/>
          <w:szCs w:val="24"/>
        </w:rPr>
      </w:pPr>
      <w:r>
        <w:rPr>
          <w:rFonts w:cs="Calibri"/>
          <w:sz w:val="24"/>
          <w:szCs w:val="24"/>
        </w:rPr>
        <w:t>Zgod</w:t>
      </w:r>
      <w:r w:rsidR="00E05CDC">
        <w:rPr>
          <w:rFonts w:cs="Calibri"/>
          <w:sz w:val="24"/>
          <w:szCs w:val="24"/>
        </w:rPr>
        <w:t xml:space="preserve">nie z powyższą tabelą, </w:t>
      </w:r>
      <w:r w:rsidRPr="0099106B">
        <w:rPr>
          <w:rFonts w:cs="Calibri"/>
          <w:sz w:val="24"/>
          <w:szCs w:val="24"/>
        </w:rPr>
        <w:t xml:space="preserve">na realizację opisywanego przedsięwzięcia ZOZ w Brodnicy otrzyma z Powiatu Brodnickiego 4 000,00 tys. zł. </w:t>
      </w:r>
      <w:r w:rsidR="00E05CDC">
        <w:rPr>
          <w:rFonts w:cs="Calibri"/>
          <w:sz w:val="24"/>
          <w:szCs w:val="24"/>
        </w:rPr>
        <w:t>Przewiduje się, iż dotacja spłynie na koniec III kwartału br.</w:t>
      </w:r>
    </w:p>
    <w:p w:rsidR="0099106B" w:rsidRPr="0099106B" w:rsidRDefault="0099106B" w:rsidP="0099106B">
      <w:pPr>
        <w:jc w:val="both"/>
        <w:rPr>
          <w:rFonts w:cs="Calibri"/>
          <w:sz w:val="24"/>
          <w:szCs w:val="24"/>
        </w:rPr>
      </w:pPr>
      <w:r w:rsidRPr="0099106B">
        <w:rPr>
          <w:rFonts w:cs="Calibri"/>
          <w:sz w:val="24"/>
          <w:szCs w:val="24"/>
        </w:rPr>
        <w:tab/>
        <w:t xml:space="preserve">We wrześniu 2014 r. </w:t>
      </w:r>
      <w:r w:rsidR="00E05CDC">
        <w:rPr>
          <w:rFonts w:cs="Calibri"/>
          <w:sz w:val="24"/>
          <w:szCs w:val="24"/>
        </w:rPr>
        <w:t>planuje się</w:t>
      </w:r>
      <w:r w:rsidRPr="0099106B">
        <w:rPr>
          <w:rFonts w:cs="Calibri"/>
          <w:sz w:val="24"/>
          <w:szCs w:val="24"/>
        </w:rPr>
        <w:t xml:space="preserve"> wydatkowanie w kwocie 1 655,00 tys. zł, a w listopadzie 2014 r. 2 345,00 tys. zł. Wydatki te zostaną pokryte ze wspomnianej dotacji pochodzącej z budżetu Powiatu Brodnickiego. </w:t>
      </w:r>
    </w:p>
    <w:p w:rsidR="0099106B" w:rsidRDefault="0099106B" w:rsidP="0099106B">
      <w:pPr>
        <w:jc w:val="both"/>
        <w:rPr>
          <w:rFonts w:cs="Calibri"/>
          <w:sz w:val="24"/>
          <w:szCs w:val="24"/>
        </w:rPr>
      </w:pPr>
      <w:r w:rsidRPr="0099106B">
        <w:rPr>
          <w:rFonts w:cs="Calibri"/>
          <w:sz w:val="24"/>
          <w:szCs w:val="24"/>
        </w:rPr>
        <w:tab/>
        <w:t>Przewiduje się, że w listopadzie br. Szpital podpisze umowę z Urzędem Marszałkowskim, na dofinansowanie przedsięwzięcia ze środków unijnych, a dokładnie z Europejskiego Funduszu Rozwoju Regionalnego. Wówczas, pod koniec roku</w:t>
      </w:r>
      <w:r w:rsidR="00E05CDC">
        <w:rPr>
          <w:rFonts w:cs="Calibri"/>
          <w:sz w:val="24"/>
          <w:szCs w:val="24"/>
        </w:rPr>
        <w:t>, ZOZ w Brodnicy wystąpi o</w:t>
      </w:r>
      <w:r w:rsidRPr="0099106B">
        <w:rPr>
          <w:rFonts w:cs="Calibri"/>
          <w:sz w:val="24"/>
          <w:szCs w:val="24"/>
        </w:rPr>
        <w:t xml:space="preserve"> refundację poniesionych wydatków w 2014 r. (65% od 4 000,00 tys. zł, czyli 2 600,00 tys. zł). W powyższej tabeli środki te</w:t>
      </w:r>
      <w:r>
        <w:rPr>
          <w:rFonts w:cs="Calibri"/>
          <w:sz w:val="24"/>
          <w:szCs w:val="24"/>
        </w:rPr>
        <w:t xml:space="preserve"> ujęte są na koniec 2014 r. w bilansie gotówki. </w:t>
      </w:r>
    </w:p>
    <w:p w:rsidR="0099106B" w:rsidRDefault="0099106B" w:rsidP="0099106B">
      <w:pPr>
        <w:jc w:val="both"/>
        <w:rPr>
          <w:rFonts w:cs="Calibri"/>
          <w:sz w:val="24"/>
          <w:szCs w:val="24"/>
        </w:rPr>
      </w:pPr>
      <w:r>
        <w:rPr>
          <w:rFonts w:cs="Calibri"/>
          <w:sz w:val="24"/>
          <w:szCs w:val="24"/>
        </w:rPr>
        <w:tab/>
        <w:t xml:space="preserve">Z początkiem 2015 r. uruchamiany jest kredyt bankowy. </w:t>
      </w:r>
    </w:p>
    <w:p w:rsidR="0099106B" w:rsidRDefault="0099106B" w:rsidP="0099106B">
      <w:pPr>
        <w:ind w:firstLine="708"/>
        <w:jc w:val="both"/>
        <w:rPr>
          <w:rFonts w:cs="Calibri"/>
          <w:sz w:val="24"/>
          <w:szCs w:val="24"/>
        </w:rPr>
      </w:pPr>
      <w:r>
        <w:rPr>
          <w:rFonts w:cs="Calibri"/>
          <w:sz w:val="24"/>
          <w:szCs w:val="24"/>
        </w:rPr>
        <w:t xml:space="preserve">W styczniu 2015 r. planuje się wydatkować kwotę </w:t>
      </w:r>
      <w:r w:rsidRPr="000624C2">
        <w:rPr>
          <w:rFonts w:cs="Calibri"/>
          <w:sz w:val="24"/>
          <w:szCs w:val="24"/>
        </w:rPr>
        <w:t>11 121,51</w:t>
      </w:r>
      <w:r>
        <w:rPr>
          <w:rFonts w:cs="Calibri"/>
          <w:sz w:val="24"/>
          <w:szCs w:val="24"/>
        </w:rPr>
        <w:t xml:space="preserve"> tys. zł. Po otrzymaniu faktur od wykonawcy, a przed upływem terminu ich wymagalności, Szpital wystąpi z wnioskiem zaliczkowym o dotację do Urzędu </w:t>
      </w:r>
      <w:r w:rsidRPr="00DB242B">
        <w:rPr>
          <w:rFonts w:cs="Calibri"/>
          <w:sz w:val="24"/>
          <w:szCs w:val="24"/>
        </w:rPr>
        <w:t xml:space="preserve">Marszałkowskiego (65% od kwoty 11 121,51 tys. zł, czyli o </w:t>
      </w:r>
      <w:r w:rsidR="00097C63" w:rsidRPr="00DB242B">
        <w:rPr>
          <w:rFonts w:cs="Calibri"/>
          <w:sz w:val="24"/>
          <w:szCs w:val="24"/>
        </w:rPr>
        <w:t>7 228,98</w:t>
      </w:r>
      <w:r w:rsidRPr="00DB242B">
        <w:rPr>
          <w:rFonts w:cs="Calibri"/>
          <w:sz w:val="24"/>
          <w:szCs w:val="24"/>
        </w:rPr>
        <w:t xml:space="preserve"> tys. zł). Ponadto, na sfinansowanie</w:t>
      </w:r>
      <w:r>
        <w:rPr>
          <w:rFonts w:cs="Calibri"/>
          <w:sz w:val="24"/>
          <w:szCs w:val="24"/>
        </w:rPr>
        <w:t xml:space="preserve"> tych wydatków przeznaczy wspomniane 2 600,00 tys. zł pozostałe w bilansie gotówki z 2014 r. O pozostałą część środków wystąpi do Banku (</w:t>
      </w:r>
      <w:r w:rsidR="00E05CDC">
        <w:rPr>
          <w:rFonts w:cs="Calibri"/>
          <w:sz w:val="24"/>
          <w:szCs w:val="24"/>
        </w:rPr>
        <w:t xml:space="preserve">transza w kwocie </w:t>
      </w:r>
      <w:r>
        <w:rPr>
          <w:rFonts w:cs="Calibri"/>
          <w:sz w:val="24"/>
          <w:szCs w:val="24"/>
        </w:rPr>
        <w:t>1 292,53 tys. zł).</w:t>
      </w:r>
    </w:p>
    <w:p w:rsidR="0099106B" w:rsidRDefault="0099106B" w:rsidP="0099106B">
      <w:pPr>
        <w:ind w:firstLine="708"/>
        <w:jc w:val="both"/>
        <w:rPr>
          <w:rFonts w:cs="Calibri"/>
          <w:sz w:val="24"/>
          <w:szCs w:val="24"/>
        </w:rPr>
      </w:pPr>
      <w:r>
        <w:rPr>
          <w:rFonts w:cs="Calibri"/>
          <w:sz w:val="24"/>
          <w:szCs w:val="24"/>
        </w:rPr>
        <w:t>Podobny schemat zostanie zastosowany w marcu 2015 r., z tym, że w tym okresie wydatki w zaplanowanej kwocie 5 628,32 tys. zł zostaną sfinansowanie z dotacji unijnej (wnioskiem o płatność zaliczkową w wysokości 3 658,41 tys. zł) oraz z kredytu bankowego w kwocie 1 969,91 zł. Zarówno wniosek o wypłacenie transzy dotacji, jak i transzy kredytu, zostanie złożony po otrzymaniu faktur od wykonawcy/ dostawcy, a przed upływem terminu ich wymagalności. Identyczny schemat zostanie powtórzony w maju 2015 r.</w:t>
      </w:r>
    </w:p>
    <w:p w:rsidR="0099106B" w:rsidRDefault="0099106B" w:rsidP="0099106B">
      <w:pPr>
        <w:ind w:firstLine="708"/>
        <w:jc w:val="both"/>
        <w:rPr>
          <w:rFonts w:cs="Calibri"/>
          <w:sz w:val="24"/>
          <w:szCs w:val="24"/>
        </w:rPr>
      </w:pPr>
      <w:r>
        <w:rPr>
          <w:rFonts w:cs="Calibri"/>
          <w:sz w:val="24"/>
          <w:szCs w:val="24"/>
        </w:rPr>
        <w:t>W lipcu 2015 r. wniosek o płatność dotacji unijnej zostanie podzielony na część zaliczkową (w kwocie 2 717,19 tys. zł) oraz na część refundacyjną (630,63 tys. zł). Wynika to z faktu, iż wnioski w systemie zaliczkowym można składać do wyczerpania 80% kwoty przyznanej dotacji. Później wnioskodawca może występować o wypłatę transz dotacji jedynie w systemie refundacyjnym. W związku z tym, w powyższej tabeli przedstawiono, iż kwota 2 717,18 tys. zł zostanie wypłacona w lipcu 2015 r. jeszcze w systemie zaliczkowym, a pozostała część dotacji za ten miesiąc w kwocie 630,63 tys. zł została ujęta jako rozliczenie refundacyjne, które spłynie we wrześniu 2015 r.</w:t>
      </w:r>
    </w:p>
    <w:p w:rsidR="0099106B" w:rsidRDefault="0099106B" w:rsidP="0099106B">
      <w:pPr>
        <w:ind w:firstLine="708"/>
        <w:jc w:val="both"/>
        <w:rPr>
          <w:rFonts w:cs="Calibri"/>
          <w:sz w:val="24"/>
          <w:szCs w:val="24"/>
        </w:rPr>
      </w:pPr>
      <w:r>
        <w:rPr>
          <w:rFonts w:cs="Calibri"/>
          <w:sz w:val="24"/>
          <w:szCs w:val="24"/>
        </w:rPr>
        <w:t xml:space="preserve">Podobnie, we wrześniu 2015 r., w systemie refundacyjnym, spłynie dotacja za wydatki poniesione w sierpniu 2015 r. (1 069,25 tys. zł). </w:t>
      </w:r>
    </w:p>
    <w:p w:rsidR="0099106B" w:rsidRDefault="0099106B" w:rsidP="0099106B">
      <w:pPr>
        <w:rPr>
          <w:rFonts w:cs="Calibri"/>
          <w:sz w:val="24"/>
          <w:szCs w:val="24"/>
        </w:rPr>
      </w:pPr>
    </w:p>
    <w:p w:rsidR="00877A3E" w:rsidRPr="00117E2B" w:rsidRDefault="00877A3E" w:rsidP="001E6E42">
      <w:pPr>
        <w:ind w:firstLine="708"/>
        <w:jc w:val="both"/>
        <w:rPr>
          <w:rFonts w:cs="Calibri"/>
          <w:sz w:val="24"/>
          <w:szCs w:val="24"/>
        </w:rPr>
      </w:pPr>
    </w:p>
    <w:p w:rsidR="000A12B5" w:rsidRPr="00A961E5" w:rsidRDefault="000A12B5" w:rsidP="000A12B5">
      <w:pPr>
        <w:pStyle w:val="Nagwek2"/>
        <w:spacing w:before="240" w:after="120"/>
        <w:rPr>
          <w:color w:val="365F91"/>
        </w:rPr>
      </w:pPr>
      <w:bookmarkStart w:id="59" w:name="_Toc389824822"/>
      <w:r>
        <w:rPr>
          <w:color w:val="365F91"/>
        </w:rPr>
        <w:t>12.3. Prognozy finansowe</w:t>
      </w:r>
      <w:bookmarkEnd w:id="59"/>
    </w:p>
    <w:p w:rsidR="00EB74C6" w:rsidRPr="00EB74C6" w:rsidRDefault="00EB74C6" w:rsidP="00EB74C6">
      <w:pPr>
        <w:ind w:firstLine="708"/>
        <w:jc w:val="both"/>
        <w:rPr>
          <w:sz w:val="24"/>
        </w:rPr>
      </w:pPr>
      <w:r w:rsidRPr="00EB74C6">
        <w:rPr>
          <w:sz w:val="24"/>
        </w:rPr>
        <w:t xml:space="preserve">Analizę finansową sporządzono </w:t>
      </w:r>
      <w:r w:rsidR="00E05CDC">
        <w:rPr>
          <w:sz w:val="24"/>
        </w:rPr>
        <w:t xml:space="preserve">w cenach stałych, </w:t>
      </w:r>
      <w:r w:rsidRPr="00EB74C6">
        <w:rPr>
          <w:sz w:val="24"/>
        </w:rPr>
        <w:t xml:space="preserve">w oparciu o szacunek jednostkowych kosztów działalności szpitala oraz przychodów dla poszczególnych kontraktów. Kosztochłonność określono w oparciu o historyczne dane kosztów rodzajowych dla poszczególnych działalności (na poszczególnych oddziałach). </w:t>
      </w:r>
    </w:p>
    <w:p w:rsidR="005965DF" w:rsidRDefault="005965DF" w:rsidP="00EB74C6">
      <w:pPr>
        <w:ind w:firstLine="708"/>
        <w:jc w:val="both"/>
        <w:rPr>
          <w:sz w:val="24"/>
        </w:rPr>
      </w:pPr>
      <w:r>
        <w:rPr>
          <w:sz w:val="24"/>
        </w:rPr>
        <w:t>Dla okresu realizacji inwestycji prognozy finansowane zostały przedstawione w ujęciu miesięcznym. Prognozy dla kolejnych lat sporządzono w ujęciu rocznym i uwzględniają one okres amortyzacji.</w:t>
      </w:r>
    </w:p>
    <w:p w:rsidR="00EB74C6" w:rsidRPr="00EB74C6" w:rsidRDefault="00EB74C6" w:rsidP="00EB74C6">
      <w:pPr>
        <w:ind w:firstLine="708"/>
        <w:jc w:val="both"/>
        <w:rPr>
          <w:sz w:val="24"/>
        </w:rPr>
      </w:pPr>
      <w:r w:rsidRPr="00EB74C6">
        <w:rPr>
          <w:sz w:val="24"/>
        </w:rPr>
        <w:t>Spłata kapitału rozpocznie się od stycznia 201</w:t>
      </w:r>
      <w:r w:rsidR="008646BD">
        <w:rPr>
          <w:sz w:val="24"/>
        </w:rPr>
        <w:t>6, gdyż przewidziano 1-roczną karencję w spłacie kapita</w:t>
      </w:r>
      <w:r w:rsidR="00304A97">
        <w:rPr>
          <w:sz w:val="24"/>
        </w:rPr>
        <w:t>ł</w:t>
      </w:r>
      <w:r w:rsidR="008646BD">
        <w:rPr>
          <w:sz w:val="24"/>
        </w:rPr>
        <w:t>u.</w:t>
      </w:r>
      <w:r w:rsidR="00AA56DF">
        <w:rPr>
          <w:sz w:val="24"/>
        </w:rPr>
        <w:t xml:space="preserve"> W </w:t>
      </w:r>
      <w:r w:rsidR="00304A97">
        <w:rPr>
          <w:sz w:val="24"/>
        </w:rPr>
        <w:t>Załączniku nr 1</w:t>
      </w:r>
      <w:r w:rsidR="00AA56DF">
        <w:rPr>
          <w:sz w:val="24"/>
        </w:rPr>
        <w:t xml:space="preserve"> p</w:t>
      </w:r>
      <w:r w:rsidRPr="00EB74C6">
        <w:rPr>
          <w:sz w:val="24"/>
        </w:rPr>
        <w:t xml:space="preserve">rzedstawiono miesięczne oraz roczne koszty obsługi długu. Transze spływu dotacji na konto </w:t>
      </w:r>
      <w:r w:rsidR="00AA56DF">
        <w:rPr>
          <w:sz w:val="24"/>
        </w:rPr>
        <w:t>Szpitala</w:t>
      </w:r>
      <w:r w:rsidRPr="00EB74C6">
        <w:rPr>
          <w:sz w:val="24"/>
        </w:rPr>
        <w:t xml:space="preserve"> pochodzące z zaliczek oraz ref</w:t>
      </w:r>
      <w:r w:rsidR="00B03957">
        <w:rPr>
          <w:sz w:val="24"/>
        </w:rPr>
        <w:t>undacji uwzględniają procedury Urzędu M</w:t>
      </w:r>
      <w:r w:rsidRPr="00EB74C6">
        <w:rPr>
          <w:sz w:val="24"/>
        </w:rPr>
        <w:t xml:space="preserve">arszałkowskiego oraz okres oczekiwania na przelew. </w:t>
      </w:r>
    </w:p>
    <w:p w:rsidR="00EB74C6" w:rsidRPr="00EB74C6" w:rsidRDefault="00EB74C6" w:rsidP="00EB74C6">
      <w:pPr>
        <w:ind w:firstLine="708"/>
        <w:jc w:val="both"/>
        <w:rPr>
          <w:sz w:val="24"/>
        </w:rPr>
      </w:pPr>
      <w:r w:rsidRPr="00EB74C6">
        <w:rPr>
          <w:sz w:val="24"/>
        </w:rPr>
        <w:t xml:space="preserve">Na początku realizacji inwestycji Szpital otrzyma od powiatu 4mln zł, które wraz z późniejszą dotacją będzie rozliczane poprzez pozostałe przychody operacyjne (równolegle z amortyzacją) oraz rozliczenia międzyokresowe. Oba strumienie pieniężne nie podnoszą kapitałów podstawowych jednostki. </w:t>
      </w:r>
    </w:p>
    <w:p w:rsidR="00EB74C6" w:rsidRPr="00EB74C6" w:rsidRDefault="00EB74C6" w:rsidP="00EB74C6">
      <w:pPr>
        <w:ind w:firstLine="708"/>
        <w:jc w:val="both"/>
        <w:rPr>
          <w:sz w:val="24"/>
        </w:rPr>
      </w:pPr>
      <w:r w:rsidRPr="00EB74C6">
        <w:rPr>
          <w:sz w:val="24"/>
        </w:rPr>
        <w:t>Rachunek pr</w:t>
      </w:r>
      <w:r w:rsidR="00AA56DF">
        <w:rPr>
          <w:sz w:val="24"/>
        </w:rPr>
        <w:t>zepływów finansowych sporządzono</w:t>
      </w:r>
      <w:r w:rsidRPr="00EB74C6">
        <w:rPr>
          <w:sz w:val="24"/>
        </w:rPr>
        <w:t xml:space="preserve"> również dla każdego z miesiąca osobno i nie jest on narastający – uwzględnia wpływy i wypływy tylko danego miesiąca. Dopiero wartości za cały rok 2014 i 2015 uwzględniają skumulowane wartości z poszczególnych miesięcy tego roku. </w:t>
      </w:r>
    </w:p>
    <w:p w:rsidR="00931BCA" w:rsidRPr="00931BCA" w:rsidRDefault="00EB74C6" w:rsidP="00931BCA">
      <w:pPr>
        <w:ind w:firstLine="708"/>
        <w:jc w:val="both"/>
        <w:rPr>
          <w:sz w:val="24"/>
        </w:rPr>
      </w:pPr>
      <w:r w:rsidRPr="00EB74C6">
        <w:rPr>
          <w:sz w:val="24"/>
        </w:rPr>
        <w:t xml:space="preserve">Dla czystości obrazu nie uwzględniono w analizie reinwestowania zarobionych środków. Będą one gromadzone na rachunku firmy. </w:t>
      </w:r>
      <w:r w:rsidR="00BD21C7" w:rsidRPr="00BD21C7">
        <w:rPr>
          <w:sz w:val="24"/>
        </w:rPr>
        <w:t xml:space="preserve">Po stronie pasywów będą miały swoje odzwierciedlenie w pozycji „Zysk z lat ubiegłych” (kapitały własne). W rzeczywistości możliwe, że zostaną przeznaczone na kapitał zapasowy lub podwyższenie kapitału podstawowego. Nie przewiduje się możliwości wypłaty zysku jako dywidenda. </w:t>
      </w:r>
      <w:r w:rsidR="00931BCA" w:rsidRPr="00931BCA">
        <w:rPr>
          <w:sz w:val="24"/>
        </w:rPr>
        <w:t xml:space="preserve">Reinwestowanie w majątek przyjęto na poziomie zbliżonym do odpisów amortyzacyjnych. Wydatki te będą zapobiegały starzeniu się majątku. </w:t>
      </w:r>
    </w:p>
    <w:p w:rsidR="00BD21C7" w:rsidRPr="000A12B5" w:rsidRDefault="00923433" w:rsidP="00BD21C7">
      <w:pPr>
        <w:ind w:firstLine="708"/>
        <w:jc w:val="both"/>
        <w:rPr>
          <w:b/>
          <w:sz w:val="24"/>
        </w:rPr>
      </w:pPr>
      <w:r w:rsidRPr="000A12B5">
        <w:rPr>
          <w:b/>
          <w:sz w:val="24"/>
        </w:rPr>
        <w:t xml:space="preserve">Prognozy finansowe ujęto w Załącznikach </w:t>
      </w:r>
      <w:r w:rsidR="00CB51A2">
        <w:rPr>
          <w:b/>
          <w:sz w:val="24"/>
        </w:rPr>
        <w:t>1</w:t>
      </w:r>
      <w:r w:rsidRPr="000A12B5">
        <w:rPr>
          <w:b/>
          <w:sz w:val="24"/>
        </w:rPr>
        <w:t>-</w:t>
      </w:r>
      <w:r w:rsidR="00EC4F13">
        <w:rPr>
          <w:b/>
          <w:sz w:val="24"/>
        </w:rPr>
        <w:t>7</w:t>
      </w:r>
      <w:r w:rsidRPr="000A12B5">
        <w:rPr>
          <w:b/>
          <w:sz w:val="24"/>
        </w:rPr>
        <w:t>.</w:t>
      </w:r>
    </w:p>
    <w:p w:rsidR="00EB74C6" w:rsidRPr="00EB74C6" w:rsidRDefault="00EB74C6" w:rsidP="00EB74C6">
      <w:pPr>
        <w:ind w:firstLine="708"/>
        <w:jc w:val="both"/>
        <w:rPr>
          <w:sz w:val="24"/>
        </w:rPr>
      </w:pPr>
    </w:p>
    <w:p w:rsidR="00CB51A2" w:rsidRDefault="00510660" w:rsidP="00EC4F13">
      <w:pPr>
        <w:spacing w:after="0" w:line="240" w:lineRule="auto"/>
        <w:sectPr w:rsidR="00CB51A2" w:rsidSect="008F4843">
          <w:footerReference w:type="default" r:id="rId40"/>
          <w:pgSz w:w="11906" w:h="16838"/>
          <w:pgMar w:top="1417" w:right="1417" w:bottom="1417" w:left="1418" w:header="708" w:footer="708" w:gutter="0"/>
          <w:cols w:space="708"/>
          <w:docGrid w:linePitch="360"/>
        </w:sectPr>
      </w:pPr>
      <w:r>
        <w:br w:type="page"/>
      </w:r>
    </w:p>
    <w:p w:rsidR="00425748" w:rsidRDefault="00DE7AA5" w:rsidP="00CB51A2">
      <w:pPr>
        <w:pStyle w:val="Nagwek1"/>
        <w:spacing w:before="0" w:after="240" w:line="276" w:lineRule="auto"/>
      </w:pPr>
      <w:bookmarkStart w:id="60" w:name="_Toc389636184"/>
      <w:bookmarkStart w:id="61" w:name="_Toc389636330"/>
      <w:bookmarkStart w:id="62" w:name="_Toc389824823"/>
      <w:r>
        <w:t xml:space="preserve">Załącznik nr </w:t>
      </w:r>
      <w:r w:rsidR="008F4843">
        <w:t>8</w:t>
      </w:r>
      <w:r w:rsidR="00425748">
        <w:t>. Dokumentacja fotograficzna szpitala – stan istniejący</w:t>
      </w:r>
      <w:bookmarkEnd w:id="60"/>
      <w:bookmarkEnd w:id="61"/>
      <w:bookmarkEnd w:id="62"/>
    </w:p>
    <w:p w:rsidR="00425748" w:rsidRPr="006816A3" w:rsidRDefault="00425748" w:rsidP="002E466A">
      <w:pPr>
        <w:pStyle w:val="Legenda"/>
        <w:keepNext/>
        <w:spacing w:after="0" w:line="276" w:lineRule="auto"/>
        <w:jc w:val="center"/>
        <w:rPr>
          <w:color w:val="auto"/>
          <w:sz w:val="20"/>
          <w:szCs w:val="20"/>
        </w:rPr>
      </w:pPr>
      <w:bookmarkStart w:id="63" w:name="_Toc387407575"/>
      <w:r w:rsidRPr="006816A3">
        <w:rPr>
          <w:color w:val="auto"/>
          <w:sz w:val="20"/>
          <w:szCs w:val="20"/>
        </w:rPr>
        <w:t xml:space="preserve">Zdjęcie </w:t>
      </w:r>
      <w:r w:rsidR="00A57D48" w:rsidRPr="006816A3">
        <w:rPr>
          <w:color w:val="auto"/>
          <w:sz w:val="20"/>
          <w:szCs w:val="20"/>
        </w:rPr>
        <w:fldChar w:fldCharType="begin"/>
      </w:r>
      <w:r w:rsidRPr="006816A3">
        <w:rPr>
          <w:color w:val="auto"/>
          <w:sz w:val="20"/>
          <w:szCs w:val="20"/>
        </w:rPr>
        <w:instrText xml:space="preserve"> SEQ Zdjęcie \* ARABIC </w:instrText>
      </w:r>
      <w:r w:rsidR="00A57D48" w:rsidRPr="006816A3">
        <w:rPr>
          <w:color w:val="auto"/>
          <w:sz w:val="20"/>
          <w:szCs w:val="20"/>
        </w:rPr>
        <w:fldChar w:fldCharType="separate"/>
      </w:r>
      <w:r w:rsidR="00997401">
        <w:rPr>
          <w:noProof/>
          <w:color w:val="auto"/>
          <w:sz w:val="20"/>
          <w:szCs w:val="20"/>
        </w:rPr>
        <w:t>1</w:t>
      </w:r>
      <w:r w:rsidR="00A57D48" w:rsidRPr="006816A3">
        <w:rPr>
          <w:color w:val="auto"/>
          <w:sz w:val="20"/>
          <w:szCs w:val="20"/>
        </w:rPr>
        <w:fldChar w:fldCharType="end"/>
      </w:r>
      <w:r w:rsidRPr="006816A3">
        <w:rPr>
          <w:color w:val="auto"/>
          <w:sz w:val="20"/>
          <w:szCs w:val="20"/>
        </w:rPr>
        <w:t>. Oddział noworodkowy</w:t>
      </w:r>
      <w:bookmarkEnd w:id="63"/>
    </w:p>
    <w:p w:rsidR="00425748" w:rsidRDefault="00736F28" w:rsidP="00425748">
      <w:pPr>
        <w:spacing w:after="0"/>
        <w:jc w:val="center"/>
      </w:pPr>
      <w:r>
        <w:rPr>
          <w:noProof/>
          <w:lang w:eastAsia="pl-PL"/>
        </w:rPr>
        <w:drawing>
          <wp:inline distT="0" distB="0" distL="0" distR="0">
            <wp:extent cx="4965700" cy="3721100"/>
            <wp:effectExtent l="19050" t="19050" r="25400" b="12700"/>
            <wp:docPr id="15" name="Obraz 1" descr="C:\Documents and Settings\Właściciel\Pulpit\zdjecia zoz brodnica\zdjecia zozbrodnica\zdjęcia the best\Oddział noworodkow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Documents and Settings\Właściciel\Pulpit\zdjecia zoz brodnica\zdjecia zozbrodnica\zdjęcia the best\Oddział noworodkowy.JPG"/>
                    <pic:cNvPicPr>
                      <a:picLocks noChangeAspect="1" noChangeArrowheads="1"/>
                    </pic:cNvPicPr>
                  </pic:nvPicPr>
                  <pic:blipFill>
                    <a:blip r:embed="rId41" cstate="print"/>
                    <a:srcRect/>
                    <a:stretch>
                      <a:fillRect/>
                    </a:stretch>
                  </pic:blipFill>
                  <pic:spPr bwMode="auto">
                    <a:xfrm>
                      <a:off x="0" y="0"/>
                      <a:ext cx="4965700" cy="3721100"/>
                    </a:xfrm>
                    <a:prstGeom prst="rect">
                      <a:avLst/>
                    </a:prstGeom>
                    <a:noFill/>
                    <a:ln w="9525" cmpd="sng">
                      <a:solidFill>
                        <a:srgbClr val="000000"/>
                      </a:solidFill>
                      <a:miter lim="800000"/>
                      <a:headEnd/>
                      <a:tailEnd/>
                    </a:ln>
                    <a:effectLst/>
                  </pic:spPr>
                </pic:pic>
              </a:graphicData>
            </a:graphic>
          </wp:inline>
        </w:drawing>
      </w:r>
    </w:p>
    <w:p w:rsidR="00425748" w:rsidRPr="006816A3" w:rsidRDefault="00425748" w:rsidP="00425748">
      <w:pPr>
        <w:spacing w:after="0"/>
        <w:jc w:val="center"/>
        <w:rPr>
          <w:i/>
          <w:sz w:val="20"/>
          <w:szCs w:val="20"/>
        </w:rPr>
      </w:pPr>
      <w:r w:rsidRPr="006816A3">
        <w:rPr>
          <w:i/>
          <w:sz w:val="20"/>
          <w:szCs w:val="20"/>
        </w:rPr>
        <w:t>Źródło: ZOZ w Brodnicy</w:t>
      </w:r>
    </w:p>
    <w:p w:rsidR="00425748" w:rsidRPr="006816A3" w:rsidRDefault="00425748" w:rsidP="006816A3">
      <w:pPr>
        <w:pStyle w:val="Legenda"/>
        <w:keepNext/>
        <w:spacing w:before="240" w:after="0" w:line="276" w:lineRule="auto"/>
        <w:jc w:val="center"/>
        <w:rPr>
          <w:color w:val="auto"/>
          <w:sz w:val="20"/>
          <w:szCs w:val="20"/>
        </w:rPr>
      </w:pPr>
      <w:bookmarkStart w:id="64" w:name="_Toc387407576"/>
      <w:r w:rsidRPr="006816A3">
        <w:rPr>
          <w:color w:val="auto"/>
          <w:sz w:val="20"/>
          <w:szCs w:val="20"/>
        </w:rPr>
        <w:t xml:space="preserve">Zdjęcie </w:t>
      </w:r>
      <w:r w:rsidR="00A57D48" w:rsidRPr="006816A3">
        <w:rPr>
          <w:color w:val="auto"/>
          <w:sz w:val="20"/>
          <w:szCs w:val="20"/>
        </w:rPr>
        <w:fldChar w:fldCharType="begin"/>
      </w:r>
      <w:r w:rsidRPr="006816A3">
        <w:rPr>
          <w:color w:val="auto"/>
          <w:sz w:val="20"/>
          <w:szCs w:val="20"/>
        </w:rPr>
        <w:instrText xml:space="preserve"> SEQ Zdjęcie \* ARABIC </w:instrText>
      </w:r>
      <w:r w:rsidR="00A57D48" w:rsidRPr="006816A3">
        <w:rPr>
          <w:color w:val="auto"/>
          <w:sz w:val="20"/>
          <w:szCs w:val="20"/>
        </w:rPr>
        <w:fldChar w:fldCharType="separate"/>
      </w:r>
      <w:r w:rsidR="00997401">
        <w:rPr>
          <w:noProof/>
          <w:color w:val="auto"/>
          <w:sz w:val="20"/>
          <w:szCs w:val="20"/>
        </w:rPr>
        <w:t>2</w:t>
      </w:r>
      <w:r w:rsidR="00A57D48" w:rsidRPr="006816A3">
        <w:rPr>
          <w:color w:val="auto"/>
          <w:sz w:val="20"/>
          <w:szCs w:val="20"/>
        </w:rPr>
        <w:fldChar w:fldCharType="end"/>
      </w:r>
      <w:r w:rsidRPr="006816A3">
        <w:rPr>
          <w:color w:val="auto"/>
          <w:sz w:val="20"/>
          <w:szCs w:val="20"/>
        </w:rPr>
        <w:t>. Poradnie specjalistyczne i dział farmacji</w:t>
      </w:r>
      <w:bookmarkEnd w:id="64"/>
    </w:p>
    <w:p w:rsidR="00425748" w:rsidRDefault="00736F28" w:rsidP="00425748">
      <w:pPr>
        <w:spacing w:after="0"/>
        <w:jc w:val="center"/>
      </w:pPr>
      <w:r>
        <w:rPr>
          <w:noProof/>
          <w:lang w:eastAsia="pl-PL"/>
        </w:rPr>
        <w:drawing>
          <wp:inline distT="0" distB="0" distL="0" distR="0">
            <wp:extent cx="4975860" cy="3731895"/>
            <wp:effectExtent l="19050" t="19050" r="15240" b="20955"/>
            <wp:docPr id="16" name="Obraz 2" descr="C:\Documents and Settings\Właściciel\Pulpit\zdjecia zoz brodnica\zdjecia zozbrodnica\zdjęcia the best\SAM_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C:\Documents and Settings\Właściciel\Pulpit\zdjecia zoz brodnica\zdjecia zozbrodnica\zdjęcia the best\SAM_0039.JPG"/>
                    <pic:cNvPicPr>
                      <a:picLocks noChangeAspect="1" noChangeArrowheads="1"/>
                    </pic:cNvPicPr>
                  </pic:nvPicPr>
                  <pic:blipFill>
                    <a:blip r:embed="rId42" cstate="print"/>
                    <a:srcRect/>
                    <a:stretch>
                      <a:fillRect/>
                    </a:stretch>
                  </pic:blipFill>
                  <pic:spPr bwMode="auto">
                    <a:xfrm>
                      <a:off x="0" y="0"/>
                      <a:ext cx="4975860" cy="3731895"/>
                    </a:xfrm>
                    <a:prstGeom prst="rect">
                      <a:avLst/>
                    </a:prstGeom>
                    <a:noFill/>
                    <a:ln w="9525" cmpd="sng">
                      <a:solidFill>
                        <a:srgbClr val="000000"/>
                      </a:solidFill>
                      <a:miter lim="800000"/>
                      <a:headEnd/>
                      <a:tailEnd/>
                    </a:ln>
                    <a:effectLst/>
                  </pic:spPr>
                </pic:pic>
              </a:graphicData>
            </a:graphic>
          </wp:inline>
        </w:drawing>
      </w:r>
    </w:p>
    <w:p w:rsidR="00425748" w:rsidRPr="006816A3" w:rsidRDefault="00425748" w:rsidP="00425748">
      <w:pPr>
        <w:jc w:val="center"/>
        <w:rPr>
          <w:i/>
          <w:sz w:val="20"/>
          <w:szCs w:val="20"/>
        </w:rPr>
      </w:pPr>
      <w:r w:rsidRPr="006816A3">
        <w:rPr>
          <w:i/>
          <w:sz w:val="20"/>
          <w:szCs w:val="20"/>
        </w:rPr>
        <w:t>Źródło: ZOZ w Brodnicy</w:t>
      </w:r>
    </w:p>
    <w:p w:rsidR="00425748" w:rsidRPr="006816A3" w:rsidRDefault="00425748" w:rsidP="002E466A">
      <w:pPr>
        <w:pStyle w:val="Legenda"/>
        <w:keepNext/>
        <w:spacing w:after="0" w:line="276" w:lineRule="auto"/>
        <w:jc w:val="center"/>
        <w:rPr>
          <w:color w:val="auto"/>
          <w:sz w:val="20"/>
          <w:szCs w:val="20"/>
        </w:rPr>
      </w:pPr>
      <w:bookmarkStart w:id="65" w:name="_Toc387407577"/>
      <w:r w:rsidRPr="006816A3">
        <w:rPr>
          <w:color w:val="auto"/>
          <w:sz w:val="20"/>
          <w:szCs w:val="20"/>
        </w:rPr>
        <w:t xml:space="preserve">Zdjęcie </w:t>
      </w:r>
      <w:r w:rsidR="00A57D48" w:rsidRPr="006816A3">
        <w:rPr>
          <w:color w:val="auto"/>
          <w:sz w:val="20"/>
          <w:szCs w:val="20"/>
        </w:rPr>
        <w:fldChar w:fldCharType="begin"/>
      </w:r>
      <w:r w:rsidRPr="006816A3">
        <w:rPr>
          <w:color w:val="auto"/>
          <w:sz w:val="20"/>
          <w:szCs w:val="20"/>
        </w:rPr>
        <w:instrText xml:space="preserve"> SEQ Zdjęcie \* ARABIC </w:instrText>
      </w:r>
      <w:r w:rsidR="00A57D48" w:rsidRPr="006816A3">
        <w:rPr>
          <w:color w:val="auto"/>
          <w:sz w:val="20"/>
          <w:szCs w:val="20"/>
        </w:rPr>
        <w:fldChar w:fldCharType="separate"/>
      </w:r>
      <w:r w:rsidR="00997401">
        <w:rPr>
          <w:noProof/>
          <w:color w:val="auto"/>
          <w:sz w:val="20"/>
          <w:szCs w:val="20"/>
        </w:rPr>
        <w:t>3</w:t>
      </w:r>
      <w:r w:rsidR="00A57D48" w:rsidRPr="006816A3">
        <w:rPr>
          <w:color w:val="auto"/>
          <w:sz w:val="20"/>
          <w:szCs w:val="20"/>
        </w:rPr>
        <w:fldChar w:fldCharType="end"/>
      </w:r>
      <w:r w:rsidRPr="006816A3">
        <w:rPr>
          <w:color w:val="auto"/>
          <w:sz w:val="20"/>
          <w:szCs w:val="20"/>
        </w:rPr>
        <w:t>. Oddział noworodkowy i dziecięcy</w:t>
      </w:r>
      <w:bookmarkEnd w:id="65"/>
    </w:p>
    <w:p w:rsidR="00425748" w:rsidRDefault="00736F28" w:rsidP="00425748">
      <w:pPr>
        <w:spacing w:after="0"/>
        <w:jc w:val="center"/>
      </w:pPr>
      <w:r>
        <w:rPr>
          <w:noProof/>
          <w:lang w:eastAsia="pl-PL"/>
        </w:rPr>
        <w:drawing>
          <wp:inline distT="0" distB="0" distL="0" distR="0">
            <wp:extent cx="5273675" cy="3955415"/>
            <wp:effectExtent l="19050" t="19050" r="22225" b="26035"/>
            <wp:docPr id="17" name="Obraz 3" descr="C:\Documents and Settings\Właściciel\Pulpit\zdjecia zoz brodnica\zdjecia zozbrodnica\zdjęcia the best\SAM_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C:\Documents and Settings\Właściciel\Pulpit\zdjecia zoz brodnica\zdjecia zozbrodnica\zdjęcia the best\SAM_0040.JPG"/>
                    <pic:cNvPicPr>
                      <a:picLocks noChangeAspect="1" noChangeArrowheads="1"/>
                    </pic:cNvPicPr>
                  </pic:nvPicPr>
                  <pic:blipFill>
                    <a:blip r:embed="rId43" cstate="print"/>
                    <a:srcRect/>
                    <a:stretch>
                      <a:fillRect/>
                    </a:stretch>
                  </pic:blipFill>
                  <pic:spPr bwMode="auto">
                    <a:xfrm>
                      <a:off x="0" y="0"/>
                      <a:ext cx="5273675" cy="3955415"/>
                    </a:xfrm>
                    <a:prstGeom prst="rect">
                      <a:avLst/>
                    </a:prstGeom>
                    <a:noFill/>
                    <a:ln w="9525" cmpd="sng">
                      <a:solidFill>
                        <a:srgbClr val="000000"/>
                      </a:solidFill>
                      <a:miter lim="800000"/>
                      <a:headEnd/>
                      <a:tailEnd/>
                    </a:ln>
                    <a:effectLst/>
                  </pic:spPr>
                </pic:pic>
              </a:graphicData>
            </a:graphic>
          </wp:inline>
        </w:drawing>
      </w:r>
    </w:p>
    <w:p w:rsidR="00425748" w:rsidRPr="006816A3" w:rsidRDefault="00425748" w:rsidP="00425748">
      <w:pPr>
        <w:jc w:val="center"/>
        <w:rPr>
          <w:i/>
          <w:sz w:val="20"/>
          <w:szCs w:val="20"/>
        </w:rPr>
      </w:pPr>
      <w:r w:rsidRPr="006816A3">
        <w:rPr>
          <w:i/>
          <w:sz w:val="20"/>
          <w:szCs w:val="20"/>
        </w:rPr>
        <w:t>Źródło: ZOZ w Brodnicy</w:t>
      </w:r>
    </w:p>
    <w:p w:rsidR="00425748" w:rsidRPr="006816A3" w:rsidRDefault="00425748" w:rsidP="006816A3">
      <w:pPr>
        <w:pStyle w:val="Legenda"/>
        <w:keepNext/>
        <w:spacing w:after="0" w:line="276" w:lineRule="auto"/>
        <w:jc w:val="center"/>
        <w:rPr>
          <w:color w:val="auto"/>
          <w:sz w:val="20"/>
          <w:szCs w:val="20"/>
        </w:rPr>
      </w:pPr>
      <w:bookmarkStart w:id="66" w:name="_Toc387407578"/>
      <w:r w:rsidRPr="006816A3">
        <w:rPr>
          <w:color w:val="auto"/>
          <w:sz w:val="20"/>
          <w:szCs w:val="20"/>
        </w:rPr>
        <w:t xml:space="preserve">Zdjęcie </w:t>
      </w:r>
      <w:r w:rsidR="00A57D48" w:rsidRPr="006816A3">
        <w:rPr>
          <w:color w:val="auto"/>
          <w:sz w:val="20"/>
          <w:szCs w:val="20"/>
        </w:rPr>
        <w:fldChar w:fldCharType="begin"/>
      </w:r>
      <w:r w:rsidRPr="006816A3">
        <w:rPr>
          <w:color w:val="auto"/>
          <w:sz w:val="20"/>
          <w:szCs w:val="20"/>
        </w:rPr>
        <w:instrText xml:space="preserve"> SEQ Zdjęcie \* ARABIC </w:instrText>
      </w:r>
      <w:r w:rsidR="00A57D48" w:rsidRPr="006816A3">
        <w:rPr>
          <w:color w:val="auto"/>
          <w:sz w:val="20"/>
          <w:szCs w:val="20"/>
        </w:rPr>
        <w:fldChar w:fldCharType="separate"/>
      </w:r>
      <w:r w:rsidR="00997401">
        <w:rPr>
          <w:noProof/>
          <w:color w:val="auto"/>
          <w:sz w:val="20"/>
          <w:szCs w:val="20"/>
        </w:rPr>
        <w:t>4</w:t>
      </w:r>
      <w:r w:rsidR="00A57D48" w:rsidRPr="006816A3">
        <w:rPr>
          <w:color w:val="auto"/>
          <w:sz w:val="20"/>
          <w:szCs w:val="20"/>
        </w:rPr>
        <w:fldChar w:fldCharType="end"/>
      </w:r>
      <w:r w:rsidRPr="006816A3">
        <w:rPr>
          <w:color w:val="auto"/>
          <w:sz w:val="20"/>
          <w:szCs w:val="20"/>
        </w:rPr>
        <w:t>. Oddział noworodkowy i dziecięcy oraz poradnia pulmonologiczna i dział farmacji (od lewej)</w:t>
      </w:r>
      <w:bookmarkEnd w:id="66"/>
    </w:p>
    <w:p w:rsidR="00425748" w:rsidRDefault="00736F28" w:rsidP="00425748">
      <w:pPr>
        <w:spacing w:after="0"/>
        <w:jc w:val="center"/>
      </w:pPr>
      <w:r>
        <w:rPr>
          <w:noProof/>
          <w:lang w:eastAsia="pl-PL"/>
        </w:rPr>
        <w:drawing>
          <wp:inline distT="0" distB="0" distL="0" distR="0">
            <wp:extent cx="5231130" cy="3923665"/>
            <wp:effectExtent l="19050" t="19050" r="26670" b="19685"/>
            <wp:docPr id="18" name="Obraz 4" descr="C:\Documents and Settings\Właściciel\Pulpit\zdjecia zoz brodnica\zdjecia zozbrodnica\zdjęcia the best\SAM_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C:\Documents and Settings\Właściciel\Pulpit\zdjecia zoz brodnica\zdjecia zozbrodnica\zdjęcia the best\SAM_0041.JPG"/>
                    <pic:cNvPicPr>
                      <a:picLocks noChangeAspect="1" noChangeArrowheads="1"/>
                    </pic:cNvPicPr>
                  </pic:nvPicPr>
                  <pic:blipFill>
                    <a:blip r:embed="rId44" cstate="print"/>
                    <a:srcRect/>
                    <a:stretch>
                      <a:fillRect/>
                    </a:stretch>
                  </pic:blipFill>
                  <pic:spPr bwMode="auto">
                    <a:xfrm>
                      <a:off x="0" y="0"/>
                      <a:ext cx="5231130" cy="3923665"/>
                    </a:xfrm>
                    <a:prstGeom prst="rect">
                      <a:avLst/>
                    </a:prstGeom>
                    <a:noFill/>
                    <a:ln w="9525" cmpd="sng">
                      <a:solidFill>
                        <a:srgbClr val="000000"/>
                      </a:solidFill>
                      <a:miter lim="800000"/>
                      <a:headEnd/>
                      <a:tailEnd/>
                    </a:ln>
                    <a:effectLst/>
                  </pic:spPr>
                </pic:pic>
              </a:graphicData>
            </a:graphic>
          </wp:inline>
        </w:drawing>
      </w:r>
    </w:p>
    <w:p w:rsidR="00425748" w:rsidRPr="006816A3" w:rsidRDefault="00425748" w:rsidP="00425748">
      <w:pPr>
        <w:spacing w:after="0"/>
        <w:jc w:val="center"/>
        <w:rPr>
          <w:i/>
          <w:sz w:val="20"/>
          <w:szCs w:val="20"/>
        </w:rPr>
      </w:pPr>
      <w:r w:rsidRPr="006816A3">
        <w:rPr>
          <w:i/>
          <w:sz w:val="20"/>
          <w:szCs w:val="20"/>
        </w:rPr>
        <w:t>Źródło: ZOZ w Brodnicy</w:t>
      </w:r>
    </w:p>
    <w:p w:rsidR="00425748" w:rsidRPr="006816A3" w:rsidRDefault="00425748" w:rsidP="006816A3">
      <w:pPr>
        <w:pStyle w:val="Legenda"/>
        <w:keepNext/>
        <w:spacing w:after="0" w:line="276" w:lineRule="auto"/>
        <w:jc w:val="center"/>
        <w:rPr>
          <w:color w:val="auto"/>
          <w:sz w:val="20"/>
          <w:szCs w:val="20"/>
        </w:rPr>
      </w:pPr>
      <w:bookmarkStart w:id="67" w:name="_Toc387407579"/>
      <w:r w:rsidRPr="006816A3">
        <w:rPr>
          <w:color w:val="auto"/>
          <w:sz w:val="20"/>
          <w:szCs w:val="20"/>
        </w:rPr>
        <w:t xml:space="preserve">Zdjęcie </w:t>
      </w:r>
      <w:r w:rsidR="00A57D48" w:rsidRPr="006816A3">
        <w:rPr>
          <w:color w:val="auto"/>
          <w:sz w:val="20"/>
          <w:szCs w:val="20"/>
        </w:rPr>
        <w:fldChar w:fldCharType="begin"/>
      </w:r>
      <w:r w:rsidRPr="006816A3">
        <w:rPr>
          <w:color w:val="auto"/>
          <w:sz w:val="20"/>
          <w:szCs w:val="20"/>
        </w:rPr>
        <w:instrText xml:space="preserve"> SEQ Zdjęcie \* ARABIC </w:instrText>
      </w:r>
      <w:r w:rsidR="00A57D48" w:rsidRPr="006816A3">
        <w:rPr>
          <w:color w:val="auto"/>
          <w:sz w:val="20"/>
          <w:szCs w:val="20"/>
        </w:rPr>
        <w:fldChar w:fldCharType="separate"/>
      </w:r>
      <w:r w:rsidR="00997401">
        <w:rPr>
          <w:noProof/>
          <w:color w:val="auto"/>
          <w:sz w:val="20"/>
          <w:szCs w:val="20"/>
        </w:rPr>
        <w:t>5</w:t>
      </w:r>
      <w:r w:rsidR="00A57D48" w:rsidRPr="006816A3">
        <w:rPr>
          <w:color w:val="auto"/>
          <w:sz w:val="20"/>
          <w:szCs w:val="20"/>
        </w:rPr>
        <w:fldChar w:fldCharType="end"/>
      </w:r>
      <w:r w:rsidRPr="006816A3">
        <w:rPr>
          <w:color w:val="auto"/>
          <w:sz w:val="20"/>
          <w:szCs w:val="20"/>
        </w:rPr>
        <w:t>. Sala szpitalna</w:t>
      </w:r>
      <w:bookmarkEnd w:id="67"/>
    </w:p>
    <w:p w:rsidR="00425748" w:rsidRDefault="00736F28" w:rsidP="00425748">
      <w:pPr>
        <w:spacing w:after="0"/>
        <w:jc w:val="center"/>
      </w:pPr>
      <w:r>
        <w:rPr>
          <w:noProof/>
          <w:lang w:eastAsia="pl-PL"/>
        </w:rPr>
        <w:drawing>
          <wp:inline distT="0" distB="0" distL="0" distR="0">
            <wp:extent cx="5316220" cy="3987165"/>
            <wp:effectExtent l="19050" t="19050" r="17780" b="13335"/>
            <wp:docPr id="19" name="Obraz 5" descr="C:\Documents and Settings\Właściciel\Pulpit\zdjecia zoz brodnica\zdjecia zozbrodnica\zdjęcia the best\SAM_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C:\Documents and Settings\Właściciel\Pulpit\zdjecia zoz brodnica\zdjecia zozbrodnica\zdjęcia the best\SAM_0050.JPG"/>
                    <pic:cNvPicPr>
                      <a:picLocks noChangeAspect="1" noChangeArrowheads="1"/>
                    </pic:cNvPicPr>
                  </pic:nvPicPr>
                  <pic:blipFill>
                    <a:blip r:embed="rId45" cstate="print"/>
                    <a:srcRect/>
                    <a:stretch>
                      <a:fillRect/>
                    </a:stretch>
                  </pic:blipFill>
                  <pic:spPr bwMode="auto">
                    <a:xfrm>
                      <a:off x="0" y="0"/>
                      <a:ext cx="5316220" cy="3987165"/>
                    </a:xfrm>
                    <a:prstGeom prst="rect">
                      <a:avLst/>
                    </a:prstGeom>
                    <a:noFill/>
                    <a:ln w="9525" cmpd="sng">
                      <a:solidFill>
                        <a:srgbClr val="000000"/>
                      </a:solidFill>
                      <a:miter lim="800000"/>
                      <a:headEnd/>
                      <a:tailEnd/>
                    </a:ln>
                    <a:effectLst/>
                  </pic:spPr>
                </pic:pic>
              </a:graphicData>
            </a:graphic>
          </wp:inline>
        </w:drawing>
      </w:r>
    </w:p>
    <w:p w:rsidR="00425748" w:rsidRPr="006816A3" w:rsidRDefault="00425748" w:rsidP="00425748">
      <w:pPr>
        <w:spacing w:after="0"/>
        <w:jc w:val="center"/>
        <w:rPr>
          <w:i/>
          <w:sz w:val="20"/>
          <w:szCs w:val="20"/>
        </w:rPr>
      </w:pPr>
      <w:r w:rsidRPr="006816A3">
        <w:rPr>
          <w:i/>
          <w:sz w:val="20"/>
          <w:szCs w:val="20"/>
        </w:rPr>
        <w:t>Źródło: ZOZ w Brodnicy</w:t>
      </w:r>
    </w:p>
    <w:p w:rsidR="00425748" w:rsidRPr="006816A3" w:rsidRDefault="00425748" w:rsidP="006816A3">
      <w:pPr>
        <w:pStyle w:val="Legenda"/>
        <w:keepNext/>
        <w:spacing w:before="240" w:after="0" w:line="276" w:lineRule="auto"/>
        <w:jc w:val="center"/>
        <w:rPr>
          <w:color w:val="auto"/>
          <w:sz w:val="20"/>
          <w:szCs w:val="20"/>
        </w:rPr>
      </w:pPr>
      <w:bookmarkStart w:id="68" w:name="_Toc387407580"/>
      <w:r w:rsidRPr="006816A3">
        <w:rPr>
          <w:color w:val="auto"/>
          <w:sz w:val="20"/>
          <w:szCs w:val="20"/>
        </w:rPr>
        <w:t xml:space="preserve">Zdjęcie </w:t>
      </w:r>
      <w:r w:rsidR="00A57D48" w:rsidRPr="006816A3">
        <w:rPr>
          <w:color w:val="auto"/>
          <w:sz w:val="20"/>
          <w:szCs w:val="20"/>
        </w:rPr>
        <w:fldChar w:fldCharType="begin"/>
      </w:r>
      <w:r w:rsidRPr="006816A3">
        <w:rPr>
          <w:color w:val="auto"/>
          <w:sz w:val="20"/>
          <w:szCs w:val="20"/>
        </w:rPr>
        <w:instrText xml:space="preserve"> SEQ Zdjęcie \* ARABIC </w:instrText>
      </w:r>
      <w:r w:rsidR="00A57D48" w:rsidRPr="006816A3">
        <w:rPr>
          <w:color w:val="auto"/>
          <w:sz w:val="20"/>
          <w:szCs w:val="20"/>
        </w:rPr>
        <w:fldChar w:fldCharType="separate"/>
      </w:r>
      <w:r w:rsidR="00997401">
        <w:rPr>
          <w:noProof/>
          <w:color w:val="auto"/>
          <w:sz w:val="20"/>
          <w:szCs w:val="20"/>
        </w:rPr>
        <w:t>6</w:t>
      </w:r>
      <w:r w:rsidR="00A57D48" w:rsidRPr="006816A3">
        <w:rPr>
          <w:color w:val="auto"/>
          <w:sz w:val="20"/>
          <w:szCs w:val="20"/>
        </w:rPr>
        <w:fldChar w:fldCharType="end"/>
      </w:r>
      <w:r w:rsidRPr="006816A3">
        <w:rPr>
          <w:color w:val="auto"/>
          <w:sz w:val="20"/>
          <w:szCs w:val="20"/>
        </w:rPr>
        <w:t>. SOR i oddział chirurgii ogólnej</w:t>
      </w:r>
      <w:bookmarkEnd w:id="68"/>
    </w:p>
    <w:p w:rsidR="00425748" w:rsidRDefault="00736F28" w:rsidP="00425748">
      <w:pPr>
        <w:spacing w:after="0"/>
        <w:jc w:val="center"/>
      </w:pPr>
      <w:r>
        <w:rPr>
          <w:noProof/>
          <w:lang w:eastAsia="pl-PL"/>
        </w:rPr>
        <w:drawing>
          <wp:inline distT="0" distB="0" distL="0" distR="0">
            <wp:extent cx="5273675" cy="3955415"/>
            <wp:effectExtent l="19050" t="19050" r="22225" b="26035"/>
            <wp:docPr id="20" name="Obraz 6" descr="C:\Documents and Settings\Właściciel\Pulpit\zdjecia zoz brodnica\zdjecia zozbrodnica\zdjęcia the best\SAM_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C:\Documents and Settings\Właściciel\Pulpit\zdjecia zoz brodnica\zdjecia zozbrodnica\zdjęcia the best\SAM_0054.JPG"/>
                    <pic:cNvPicPr>
                      <a:picLocks noChangeAspect="1" noChangeArrowheads="1"/>
                    </pic:cNvPicPr>
                  </pic:nvPicPr>
                  <pic:blipFill>
                    <a:blip r:embed="rId46" cstate="print"/>
                    <a:srcRect/>
                    <a:stretch>
                      <a:fillRect/>
                    </a:stretch>
                  </pic:blipFill>
                  <pic:spPr bwMode="auto">
                    <a:xfrm>
                      <a:off x="0" y="0"/>
                      <a:ext cx="5273675" cy="3955415"/>
                    </a:xfrm>
                    <a:prstGeom prst="rect">
                      <a:avLst/>
                    </a:prstGeom>
                    <a:noFill/>
                    <a:ln w="9525" cmpd="sng">
                      <a:solidFill>
                        <a:srgbClr val="000000"/>
                      </a:solidFill>
                      <a:miter lim="800000"/>
                      <a:headEnd/>
                      <a:tailEnd/>
                    </a:ln>
                    <a:effectLst/>
                  </pic:spPr>
                </pic:pic>
              </a:graphicData>
            </a:graphic>
          </wp:inline>
        </w:drawing>
      </w:r>
    </w:p>
    <w:p w:rsidR="00425748" w:rsidRPr="006816A3" w:rsidRDefault="00425748" w:rsidP="00425748">
      <w:pPr>
        <w:jc w:val="center"/>
        <w:rPr>
          <w:i/>
          <w:sz w:val="20"/>
          <w:szCs w:val="20"/>
        </w:rPr>
      </w:pPr>
      <w:r w:rsidRPr="006816A3">
        <w:rPr>
          <w:i/>
          <w:sz w:val="20"/>
          <w:szCs w:val="20"/>
        </w:rPr>
        <w:t>Źródło: ZOZ w Brodnicy</w:t>
      </w:r>
    </w:p>
    <w:p w:rsidR="00425748" w:rsidRPr="006816A3" w:rsidRDefault="00425748" w:rsidP="006816A3">
      <w:pPr>
        <w:pStyle w:val="Legenda"/>
        <w:keepNext/>
        <w:spacing w:after="0" w:line="276" w:lineRule="auto"/>
        <w:jc w:val="center"/>
        <w:rPr>
          <w:color w:val="auto"/>
          <w:sz w:val="20"/>
          <w:szCs w:val="20"/>
        </w:rPr>
      </w:pPr>
      <w:bookmarkStart w:id="69" w:name="_Toc387407581"/>
      <w:r w:rsidRPr="006816A3">
        <w:rPr>
          <w:color w:val="auto"/>
          <w:sz w:val="20"/>
          <w:szCs w:val="20"/>
        </w:rPr>
        <w:t xml:space="preserve">Zdjęcie </w:t>
      </w:r>
      <w:r w:rsidR="00A57D48" w:rsidRPr="006816A3">
        <w:rPr>
          <w:color w:val="auto"/>
          <w:sz w:val="20"/>
          <w:szCs w:val="20"/>
        </w:rPr>
        <w:fldChar w:fldCharType="begin"/>
      </w:r>
      <w:r w:rsidRPr="006816A3">
        <w:rPr>
          <w:color w:val="auto"/>
          <w:sz w:val="20"/>
          <w:szCs w:val="20"/>
        </w:rPr>
        <w:instrText xml:space="preserve"> SEQ Zdjęcie \* ARABIC </w:instrText>
      </w:r>
      <w:r w:rsidR="00A57D48" w:rsidRPr="006816A3">
        <w:rPr>
          <w:color w:val="auto"/>
          <w:sz w:val="20"/>
          <w:szCs w:val="20"/>
        </w:rPr>
        <w:fldChar w:fldCharType="separate"/>
      </w:r>
      <w:r w:rsidR="00997401">
        <w:rPr>
          <w:noProof/>
          <w:color w:val="auto"/>
          <w:sz w:val="20"/>
          <w:szCs w:val="20"/>
        </w:rPr>
        <w:t>7</w:t>
      </w:r>
      <w:r w:rsidR="00A57D48" w:rsidRPr="006816A3">
        <w:rPr>
          <w:color w:val="auto"/>
          <w:sz w:val="20"/>
          <w:szCs w:val="20"/>
        </w:rPr>
        <w:fldChar w:fldCharType="end"/>
      </w:r>
      <w:r w:rsidRPr="006816A3">
        <w:rPr>
          <w:color w:val="auto"/>
          <w:sz w:val="20"/>
          <w:szCs w:val="20"/>
        </w:rPr>
        <w:t>. Piętro oddziału dziecięcego</w:t>
      </w:r>
      <w:bookmarkEnd w:id="69"/>
    </w:p>
    <w:p w:rsidR="00425748" w:rsidRDefault="00736F28" w:rsidP="00425748">
      <w:pPr>
        <w:spacing w:after="0"/>
        <w:jc w:val="center"/>
      </w:pPr>
      <w:r>
        <w:rPr>
          <w:noProof/>
          <w:lang w:eastAsia="pl-PL"/>
        </w:rPr>
        <w:drawing>
          <wp:inline distT="0" distB="0" distL="0" distR="0">
            <wp:extent cx="3126105" cy="4168140"/>
            <wp:effectExtent l="38100" t="19050" r="17145" b="22860"/>
            <wp:docPr id="21" name="Obraz 7" descr="C:\Documents and Settings\Właściciel\Pulpit\zdjecia zoz brodnica\zdjecia zozbrodnica\zdjęcia the best\SAM_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C:\Documents and Settings\Właściciel\Pulpit\zdjecia zoz brodnica\zdjecia zozbrodnica\zdjęcia the best\SAM_0058.JPG"/>
                    <pic:cNvPicPr>
                      <a:picLocks noChangeAspect="1" noChangeArrowheads="1"/>
                    </pic:cNvPicPr>
                  </pic:nvPicPr>
                  <pic:blipFill>
                    <a:blip r:embed="rId47" cstate="print"/>
                    <a:srcRect/>
                    <a:stretch>
                      <a:fillRect/>
                    </a:stretch>
                  </pic:blipFill>
                  <pic:spPr bwMode="auto">
                    <a:xfrm>
                      <a:off x="0" y="0"/>
                      <a:ext cx="3126105" cy="4168140"/>
                    </a:xfrm>
                    <a:prstGeom prst="rect">
                      <a:avLst/>
                    </a:prstGeom>
                    <a:noFill/>
                    <a:ln w="9525" cmpd="sng">
                      <a:solidFill>
                        <a:srgbClr val="000000"/>
                      </a:solidFill>
                      <a:miter lim="800000"/>
                      <a:headEnd/>
                      <a:tailEnd/>
                    </a:ln>
                    <a:effectLst/>
                  </pic:spPr>
                </pic:pic>
              </a:graphicData>
            </a:graphic>
          </wp:inline>
        </w:drawing>
      </w:r>
    </w:p>
    <w:p w:rsidR="00425748" w:rsidRPr="006816A3" w:rsidRDefault="00425748" w:rsidP="00425748">
      <w:pPr>
        <w:jc w:val="center"/>
        <w:rPr>
          <w:i/>
          <w:sz w:val="20"/>
          <w:szCs w:val="20"/>
        </w:rPr>
      </w:pPr>
      <w:r w:rsidRPr="006816A3">
        <w:rPr>
          <w:i/>
          <w:sz w:val="20"/>
          <w:szCs w:val="20"/>
        </w:rPr>
        <w:t>Źródło: ZOZ w Brodnicy</w:t>
      </w:r>
    </w:p>
    <w:p w:rsidR="00425748" w:rsidRPr="006816A3" w:rsidRDefault="00425748" w:rsidP="006816A3">
      <w:pPr>
        <w:pStyle w:val="Legenda"/>
        <w:keepNext/>
        <w:spacing w:after="0" w:line="276" w:lineRule="auto"/>
        <w:jc w:val="center"/>
        <w:rPr>
          <w:color w:val="auto"/>
          <w:sz w:val="20"/>
          <w:szCs w:val="20"/>
        </w:rPr>
      </w:pPr>
      <w:bookmarkStart w:id="70" w:name="_Toc387407582"/>
      <w:r w:rsidRPr="006816A3">
        <w:rPr>
          <w:color w:val="auto"/>
          <w:sz w:val="20"/>
          <w:szCs w:val="20"/>
        </w:rPr>
        <w:t xml:space="preserve">Zdjęcie </w:t>
      </w:r>
      <w:r w:rsidR="00A57D48" w:rsidRPr="006816A3">
        <w:rPr>
          <w:color w:val="auto"/>
          <w:sz w:val="20"/>
          <w:szCs w:val="20"/>
        </w:rPr>
        <w:fldChar w:fldCharType="begin"/>
      </w:r>
      <w:r w:rsidRPr="006816A3">
        <w:rPr>
          <w:color w:val="auto"/>
          <w:sz w:val="20"/>
          <w:szCs w:val="20"/>
        </w:rPr>
        <w:instrText xml:space="preserve"> SEQ Zdjęcie \* ARABIC </w:instrText>
      </w:r>
      <w:r w:rsidR="00A57D48" w:rsidRPr="006816A3">
        <w:rPr>
          <w:color w:val="auto"/>
          <w:sz w:val="20"/>
          <w:szCs w:val="20"/>
        </w:rPr>
        <w:fldChar w:fldCharType="separate"/>
      </w:r>
      <w:r w:rsidR="00997401">
        <w:rPr>
          <w:noProof/>
          <w:color w:val="auto"/>
          <w:sz w:val="20"/>
          <w:szCs w:val="20"/>
        </w:rPr>
        <w:t>8</w:t>
      </w:r>
      <w:r w:rsidR="00A57D48" w:rsidRPr="006816A3">
        <w:rPr>
          <w:color w:val="auto"/>
          <w:sz w:val="20"/>
          <w:szCs w:val="20"/>
        </w:rPr>
        <w:fldChar w:fldCharType="end"/>
      </w:r>
      <w:r w:rsidRPr="006816A3">
        <w:rPr>
          <w:color w:val="auto"/>
          <w:sz w:val="20"/>
          <w:szCs w:val="20"/>
        </w:rPr>
        <w:t>. Budynek administracji, dział farmacji, oddział dziecięcy i poradnia praktyki onkologicznej (od lewej)</w:t>
      </w:r>
      <w:bookmarkEnd w:id="70"/>
    </w:p>
    <w:p w:rsidR="00425748" w:rsidRDefault="00736F28" w:rsidP="00425748">
      <w:pPr>
        <w:spacing w:after="0"/>
        <w:jc w:val="center"/>
      </w:pPr>
      <w:r>
        <w:rPr>
          <w:noProof/>
          <w:lang w:eastAsia="pl-PL"/>
        </w:rPr>
        <w:drawing>
          <wp:inline distT="0" distB="0" distL="0" distR="0">
            <wp:extent cx="5060950" cy="3796030"/>
            <wp:effectExtent l="19050" t="19050" r="25400" b="13970"/>
            <wp:docPr id="22" name="Obraz 8" descr="C:\Documents and Settings\Właściciel\Pulpit\zdjecia zoz brodnica\zdjecia zozbrodnica\zdjęcia the best\SAM_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C:\Documents and Settings\Właściciel\Pulpit\zdjecia zoz brodnica\zdjecia zozbrodnica\zdjęcia the best\SAM_0059.JPG"/>
                    <pic:cNvPicPr>
                      <a:picLocks noChangeAspect="1" noChangeArrowheads="1"/>
                    </pic:cNvPicPr>
                  </pic:nvPicPr>
                  <pic:blipFill>
                    <a:blip r:embed="rId48" cstate="print"/>
                    <a:srcRect/>
                    <a:stretch>
                      <a:fillRect/>
                    </a:stretch>
                  </pic:blipFill>
                  <pic:spPr bwMode="auto">
                    <a:xfrm>
                      <a:off x="0" y="0"/>
                      <a:ext cx="5060950" cy="3796030"/>
                    </a:xfrm>
                    <a:prstGeom prst="rect">
                      <a:avLst/>
                    </a:prstGeom>
                    <a:noFill/>
                    <a:ln w="9525" cmpd="sng">
                      <a:solidFill>
                        <a:srgbClr val="000000"/>
                      </a:solidFill>
                      <a:miter lim="800000"/>
                      <a:headEnd/>
                      <a:tailEnd/>
                    </a:ln>
                    <a:effectLst/>
                  </pic:spPr>
                </pic:pic>
              </a:graphicData>
            </a:graphic>
          </wp:inline>
        </w:drawing>
      </w:r>
    </w:p>
    <w:p w:rsidR="00425748" w:rsidRPr="006816A3" w:rsidRDefault="00425748" w:rsidP="00425748">
      <w:pPr>
        <w:jc w:val="center"/>
        <w:rPr>
          <w:i/>
          <w:sz w:val="20"/>
          <w:szCs w:val="20"/>
        </w:rPr>
      </w:pPr>
      <w:r w:rsidRPr="006816A3">
        <w:rPr>
          <w:i/>
          <w:sz w:val="20"/>
          <w:szCs w:val="20"/>
        </w:rPr>
        <w:t>Źródło: ZOZ w Brodnicy</w:t>
      </w:r>
    </w:p>
    <w:p w:rsidR="00425748" w:rsidRPr="006816A3" w:rsidRDefault="00425748" w:rsidP="006816A3">
      <w:pPr>
        <w:pStyle w:val="Legenda"/>
        <w:keepNext/>
        <w:spacing w:after="0" w:line="276" w:lineRule="auto"/>
        <w:jc w:val="center"/>
        <w:rPr>
          <w:color w:val="auto"/>
          <w:sz w:val="20"/>
          <w:szCs w:val="20"/>
        </w:rPr>
      </w:pPr>
      <w:bookmarkStart w:id="71" w:name="_Toc387407583"/>
      <w:r w:rsidRPr="006816A3">
        <w:rPr>
          <w:color w:val="auto"/>
          <w:sz w:val="20"/>
          <w:szCs w:val="20"/>
        </w:rPr>
        <w:t xml:space="preserve">Zdjęcie </w:t>
      </w:r>
      <w:r w:rsidR="00A57D48" w:rsidRPr="006816A3">
        <w:rPr>
          <w:color w:val="auto"/>
          <w:sz w:val="20"/>
          <w:szCs w:val="20"/>
        </w:rPr>
        <w:fldChar w:fldCharType="begin"/>
      </w:r>
      <w:r w:rsidRPr="006816A3">
        <w:rPr>
          <w:color w:val="auto"/>
          <w:sz w:val="20"/>
          <w:szCs w:val="20"/>
        </w:rPr>
        <w:instrText xml:space="preserve"> SEQ Zdjęcie \* ARABIC </w:instrText>
      </w:r>
      <w:r w:rsidR="00A57D48" w:rsidRPr="006816A3">
        <w:rPr>
          <w:color w:val="auto"/>
          <w:sz w:val="20"/>
          <w:szCs w:val="20"/>
        </w:rPr>
        <w:fldChar w:fldCharType="separate"/>
      </w:r>
      <w:r w:rsidR="00997401">
        <w:rPr>
          <w:noProof/>
          <w:color w:val="auto"/>
          <w:sz w:val="20"/>
          <w:szCs w:val="20"/>
        </w:rPr>
        <w:t>9</w:t>
      </w:r>
      <w:r w:rsidR="00A57D48" w:rsidRPr="006816A3">
        <w:rPr>
          <w:color w:val="auto"/>
          <w:sz w:val="20"/>
          <w:szCs w:val="20"/>
        </w:rPr>
        <w:fldChar w:fldCharType="end"/>
      </w:r>
      <w:r w:rsidRPr="006816A3">
        <w:rPr>
          <w:color w:val="auto"/>
          <w:sz w:val="20"/>
          <w:szCs w:val="20"/>
        </w:rPr>
        <w:t>. Pralnia, budynek administracji, dział farmacji i poradnie specjalistyczne (od lewej)</w:t>
      </w:r>
      <w:bookmarkEnd w:id="71"/>
    </w:p>
    <w:p w:rsidR="00425748" w:rsidRDefault="00736F28" w:rsidP="00425748">
      <w:pPr>
        <w:spacing w:after="0"/>
        <w:jc w:val="center"/>
      </w:pPr>
      <w:r>
        <w:rPr>
          <w:noProof/>
          <w:lang w:eastAsia="pl-PL"/>
        </w:rPr>
        <w:drawing>
          <wp:inline distT="0" distB="0" distL="0" distR="0">
            <wp:extent cx="5103495" cy="3827780"/>
            <wp:effectExtent l="19050" t="19050" r="20955" b="20320"/>
            <wp:docPr id="23" name="Obraz 9" descr="C:\Documents and Settings\Właściciel\Pulpit\zdjecia zoz brodnica\zdjecia zozbrodnica\zdjęcia the best\SAM_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C:\Documents and Settings\Właściciel\Pulpit\zdjecia zoz brodnica\zdjecia zozbrodnica\zdjęcia the best\SAM_0060.JPG"/>
                    <pic:cNvPicPr>
                      <a:picLocks noChangeAspect="1" noChangeArrowheads="1"/>
                    </pic:cNvPicPr>
                  </pic:nvPicPr>
                  <pic:blipFill>
                    <a:blip r:embed="rId49" cstate="print"/>
                    <a:srcRect/>
                    <a:stretch>
                      <a:fillRect/>
                    </a:stretch>
                  </pic:blipFill>
                  <pic:spPr bwMode="auto">
                    <a:xfrm>
                      <a:off x="0" y="0"/>
                      <a:ext cx="5103495" cy="3827780"/>
                    </a:xfrm>
                    <a:prstGeom prst="rect">
                      <a:avLst/>
                    </a:prstGeom>
                    <a:noFill/>
                    <a:ln w="9525" cmpd="sng">
                      <a:solidFill>
                        <a:srgbClr val="000000"/>
                      </a:solidFill>
                      <a:miter lim="800000"/>
                      <a:headEnd/>
                      <a:tailEnd/>
                    </a:ln>
                    <a:effectLst/>
                  </pic:spPr>
                </pic:pic>
              </a:graphicData>
            </a:graphic>
          </wp:inline>
        </w:drawing>
      </w:r>
    </w:p>
    <w:p w:rsidR="00425748" w:rsidRPr="006816A3" w:rsidRDefault="00425748" w:rsidP="00425748">
      <w:pPr>
        <w:spacing w:after="0"/>
        <w:jc w:val="center"/>
        <w:rPr>
          <w:i/>
          <w:sz w:val="20"/>
          <w:szCs w:val="20"/>
        </w:rPr>
      </w:pPr>
      <w:r w:rsidRPr="006816A3">
        <w:rPr>
          <w:i/>
          <w:sz w:val="20"/>
          <w:szCs w:val="20"/>
        </w:rPr>
        <w:t>Źródło: ZOZ w Brodnicy</w:t>
      </w:r>
    </w:p>
    <w:p w:rsidR="00425748" w:rsidRPr="006816A3" w:rsidRDefault="00425748" w:rsidP="006816A3">
      <w:pPr>
        <w:pStyle w:val="Legenda"/>
        <w:keepNext/>
        <w:spacing w:before="240" w:after="0" w:line="276" w:lineRule="auto"/>
        <w:jc w:val="center"/>
        <w:rPr>
          <w:color w:val="auto"/>
          <w:sz w:val="20"/>
          <w:szCs w:val="20"/>
        </w:rPr>
      </w:pPr>
      <w:bookmarkStart w:id="72" w:name="_Toc387407584"/>
      <w:r w:rsidRPr="006816A3">
        <w:rPr>
          <w:color w:val="auto"/>
          <w:sz w:val="20"/>
          <w:szCs w:val="20"/>
        </w:rPr>
        <w:t xml:space="preserve">Zdjęcie </w:t>
      </w:r>
      <w:r w:rsidR="00A57D48" w:rsidRPr="006816A3">
        <w:rPr>
          <w:color w:val="auto"/>
          <w:sz w:val="20"/>
          <w:szCs w:val="20"/>
        </w:rPr>
        <w:fldChar w:fldCharType="begin"/>
      </w:r>
      <w:r w:rsidRPr="006816A3">
        <w:rPr>
          <w:color w:val="auto"/>
          <w:sz w:val="20"/>
          <w:szCs w:val="20"/>
        </w:rPr>
        <w:instrText xml:space="preserve"> SEQ Zdjęcie \* ARABIC </w:instrText>
      </w:r>
      <w:r w:rsidR="00A57D48" w:rsidRPr="006816A3">
        <w:rPr>
          <w:color w:val="auto"/>
          <w:sz w:val="20"/>
          <w:szCs w:val="20"/>
        </w:rPr>
        <w:fldChar w:fldCharType="separate"/>
      </w:r>
      <w:r w:rsidR="00997401">
        <w:rPr>
          <w:noProof/>
          <w:color w:val="auto"/>
          <w:sz w:val="20"/>
          <w:szCs w:val="20"/>
        </w:rPr>
        <w:t>10</w:t>
      </w:r>
      <w:r w:rsidR="00A57D48" w:rsidRPr="006816A3">
        <w:rPr>
          <w:color w:val="auto"/>
          <w:sz w:val="20"/>
          <w:szCs w:val="20"/>
        </w:rPr>
        <w:fldChar w:fldCharType="end"/>
      </w:r>
      <w:r w:rsidRPr="006816A3">
        <w:rPr>
          <w:color w:val="auto"/>
          <w:sz w:val="20"/>
          <w:szCs w:val="20"/>
        </w:rPr>
        <w:t>. Oddział urazowo-ortopedyczny (I piętro) i SOR</w:t>
      </w:r>
      <w:bookmarkEnd w:id="72"/>
    </w:p>
    <w:p w:rsidR="00425748" w:rsidRDefault="00736F28" w:rsidP="00425748">
      <w:pPr>
        <w:spacing w:after="0"/>
        <w:jc w:val="center"/>
      </w:pPr>
      <w:r>
        <w:rPr>
          <w:noProof/>
          <w:lang w:eastAsia="pl-PL"/>
        </w:rPr>
        <w:drawing>
          <wp:inline distT="0" distB="0" distL="0" distR="0">
            <wp:extent cx="5199380" cy="3902075"/>
            <wp:effectExtent l="19050" t="19050" r="20320" b="22225"/>
            <wp:docPr id="24" name="Obraz 12" descr="C:\Documents and Settings\Właściciel\Pulpit\zdjecia zoz brodnica\zdjecia zozbrodnica\zdjęcia the best\SAM_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C:\Documents and Settings\Właściciel\Pulpit\zdjecia zoz brodnica\zdjecia zozbrodnica\zdjęcia the best\SAM_0087.JPG"/>
                    <pic:cNvPicPr>
                      <a:picLocks noChangeAspect="1" noChangeArrowheads="1"/>
                    </pic:cNvPicPr>
                  </pic:nvPicPr>
                  <pic:blipFill>
                    <a:blip r:embed="rId50" cstate="print"/>
                    <a:srcRect/>
                    <a:stretch>
                      <a:fillRect/>
                    </a:stretch>
                  </pic:blipFill>
                  <pic:spPr bwMode="auto">
                    <a:xfrm>
                      <a:off x="0" y="0"/>
                      <a:ext cx="5199380" cy="3902075"/>
                    </a:xfrm>
                    <a:prstGeom prst="rect">
                      <a:avLst/>
                    </a:prstGeom>
                    <a:noFill/>
                    <a:ln w="9525" cmpd="sng">
                      <a:solidFill>
                        <a:srgbClr val="000000"/>
                      </a:solidFill>
                      <a:miter lim="800000"/>
                      <a:headEnd/>
                      <a:tailEnd/>
                    </a:ln>
                    <a:effectLst/>
                  </pic:spPr>
                </pic:pic>
              </a:graphicData>
            </a:graphic>
          </wp:inline>
        </w:drawing>
      </w:r>
    </w:p>
    <w:p w:rsidR="00425748" w:rsidRPr="006816A3" w:rsidRDefault="00425748" w:rsidP="00425748">
      <w:pPr>
        <w:jc w:val="center"/>
        <w:rPr>
          <w:i/>
          <w:sz w:val="20"/>
          <w:szCs w:val="20"/>
        </w:rPr>
      </w:pPr>
      <w:r w:rsidRPr="006816A3">
        <w:rPr>
          <w:i/>
          <w:sz w:val="20"/>
          <w:szCs w:val="20"/>
        </w:rPr>
        <w:t>Źródło: ZOZ w Brodnicy</w:t>
      </w:r>
    </w:p>
    <w:p w:rsidR="00425748" w:rsidRPr="006816A3" w:rsidRDefault="00425748" w:rsidP="006816A3">
      <w:pPr>
        <w:pStyle w:val="Legenda"/>
        <w:keepNext/>
        <w:spacing w:after="0" w:line="276" w:lineRule="auto"/>
        <w:jc w:val="center"/>
        <w:rPr>
          <w:color w:val="auto"/>
          <w:sz w:val="20"/>
          <w:szCs w:val="20"/>
        </w:rPr>
      </w:pPr>
      <w:bookmarkStart w:id="73" w:name="_Toc387407585"/>
      <w:r w:rsidRPr="006816A3">
        <w:rPr>
          <w:color w:val="auto"/>
          <w:sz w:val="20"/>
          <w:szCs w:val="20"/>
        </w:rPr>
        <w:t xml:space="preserve">Zdjęcie </w:t>
      </w:r>
      <w:r w:rsidR="00A57D48" w:rsidRPr="006816A3">
        <w:rPr>
          <w:color w:val="auto"/>
          <w:sz w:val="20"/>
          <w:szCs w:val="20"/>
        </w:rPr>
        <w:fldChar w:fldCharType="begin"/>
      </w:r>
      <w:r w:rsidRPr="006816A3">
        <w:rPr>
          <w:color w:val="auto"/>
          <w:sz w:val="20"/>
          <w:szCs w:val="20"/>
        </w:rPr>
        <w:instrText xml:space="preserve"> SEQ Zdjęcie \* ARABIC </w:instrText>
      </w:r>
      <w:r w:rsidR="00A57D48" w:rsidRPr="006816A3">
        <w:rPr>
          <w:color w:val="auto"/>
          <w:sz w:val="20"/>
          <w:szCs w:val="20"/>
        </w:rPr>
        <w:fldChar w:fldCharType="separate"/>
      </w:r>
      <w:r w:rsidR="00997401">
        <w:rPr>
          <w:noProof/>
          <w:color w:val="auto"/>
          <w:sz w:val="20"/>
          <w:szCs w:val="20"/>
        </w:rPr>
        <w:t>11</w:t>
      </w:r>
      <w:r w:rsidR="00A57D48" w:rsidRPr="006816A3">
        <w:rPr>
          <w:color w:val="auto"/>
          <w:sz w:val="20"/>
          <w:szCs w:val="20"/>
        </w:rPr>
        <w:fldChar w:fldCharType="end"/>
      </w:r>
      <w:r w:rsidRPr="006816A3">
        <w:rPr>
          <w:color w:val="auto"/>
          <w:sz w:val="20"/>
          <w:szCs w:val="20"/>
        </w:rPr>
        <w:t>. SOR</w:t>
      </w:r>
      <w:bookmarkEnd w:id="73"/>
    </w:p>
    <w:p w:rsidR="00425748" w:rsidRDefault="00736F28" w:rsidP="00425748">
      <w:pPr>
        <w:spacing w:after="0"/>
        <w:jc w:val="center"/>
      </w:pPr>
      <w:r>
        <w:rPr>
          <w:noProof/>
          <w:lang w:eastAsia="pl-PL"/>
        </w:rPr>
        <w:drawing>
          <wp:inline distT="0" distB="0" distL="0" distR="0">
            <wp:extent cx="5305425" cy="3976370"/>
            <wp:effectExtent l="19050" t="19050" r="28575" b="24130"/>
            <wp:docPr id="25" name="Obraz 13" descr="C:\Documents and Settings\Właściciel\Pulpit\zdjecia zoz brodnica\zdjecia zozbrodnica\zdjęcia the best\SAM_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descr="C:\Documents and Settings\Właściciel\Pulpit\zdjecia zoz brodnica\zdjecia zozbrodnica\zdjęcia the best\SAM_0090.JPG"/>
                    <pic:cNvPicPr>
                      <a:picLocks noChangeAspect="1" noChangeArrowheads="1"/>
                    </pic:cNvPicPr>
                  </pic:nvPicPr>
                  <pic:blipFill>
                    <a:blip r:embed="rId51" cstate="print"/>
                    <a:srcRect/>
                    <a:stretch>
                      <a:fillRect/>
                    </a:stretch>
                  </pic:blipFill>
                  <pic:spPr bwMode="auto">
                    <a:xfrm>
                      <a:off x="0" y="0"/>
                      <a:ext cx="5305425" cy="3976370"/>
                    </a:xfrm>
                    <a:prstGeom prst="rect">
                      <a:avLst/>
                    </a:prstGeom>
                    <a:noFill/>
                    <a:ln w="9525" cmpd="sng">
                      <a:solidFill>
                        <a:srgbClr val="000000"/>
                      </a:solidFill>
                      <a:miter lim="800000"/>
                      <a:headEnd/>
                      <a:tailEnd/>
                    </a:ln>
                    <a:effectLst/>
                  </pic:spPr>
                </pic:pic>
              </a:graphicData>
            </a:graphic>
          </wp:inline>
        </w:drawing>
      </w:r>
    </w:p>
    <w:p w:rsidR="00425748" w:rsidRPr="006816A3" w:rsidRDefault="00425748" w:rsidP="00425748">
      <w:pPr>
        <w:jc w:val="center"/>
        <w:rPr>
          <w:i/>
          <w:sz w:val="20"/>
          <w:szCs w:val="20"/>
        </w:rPr>
      </w:pPr>
      <w:r w:rsidRPr="006816A3">
        <w:rPr>
          <w:i/>
          <w:sz w:val="20"/>
          <w:szCs w:val="20"/>
        </w:rPr>
        <w:t>Źródło: ZOZ w Brodnicy</w:t>
      </w:r>
    </w:p>
    <w:p w:rsidR="00425748" w:rsidRPr="006816A3" w:rsidRDefault="00425748" w:rsidP="006816A3">
      <w:pPr>
        <w:pStyle w:val="Legenda"/>
        <w:keepNext/>
        <w:spacing w:after="0" w:line="276" w:lineRule="auto"/>
        <w:jc w:val="center"/>
        <w:rPr>
          <w:color w:val="auto"/>
          <w:sz w:val="20"/>
          <w:szCs w:val="20"/>
        </w:rPr>
      </w:pPr>
      <w:bookmarkStart w:id="74" w:name="_Toc387407586"/>
      <w:r w:rsidRPr="006816A3">
        <w:rPr>
          <w:color w:val="auto"/>
          <w:sz w:val="20"/>
          <w:szCs w:val="20"/>
        </w:rPr>
        <w:t xml:space="preserve">Zdjęcie </w:t>
      </w:r>
      <w:r w:rsidR="00A57D48" w:rsidRPr="006816A3">
        <w:rPr>
          <w:color w:val="auto"/>
          <w:sz w:val="20"/>
          <w:szCs w:val="20"/>
        </w:rPr>
        <w:fldChar w:fldCharType="begin"/>
      </w:r>
      <w:r w:rsidRPr="006816A3">
        <w:rPr>
          <w:color w:val="auto"/>
          <w:sz w:val="20"/>
          <w:szCs w:val="20"/>
        </w:rPr>
        <w:instrText xml:space="preserve"> SEQ Zdjęcie \* ARABIC </w:instrText>
      </w:r>
      <w:r w:rsidR="00A57D48" w:rsidRPr="006816A3">
        <w:rPr>
          <w:color w:val="auto"/>
          <w:sz w:val="20"/>
          <w:szCs w:val="20"/>
        </w:rPr>
        <w:fldChar w:fldCharType="separate"/>
      </w:r>
      <w:r w:rsidR="00997401">
        <w:rPr>
          <w:noProof/>
          <w:color w:val="auto"/>
          <w:sz w:val="20"/>
          <w:szCs w:val="20"/>
        </w:rPr>
        <w:t>12</w:t>
      </w:r>
      <w:r w:rsidR="00A57D48" w:rsidRPr="006816A3">
        <w:rPr>
          <w:color w:val="auto"/>
          <w:sz w:val="20"/>
          <w:szCs w:val="20"/>
        </w:rPr>
        <w:fldChar w:fldCharType="end"/>
      </w:r>
      <w:r w:rsidRPr="006816A3">
        <w:rPr>
          <w:color w:val="auto"/>
          <w:sz w:val="20"/>
          <w:szCs w:val="20"/>
        </w:rPr>
        <w:t>. Zakład radiologii, oddział chirurgii ogólnej i oddział urazowo-ortopedyczny (od lewej)</w:t>
      </w:r>
      <w:bookmarkEnd w:id="74"/>
    </w:p>
    <w:p w:rsidR="00425748" w:rsidRDefault="00736F28" w:rsidP="00425748">
      <w:pPr>
        <w:spacing w:after="0"/>
        <w:jc w:val="center"/>
      </w:pPr>
      <w:r>
        <w:rPr>
          <w:noProof/>
          <w:lang w:eastAsia="pl-PL"/>
        </w:rPr>
        <w:drawing>
          <wp:inline distT="0" distB="0" distL="0" distR="0">
            <wp:extent cx="5327015" cy="4008755"/>
            <wp:effectExtent l="19050" t="19050" r="26035" b="10795"/>
            <wp:docPr id="26" name="Obraz 14" descr="C:\Documents and Settings\Właściciel\Pulpit\zdjecia zoz brodnica\zdjecia zozbrodnica\zdjęcia the best\SAM_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descr="C:\Documents and Settings\Właściciel\Pulpit\zdjecia zoz brodnica\zdjecia zozbrodnica\zdjęcia the best\SAM_0092.JPG"/>
                    <pic:cNvPicPr>
                      <a:picLocks noChangeAspect="1" noChangeArrowheads="1"/>
                    </pic:cNvPicPr>
                  </pic:nvPicPr>
                  <pic:blipFill>
                    <a:blip r:embed="rId52" cstate="print"/>
                    <a:srcRect/>
                    <a:stretch>
                      <a:fillRect/>
                    </a:stretch>
                  </pic:blipFill>
                  <pic:spPr bwMode="auto">
                    <a:xfrm>
                      <a:off x="0" y="0"/>
                      <a:ext cx="5327015" cy="4008755"/>
                    </a:xfrm>
                    <a:prstGeom prst="rect">
                      <a:avLst/>
                    </a:prstGeom>
                    <a:noFill/>
                    <a:ln w="9525" cmpd="sng">
                      <a:solidFill>
                        <a:srgbClr val="000000"/>
                      </a:solidFill>
                      <a:miter lim="800000"/>
                      <a:headEnd/>
                      <a:tailEnd/>
                    </a:ln>
                    <a:effectLst/>
                  </pic:spPr>
                </pic:pic>
              </a:graphicData>
            </a:graphic>
          </wp:inline>
        </w:drawing>
      </w:r>
    </w:p>
    <w:p w:rsidR="00425748" w:rsidRPr="006816A3" w:rsidRDefault="00425748" w:rsidP="00425748">
      <w:pPr>
        <w:jc w:val="center"/>
        <w:rPr>
          <w:i/>
          <w:sz w:val="20"/>
          <w:szCs w:val="20"/>
        </w:rPr>
      </w:pPr>
      <w:r w:rsidRPr="006816A3">
        <w:rPr>
          <w:i/>
          <w:sz w:val="20"/>
          <w:szCs w:val="20"/>
        </w:rPr>
        <w:t>Źródło: ZOZ w Brodnicy</w:t>
      </w:r>
    </w:p>
    <w:p w:rsidR="00425748" w:rsidRPr="006816A3" w:rsidRDefault="00425748" w:rsidP="006816A3">
      <w:pPr>
        <w:pStyle w:val="Legenda"/>
        <w:keepNext/>
        <w:spacing w:after="0" w:line="276" w:lineRule="auto"/>
        <w:jc w:val="center"/>
        <w:rPr>
          <w:color w:val="auto"/>
          <w:sz w:val="20"/>
          <w:szCs w:val="20"/>
        </w:rPr>
      </w:pPr>
      <w:bookmarkStart w:id="75" w:name="_Toc387407587"/>
      <w:r w:rsidRPr="006816A3">
        <w:rPr>
          <w:color w:val="auto"/>
          <w:sz w:val="20"/>
          <w:szCs w:val="20"/>
        </w:rPr>
        <w:t xml:space="preserve">Zdjęcie </w:t>
      </w:r>
      <w:r w:rsidR="00A57D48" w:rsidRPr="006816A3">
        <w:rPr>
          <w:color w:val="auto"/>
          <w:sz w:val="20"/>
          <w:szCs w:val="20"/>
        </w:rPr>
        <w:fldChar w:fldCharType="begin"/>
      </w:r>
      <w:r w:rsidRPr="006816A3">
        <w:rPr>
          <w:color w:val="auto"/>
          <w:sz w:val="20"/>
          <w:szCs w:val="20"/>
        </w:rPr>
        <w:instrText xml:space="preserve"> SEQ Zdjęcie \* ARABIC </w:instrText>
      </w:r>
      <w:r w:rsidR="00A57D48" w:rsidRPr="006816A3">
        <w:rPr>
          <w:color w:val="auto"/>
          <w:sz w:val="20"/>
          <w:szCs w:val="20"/>
        </w:rPr>
        <w:fldChar w:fldCharType="separate"/>
      </w:r>
      <w:r w:rsidR="00997401">
        <w:rPr>
          <w:noProof/>
          <w:color w:val="auto"/>
          <w:sz w:val="20"/>
          <w:szCs w:val="20"/>
        </w:rPr>
        <w:t>13</w:t>
      </w:r>
      <w:r w:rsidR="00A57D48" w:rsidRPr="006816A3">
        <w:rPr>
          <w:color w:val="auto"/>
          <w:sz w:val="20"/>
          <w:szCs w:val="20"/>
        </w:rPr>
        <w:fldChar w:fldCharType="end"/>
      </w:r>
      <w:r w:rsidRPr="006816A3">
        <w:rPr>
          <w:color w:val="auto"/>
          <w:sz w:val="20"/>
          <w:szCs w:val="20"/>
        </w:rPr>
        <w:t>. Budynek administracji (I piętro) i oddział wewnętrzny (parter)</w:t>
      </w:r>
      <w:bookmarkEnd w:id="75"/>
    </w:p>
    <w:p w:rsidR="00425748" w:rsidRDefault="00736F28" w:rsidP="00425748">
      <w:pPr>
        <w:spacing w:after="0"/>
        <w:jc w:val="center"/>
      </w:pPr>
      <w:r>
        <w:rPr>
          <w:noProof/>
          <w:lang w:eastAsia="pl-PL"/>
        </w:rPr>
        <w:drawing>
          <wp:inline distT="0" distB="0" distL="0" distR="0">
            <wp:extent cx="5167630" cy="3870325"/>
            <wp:effectExtent l="19050" t="19050" r="13970" b="15875"/>
            <wp:docPr id="27" name="Obraz 15" descr="C:\Documents and Settings\Właściciel\Pulpit\zdjecia zoz brodnica\zdjecia zozbrodnica\zdjęcia the best\SAM_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descr="C:\Documents and Settings\Właściciel\Pulpit\zdjecia zoz brodnica\zdjecia zozbrodnica\zdjęcia the best\SAM_0095.JPG"/>
                    <pic:cNvPicPr>
                      <a:picLocks noChangeAspect="1" noChangeArrowheads="1"/>
                    </pic:cNvPicPr>
                  </pic:nvPicPr>
                  <pic:blipFill>
                    <a:blip r:embed="rId53" cstate="print"/>
                    <a:srcRect/>
                    <a:stretch>
                      <a:fillRect/>
                    </a:stretch>
                  </pic:blipFill>
                  <pic:spPr bwMode="auto">
                    <a:xfrm>
                      <a:off x="0" y="0"/>
                      <a:ext cx="5167630" cy="3870325"/>
                    </a:xfrm>
                    <a:prstGeom prst="rect">
                      <a:avLst/>
                    </a:prstGeom>
                    <a:noFill/>
                    <a:ln w="9525" cmpd="sng">
                      <a:solidFill>
                        <a:srgbClr val="000000"/>
                      </a:solidFill>
                      <a:miter lim="800000"/>
                      <a:headEnd/>
                      <a:tailEnd/>
                    </a:ln>
                    <a:effectLst/>
                  </pic:spPr>
                </pic:pic>
              </a:graphicData>
            </a:graphic>
          </wp:inline>
        </w:drawing>
      </w:r>
    </w:p>
    <w:p w:rsidR="00425748" w:rsidRPr="006816A3" w:rsidRDefault="00425748" w:rsidP="00425748">
      <w:pPr>
        <w:spacing w:after="0"/>
        <w:jc w:val="center"/>
        <w:rPr>
          <w:i/>
          <w:sz w:val="20"/>
          <w:szCs w:val="20"/>
        </w:rPr>
      </w:pPr>
      <w:r w:rsidRPr="006816A3">
        <w:rPr>
          <w:i/>
          <w:sz w:val="20"/>
          <w:szCs w:val="20"/>
        </w:rPr>
        <w:t>Źródło: ZOZ w Brodnicy</w:t>
      </w:r>
    </w:p>
    <w:p w:rsidR="00425748" w:rsidRPr="006816A3" w:rsidRDefault="00425748" w:rsidP="006816A3">
      <w:pPr>
        <w:pStyle w:val="Legenda"/>
        <w:keepNext/>
        <w:spacing w:before="240" w:after="0" w:line="276" w:lineRule="auto"/>
        <w:jc w:val="center"/>
        <w:rPr>
          <w:color w:val="auto"/>
          <w:sz w:val="20"/>
          <w:szCs w:val="20"/>
        </w:rPr>
      </w:pPr>
      <w:bookmarkStart w:id="76" w:name="_Toc387407588"/>
      <w:r w:rsidRPr="006816A3">
        <w:rPr>
          <w:color w:val="auto"/>
          <w:sz w:val="20"/>
          <w:szCs w:val="20"/>
        </w:rPr>
        <w:t xml:space="preserve">Zdjęcie </w:t>
      </w:r>
      <w:r w:rsidR="00A57D48" w:rsidRPr="006816A3">
        <w:rPr>
          <w:color w:val="auto"/>
          <w:sz w:val="20"/>
          <w:szCs w:val="20"/>
        </w:rPr>
        <w:fldChar w:fldCharType="begin"/>
      </w:r>
      <w:r w:rsidRPr="006816A3">
        <w:rPr>
          <w:color w:val="auto"/>
          <w:sz w:val="20"/>
          <w:szCs w:val="20"/>
        </w:rPr>
        <w:instrText xml:space="preserve"> SEQ Zdjęcie \* ARABIC </w:instrText>
      </w:r>
      <w:r w:rsidR="00A57D48" w:rsidRPr="006816A3">
        <w:rPr>
          <w:color w:val="auto"/>
          <w:sz w:val="20"/>
          <w:szCs w:val="20"/>
        </w:rPr>
        <w:fldChar w:fldCharType="separate"/>
      </w:r>
      <w:r w:rsidR="00997401">
        <w:rPr>
          <w:noProof/>
          <w:color w:val="auto"/>
          <w:sz w:val="20"/>
          <w:szCs w:val="20"/>
        </w:rPr>
        <w:t>14</w:t>
      </w:r>
      <w:r w:rsidR="00A57D48" w:rsidRPr="006816A3">
        <w:rPr>
          <w:color w:val="auto"/>
          <w:sz w:val="20"/>
          <w:szCs w:val="20"/>
        </w:rPr>
        <w:fldChar w:fldCharType="end"/>
      </w:r>
      <w:r w:rsidRPr="006816A3">
        <w:rPr>
          <w:color w:val="auto"/>
          <w:sz w:val="20"/>
          <w:szCs w:val="20"/>
        </w:rPr>
        <w:t>. Budynek oddziału ginekologicznego (II piętro), chirurgii ogólnej (I piętro) i pracownia endoskopowa (parter) oraz oddział wewnętrzny (z prawej strony)</w:t>
      </w:r>
      <w:bookmarkEnd w:id="76"/>
    </w:p>
    <w:p w:rsidR="00425748" w:rsidRDefault="00736F28" w:rsidP="00425748">
      <w:pPr>
        <w:spacing w:after="0"/>
        <w:jc w:val="center"/>
      </w:pPr>
      <w:r>
        <w:rPr>
          <w:noProof/>
          <w:lang w:eastAsia="pl-PL"/>
        </w:rPr>
        <w:drawing>
          <wp:inline distT="0" distB="0" distL="0" distR="0">
            <wp:extent cx="5188585" cy="3891280"/>
            <wp:effectExtent l="19050" t="19050" r="12065" b="13970"/>
            <wp:docPr id="28" name="Obraz 16" descr="C:\Documents and Settings\Właściciel\Pulpit\zdjecia zoz brodnica\zdjecia zozbrodnica\zdjęcia the best\SAM_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descr="C:\Documents and Settings\Właściciel\Pulpit\zdjecia zoz brodnica\zdjecia zozbrodnica\zdjęcia the best\SAM_0096.JPG"/>
                    <pic:cNvPicPr>
                      <a:picLocks noChangeAspect="1" noChangeArrowheads="1"/>
                    </pic:cNvPicPr>
                  </pic:nvPicPr>
                  <pic:blipFill>
                    <a:blip r:embed="rId54" cstate="print"/>
                    <a:srcRect/>
                    <a:stretch>
                      <a:fillRect/>
                    </a:stretch>
                  </pic:blipFill>
                  <pic:spPr bwMode="auto">
                    <a:xfrm>
                      <a:off x="0" y="0"/>
                      <a:ext cx="5188585" cy="3891280"/>
                    </a:xfrm>
                    <a:prstGeom prst="rect">
                      <a:avLst/>
                    </a:prstGeom>
                    <a:noFill/>
                    <a:ln w="9525" cmpd="sng">
                      <a:solidFill>
                        <a:srgbClr val="000000"/>
                      </a:solidFill>
                      <a:miter lim="800000"/>
                      <a:headEnd/>
                      <a:tailEnd/>
                    </a:ln>
                    <a:effectLst/>
                  </pic:spPr>
                </pic:pic>
              </a:graphicData>
            </a:graphic>
          </wp:inline>
        </w:drawing>
      </w:r>
    </w:p>
    <w:p w:rsidR="00425748" w:rsidRPr="006816A3" w:rsidRDefault="00425748" w:rsidP="00425748">
      <w:pPr>
        <w:spacing w:after="0"/>
        <w:jc w:val="center"/>
        <w:rPr>
          <w:i/>
          <w:sz w:val="20"/>
          <w:szCs w:val="20"/>
        </w:rPr>
      </w:pPr>
      <w:r w:rsidRPr="006816A3">
        <w:rPr>
          <w:i/>
          <w:sz w:val="20"/>
          <w:szCs w:val="20"/>
        </w:rPr>
        <w:t>Źródło: ZOZ w Brodnicy</w:t>
      </w:r>
    </w:p>
    <w:p w:rsidR="00425748" w:rsidRPr="006816A3" w:rsidRDefault="00425748" w:rsidP="006816A3">
      <w:pPr>
        <w:pStyle w:val="Legenda"/>
        <w:keepNext/>
        <w:spacing w:after="0" w:line="276" w:lineRule="auto"/>
        <w:jc w:val="center"/>
        <w:rPr>
          <w:color w:val="auto"/>
          <w:sz w:val="20"/>
          <w:szCs w:val="20"/>
        </w:rPr>
      </w:pPr>
      <w:bookmarkStart w:id="77" w:name="_Toc387407589"/>
      <w:r w:rsidRPr="006816A3">
        <w:rPr>
          <w:color w:val="auto"/>
          <w:sz w:val="20"/>
          <w:szCs w:val="20"/>
        </w:rPr>
        <w:t xml:space="preserve">Zdjęcie </w:t>
      </w:r>
      <w:r w:rsidR="00A57D48" w:rsidRPr="006816A3">
        <w:rPr>
          <w:color w:val="auto"/>
          <w:sz w:val="20"/>
          <w:szCs w:val="20"/>
        </w:rPr>
        <w:fldChar w:fldCharType="begin"/>
      </w:r>
      <w:r w:rsidRPr="006816A3">
        <w:rPr>
          <w:color w:val="auto"/>
          <w:sz w:val="20"/>
          <w:szCs w:val="20"/>
        </w:rPr>
        <w:instrText xml:space="preserve"> SEQ Zdjęcie \* ARABIC </w:instrText>
      </w:r>
      <w:r w:rsidR="00A57D48" w:rsidRPr="006816A3">
        <w:rPr>
          <w:color w:val="auto"/>
          <w:sz w:val="20"/>
          <w:szCs w:val="20"/>
        </w:rPr>
        <w:fldChar w:fldCharType="separate"/>
      </w:r>
      <w:r w:rsidR="00997401">
        <w:rPr>
          <w:noProof/>
          <w:color w:val="auto"/>
          <w:sz w:val="20"/>
          <w:szCs w:val="20"/>
        </w:rPr>
        <w:t>15</w:t>
      </w:r>
      <w:r w:rsidR="00A57D48" w:rsidRPr="006816A3">
        <w:rPr>
          <w:color w:val="auto"/>
          <w:sz w:val="20"/>
          <w:szCs w:val="20"/>
        </w:rPr>
        <w:fldChar w:fldCharType="end"/>
      </w:r>
      <w:r w:rsidRPr="006816A3">
        <w:rPr>
          <w:color w:val="auto"/>
          <w:sz w:val="20"/>
          <w:szCs w:val="20"/>
        </w:rPr>
        <w:t>. Elewacja budynku szpitala</w:t>
      </w:r>
      <w:bookmarkEnd w:id="77"/>
    </w:p>
    <w:p w:rsidR="00425748" w:rsidRDefault="00736F28" w:rsidP="00425748">
      <w:pPr>
        <w:spacing w:after="0"/>
        <w:jc w:val="center"/>
      </w:pPr>
      <w:r>
        <w:rPr>
          <w:noProof/>
          <w:lang w:eastAsia="pl-PL"/>
        </w:rPr>
        <w:drawing>
          <wp:inline distT="0" distB="0" distL="0" distR="0">
            <wp:extent cx="2891790" cy="3870325"/>
            <wp:effectExtent l="38100" t="19050" r="22860" b="15875"/>
            <wp:docPr id="29" name="Obraz 17" descr="C:\Documents and Settings\Właściciel\Pulpit\zdjecia zoz brodnica\zdjecia zozbrodnica\zdjęcia the best\SAM_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descr="C:\Documents and Settings\Właściciel\Pulpit\zdjecia zoz brodnica\zdjecia zozbrodnica\zdjęcia the best\SAM_0100.JPG"/>
                    <pic:cNvPicPr>
                      <a:picLocks noChangeAspect="1" noChangeArrowheads="1"/>
                    </pic:cNvPicPr>
                  </pic:nvPicPr>
                  <pic:blipFill>
                    <a:blip r:embed="rId55" cstate="print"/>
                    <a:srcRect/>
                    <a:stretch>
                      <a:fillRect/>
                    </a:stretch>
                  </pic:blipFill>
                  <pic:spPr bwMode="auto">
                    <a:xfrm>
                      <a:off x="0" y="0"/>
                      <a:ext cx="2891790" cy="3870325"/>
                    </a:xfrm>
                    <a:prstGeom prst="rect">
                      <a:avLst/>
                    </a:prstGeom>
                    <a:noFill/>
                    <a:ln w="9525" cmpd="sng">
                      <a:solidFill>
                        <a:srgbClr val="000000"/>
                      </a:solidFill>
                      <a:miter lim="800000"/>
                      <a:headEnd/>
                      <a:tailEnd/>
                    </a:ln>
                    <a:effectLst/>
                  </pic:spPr>
                </pic:pic>
              </a:graphicData>
            </a:graphic>
          </wp:inline>
        </w:drawing>
      </w:r>
    </w:p>
    <w:p w:rsidR="00425748" w:rsidRPr="006816A3" w:rsidRDefault="00425748" w:rsidP="00425748">
      <w:pPr>
        <w:jc w:val="center"/>
        <w:rPr>
          <w:i/>
          <w:sz w:val="20"/>
          <w:szCs w:val="20"/>
        </w:rPr>
      </w:pPr>
      <w:r w:rsidRPr="006816A3">
        <w:rPr>
          <w:i/>
          <w:sz w:val="20"/>
          <w:szCs w:val="20"/>
        </w:rPr>
        <w:t>Źródło: ZOZ w Brodnicy</w:t>
      </w:r>
    </w:p>
    <w:p w:rsidR="00425748" w:rsidRPr="006816A3" w:rsidRDefault="00425748" w:rsidP="006816A3">
      <w:pPr>
        <w:pStyle w:val="Legenda"/>
        <w:keepNext/>
        <w:spacing w:before="240" w:after="0" w:line="276" w:lineRule="auto"/>
        <w:jc w:val="center"/>
        <w:rPr>
          <w:color w:val="auto"/>
          <w:sz w:val="20"/>
          <w:szCs w:val="20"/>
        </w:rPr>
      </w:pPr>
      <w:bookmarkStart w:id="78" w:name="_Toc387407590"/>
      <w:r w:rsidRPr="006816A3">
        <w:rPr>
          <w:color w:val="auto"/>
          <w:sz w:val="20"/>
          <w:szCs w:val="20"/>
        </w:rPr>
        <w:t xml:space="preserve">Zdjęcie </w:t>
      </w:r>
      <w:r w:rsidR="00A57D48" w:rsidRPr="006816A3">
        <w:rPr>
          <w:color w:val="auto"/>
          <w:sz w:val="20"/>
          <w:szCs w:val="20"/>
        </w:rPr>
        <w:fldChar w:fldCharType="begin"/>
      </w:r>
      <w:r w:rsidRPr="006816A3">
        <w:rPr>
          <w:color w:val="auto"/>
          <w:sz w:val="20"/>
          <w:szCs w:val="20"/>
        </w:rPr>
        <w:instrText xml:space="preserve"> SEQ Zdjęcie \* ARABIC </w:instrText>
      </w:r>
      <w:r w:rsidR="00A57D48" w:rsidRPr="006816A3">
        <w:rPr>
          <w:color w:val="auto"/>
          <w:sz w:val="20"/>
          <w:szCs w:val="20"/>
        </w:rPr>
        <w:fldChar w:fldCharType="separate"/>
      </w:r>
      <w:r w:rsidR="00997401">
        <w:rPr>
          <w:noProof/>
          <w:color w:val="auto"/>
          <w:sz w:val="20"/>
          <w:szCs w:val="20"/>
        </w:rPr>
        <w:t>16</w:t>
      </w:r>
      <w:r w:rsidR="00A57D48" w:rsidRPr="006816A3">
        <w:rPr>
          <w:color w:val="auto"/>
          <w:sz w:val="20"/>
          <w:szCs w:val="20"/>
        </w:rPr>
        <w:fldChar w:fldCharType="end"/>
      </w:r>
      <w:r w:rsidRPr="006816A3">
        <w:rPr>
          <w:color w:val="auto"/>
          <w:sz w:val="20"/>
          <w:szCs w:val="20"/>
        </w:rPr>
        <w:t>. Sala szpitalna</w:t>
      </w:r>
      <w:bookmarkEnd w:id="78"/>
    </w:p>
    <w:p w:rsidR="00425748" w:rsidRDefault="00736F28" w:rsidP="00425748">
      <w:pPr>
        <w:spacing w:after="0"/>
        <w:jc w:val="center"/>
      </w:pPr>
      <w:r>
        <w:rPr>
          <w:noProof/>
          <w:lang w:eastAsia="pl-PL"/>
        </w:rPr>
        <w:drawing>
          <wp:inline distT="0" distB="0" distL="0" distR="0">
            <wp:extent cx="3030220" cy="4040505"/>
            <wp:effectExtent l="38100" t="19050" r="17780" b="17145"/>
            <wp:docPr id="30" name="Obraz 10" descr="C:\Documents and Settings\Właściciel\Pulpit\zdjecia zoz brodnica\zdjecia zozbrodnica\zdjęcia the best\SAM_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C:\Documents and Settings\Właściciel\Pulpit\zdjecia zoz brodnica\zdjecia zozbrodnica\zdjęcia the best\SAM_0072.JPG"/>
                    <pic:cNvPicPr>
                      <a:picLocks noChangeAspect="1" noChangeArrowheads="1"/>
                    </pic:cNvPicPr>
                  </pic:nvPicPr>
                  <pic:blipFill>
                    <a:blip r:embed="rId56" cstate="print"/>
                    <a:srcRect/>
                    <a:stretch>
                      <a:fillRect/>
                    </a:stretch>
                  </pic:blipFill>
                  <pic:spPr bwMode="auto">
                    <a:xfrm>
                      <a:off x="0" y="0"/>
                      <a:ext cx="3030220" cy="4040505"/>
                    </a:xfrm>
                    <a:prstGeom prst="rect">
                      <a:avLst/>
                    </a:prstGeom>
                    <a:noFill/>
                    <a:ln w="9525" cmpd="sng">
                      <a:solidFill>
                        <a:srgbClr val="000000"/>
                      </a:solidFill>
                      <a:miter lim="800000"/>
                      <a:headEnd/>
                      <a:tailEnd/>
                    </a:ln>
                    <a:effectLst/>
                  </pic:spPr>
                </pic:pic>
              </a:graphicData>
            </a:graphic>
          </wp:inline>
        </w:drawing>
      </w:r>
    </w:p>
    <w:p w:rsidR="00425748" w:rsidRPr="006816A3" w:rsidRDefault="00425748" w:rsidP="00425748">
      <w:pPr>
        <w:jc w:val="center"/>
        <w:rPr>
          <w:i/>
          <w:sz w:val="20"/>
          <w:szCs w:val="20"/>
        </w:rPr>
      </w:pPr>
      <w:r w:rsidRPr="006816A3">
        <w:rPr>
          <w:i/>
          <w:sz w:val="20"/>
          <w:szCs w:val="20"/>
        </w:rPr>
        <w:t>Źródło: ZOZ w Brodnicy</w:t>
      </w:r>
    </w:p>
    <w:p w:rsidR="00425748" w:rsidRPr="006816A3" w:rsidRDefault="00425748" w:rsidP="006816A3">
      <w:pPr>
        <w:pStyle w:val="Legenda"/>
        <w:keepNext/>
        <w:spacing w:after="0" w:line="276" w:lineRule="auto"/>
        <w:jc w:val="center"/>
        <w:rPr>
          <w:color w:val="auto"/>
          <w:sz w:val="20"/>
          <w:szCs w:val="20"/>
        </w:rPr>
      </w:pPr>
      <w:bookmarkStart w:id="79" w:name="_Toc387407591"/>
      <w:r w:rsidRPr="006816A3">
        <w:rPr>
          <w:color w:val="auto"/>
          <w:sz w:val="20"/>
          <w:szCs w:val="20"/>
        </w:rPr>
        <w:t xml:space="preserve">Zdjęcie </w:t>
      </w:r>
      <w:r w:rsidR="00A57D48" w:rsidRPr="006816A3">
        <w:rPr>
          <w:color w:val="auto"/>
          <w:sz w:val="20"/>
          <w:szCs w:val="20"/>
        </w:rPr>
        <w:fldChar w:fldCharType="begin"/>
      </w:r>
      <w:r w:rsidRPr="006816A3">
        <w:rPr>
          <w:color w:val="auto"/>
          <w:sz w:val="20"/>
          <w:szCs w:val="20"/>
        </w:rPr>
        <w:instrText xml:space="preserve"> SEQ Zdjęcie \* ARABIC </w:instrText>
      </w:r>
      <w:r w:rsidR="00A57D48" w:rsidRPr="006816A3">
        <w:rPr>
          <w:color w:val="auto"/>
          <w:sz w:val="20"/>
          <w:szCs w:val="20"/>
        </w:rPr>
        <w:fldChar w:fldCharType="separate"/>
      </w:r>
      <w:r w:rsidR="00997401">
        <w:rPr>
          <w:noProof/>
          <w:color w:val="auto"/>
          <w:sz w:val="20"/>
          <w:szCs w:val="20"/>
        </w:rPr>
        <w:t>17</w:t>
      </w:r>
      <w:r w:rsidR="00A57D48" w:rsidRPr="006816A3">
        <w:rPr>
          <w:color w:val="auto"/>
          <w:sz w:val="20"/>
          <w:szCs w:val="20"/>
        </w:rPr>
        <w:fldChar w:fldCharType="end"/>
      </w:r>
      <w:r w:rsidRPr="006816A3">
        <w:rPr>
          <w:color w:val="auto"/>
          <w:sz w:val="20"/>
          <w:szCs w:val="20"/>
        </w:rPr>
        <w:t>. Pralnia, budynek administracji (od lewej)</w:t>
      </w:r>
      <w:bookmarkEnd w:id="79"/>
    </w:p>
    <w:p w:rsidR="00425748" w:rsidRDefault="00736F28" w:rsidP="00425748">
      <w:pPr>
        <w:spacing w:after="0"/>
        <w:jc w:val="center"/>
      </w:pPr>
      <w:r>
        <w:rPr>
          <w:noProof/>
          <w:lang w:eastAsia="pl-PL"/>
        </w:rPr>
        <w:drawing>
          <wp:inline distT="0" distB="0" distL="0" distR="0">
            <wp:extent cx="5752465" cy="4316730"/>
            <wp:effectExtent l="19050" t="19050" r="19685" b="26670"/>
            <wp:docPr id="31" name="Obraz 19" descr="C:\Documents and Settings\Właściciel\Pulpit\zdjecia zoz brodnica\zdjecia zozbrodnica\zdjęcia the best\SAM_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descr="C:\Documents and Settings\Właściciel\Pulpit\zdjecia zoz brodnica\zdjecia zozbrodnica\zdjęcia the best\SAM_0103.JPG"/>
                    <pic:cNvPicPr>
                      <a:picLocks noChangeAspect="1" noChangeArrowheads="1"/>
                    </pic:cNvPicPr>
                  </pic:nvPicPr>
                  <pic:blipFill>
                    <a:blip r:embed="rId57" cstate="print"/>
                    <a:srcRect/>
                    <a:stretch>
                      <a:fillRect/>
                    </a:stretch>
                  </pic:blipFill>
                  <pic:spPr bwMode="auto">
                    <a:xfrm>
                      <a:off x="0" y="0"/>
                      <a:ext cx="5752465" cy="4316730"/>
                    </a:xfrm>
                    <a:prstGeom prst="rect">
                      <a:avLst/>
                    </a:prstGeom>
                    <a:noFill/>
                    <a:ln w="9525" cmpd="sng">
                      <a:solidFill>
                        <a:srgbClr val="000000"/>
                      </a:solidFill>
                      <a:miter lim="800000"/>
                      <a:headEnd/>
                      <a:tailEnd/>
                    </a:ln>
                    <a:effectLst/>
                  </pic:spPr>
                </pic:pic>
              </a:graphicData>
            </a:graphic>
          </wp:inline>
        </w:drawing>
      </w:r>
    </w:p>
    <w:p w:rsidR="00425748" w:rsidRPr="006816A3" w:rsidRDefault="00425748" w:rsidP="00425748">
      <w:pPr>
        <w:jc w:val="center"/>
        <w:rPr>
          <w:i/>
          <w:sz w:val="20"/>
          <w:szCs w:val="20"/>
        </w:rPr>
      </w:pPr>
      <w:r w:rsidRPr="006816A3">
        <w:rPr>
          <w:i/>
          <w:sz w:val="20"/>
          <w:szCs w:val="20"/>
        </w:rPr>
        <w:t>Źródło: ZOZ w Brodnicy</w:t>
      </w:r>
    </w:p>
    <w:p w:rsidR="00425748" w:rsidRDefault="00425748" w:rsidP="00425748">
      <w:pPr>
        <w:jc w:val="center"/>
      </w:pPr>
    </w:p>
    <w:p w:rsidR="00F65749" w:rsidRPr="00F65749" w:rsidRDefault="00F65749" w:rsidP="008F4843">
      <w:pPr>
        <w:pStyle w:val="Nagwek1"/>
        <w:spacing w:before="360" w:after="240" w:line="276" w:lineRule="auto"/>
        <w:rPr>
          <w:b w:val="0"/>
          <w:bCs w:val="0"/>
        </w:rPr>
      </w:pPr>
    </w:p>
    <w:sectPr w:rsidR="00F65749" w:rsidRPr="00F65749" w:rsidSect="008F4843">
      <w:headerReference w:type="default" r:id="rId58"/>
      <w:footerReference w:type="default" r:id="rId59"/>
      <w:pgSz w:w="11906" w:h="16838"/>
      <w:pgMar w:top="1417" w:right="1417" w:bottom="1417"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1B52" w:rsidRDefault="00731B52" w:rsidP="004828DD">
      <w:pPr>
        <w:spacing w:after="0" w:line="240" w:lineRule="auto"/>
      </w:pPr>
      <w:r>
        <w:separator/>
      </w:r>
    </w:p>
  </w:endnote>
  <w:endnote w:type="continuationSeparator" w:id="0">
    <w:p w:rsidR="00731B52" w:rsidRDefault="00731B52" w:rsidP="004828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61002A87" w:usb1="80000000" w:usb2="00000008" w:usb3="00000000" w:csb0="000101F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65F" w:rsidRPr="004C2C7A" w:rsidRDefault="002A4951" w:rsidP="001E2F25">
    <w:pPr>
      <w:pStyle w:val="Stopka"/>
      <w:jc w:val="center"/>
      <w:rPr>
        <w:sz w:val="22"/>
        <w:szCs w:val="22"/>
      </w:rPr>
    </w:pPr>
    <w:r>
      <w:rPr>
        <w:noProof/>
        <w:lang w:eastAsia="pl-PL"/>
      </w:rPr>
      <mc:AlternateContent>
        <mc:Choice Requires="wps">
          <w:drawing>
            <wp:anchor distT="4294967295" distB="4294967295" distL="114300" distR="114300" simplePos="0" relativeHeight="251654656" behindDoc="0" locked="0" layoutInCell="1" allowOverlap="1">
              <wp:simplePos x="0" y="0"/>
              <wp:positionH relativeFrom="column">
                <wp:posOffset>71755</wp:posOffset>
              </wp:positionH>
              <wp:positionV relativeFrom="paragraph">
                <wp:posOffset>-13336</wp:posOffset>
              </wp:positionV>
              <wp:extent cx="5715000" cy="0"/>
              <wp:effectExtent l="0" t="0" r="19050" b="19050"/>
              <wp:wrapNone/>
              <wp:docPr id="40"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 o:spid="_x0000_s1026" type="#_x0000_t32" style="position:absolute;margin-left:5.65pt;margin-top:-1.05pt;width:450pt;height:0;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"/>
          </w:pict>
        </mc:Fallback>
      </mc:AlternateContent>
    </w:r>
    <w:r w:rsidR="002A065F" w:rsidRPr="003603BC">
      <w:rPr>
        <w:lang w:val="en-US"/>
      </w:rPr>
      <w:tab/>
    </w:r>
    <w:r w:rsidR="002A065F" w:rsidRPr="004C2C7A">
      <w:rPr>
        <w:sz w:val="22"/>
        <w:szCs w:val="22"/>
        <w:lang w:val="en-US"/>
      </w:rPr>
      <w:t>Lech Consulting Sp. z o.o.</w:t>
    </w:r>
    <w:r w:rsidR="002A065F" w:rsidRPr="004C2C7A">
      <w:rPr>
        <w:sz w:val="22"/>
        <w:szCs w:val="22"/>
        <w:lang w:val="en-US"/>
      </w:rPr>
      <w:tab/>
    </w:r>
    <w:r w:rsidR="002A065F" w:rsidRPr="004C2C7A">
      <w:rPr>
        <w:sz w:val="22"/>
        <w:szCs w:val="22"/>
        <w:lang w:val="en-US"/>
      </w:rPr>
      <w:fldChar w:fldCharType="begin"/>
    </w:r>
    <w:r w:rsidR="002A065F" w:rsidRPr="004C2C7A">
      <w:rPr>
        <w:sz w:val="22"/>
        <w:szCs w:val="22"/>
        <w:lang w:val="en-US"/>
      </w:rPr>
      <w:instrText xml:space="preserve"> PAGE   \* MERGEFORMAT </w:instrText>
    </w:r>
    <w:r w:rsidR="002A065F" w:rsidRPr="004C2C7A">
      <w:rPr>
        <w:sz w:val="22"/>
        <w:szCs w:val="22"/>
        <w:lang w:val="en-US"/>
      </w:rPr>
      <w:fldChar w:fldCharType="separate"/>
    </w:r>
    <w:r w:rsidRPr="002A4951">
      <w:rPr>
        <w:noProof/>
        <w:sz w:val="22"/>
        <w:szCs w:val="22"/>
      </w:rPr>
      <w:t>18</w:t>
    </w:r>
    <w:r w:rsidR="002A065F" w:rsidRPr="004C2C7A">
      <w:rPr>
        <w:sz w:val="22"/>
        <w:szCs w:val="22"/>
        <w:lang w:val="en-US"/>
      </w:rPr>
      <w:fldChar w:fldCharType="end"/>
    </w:r>
  </w:p>
  <w:p w:rsidR="002A065F" w:rsidRPr="004C2C7A" w:rsidRDefault="002A065F" w:rsidP="004C2C7A">
    <w:pPr>
      <w:pStyle w:val="Stopka"/>
      <w:ind w:firstLine="0"/>
      <w:jc w:val="center"/>
      <w:rPr>
        <w:sz w:val="22"/>
        <w:szCs w:val="22"/>
      </w:rPr>
    </w:pPr>
    <w:r w:rsidRPr="004C2C7A">
      <w:rPr>
        <w:sz w:val="22"/>
        <w:szCs w:val="22"/>
        <w:lang w:val="en-US"/>
      </w:rPr>
      <w:t>www.LC.net.pl</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65F" w:rsidRPr="004C2C7A" w:rsidRDefault="002A4951" w:rsidP="00654321">
    <w:pPr>
      <w:pStyle w:val="Stopka"/>
      <w:rPr>
        <w:sz w:val="22"/>
        <w:szCs w:val="22"/>
      </w:rPr>
    </w:pPr>
    <w:r>
      <w:rPr>
        <w:noProof/>
        <w:lang w:eastAsia="pl-PL"/>
      </w:rPr>
      <mc:AlternateContent>
        <mc:Choice Requires="wps">
          <w:drawing>
            <wp:anchor distT="4294967295" distB="4294967295" distL="114300" distR="114300" simplePos="0" relativeHeight="251666944" behindDoc="0" locked="0" layoutInCell="1" allowOverlap="1">
              <wp:simplePos x="0" y="0"/>
              <wp:positionH relativeFrom="column">
                <wp:posOffset>71755</wp:posOffset>
              </wp:positionH>
              <wp:positionV relativeFrom="paragraph">
                <wp:posOffset>-13336</wp:posOffset>
              </wp:positionV>
              <wp:extent cx="8820785" cy="0"/>
              <wp:effectExtent l="0" t="0" r="18415" b="19050"/>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207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3" o:spid="_x0000_s1026" type="#_x0000_t32" style="position:absolute;margin-left:5.65pt;margin-top:-1.05pt;width:694.55pt;height:0;z-index:251666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"/>
          </w:pict>
        </mc:Fallback>
      </mc:AlternateContent>
    </w:r>
    <w:r w:rsidR="002A065F" w:rsidRPr="003603BC">
      <w:rPr>
        <w:lang w:val="en-US"/>
      </w:rPr>
      <w:tab/>
    </w:r>
    <w:r w:rsidR="002A065F">
      <w:rPr>
        <w:lang w:val="en-US"/>
      </w:rPr>
      <w:t xml:space="preserve">                                                                                         </w:t>
    </w:r>
    <w:r w:rsidR="002A065F" w:rsidRPr="004C2C7A">
      <w:rPr>
        <w:sz w:val="22"/>
        <w:szCs w:val="22"/>
        <w:lang w:val="en-US"/>
      </w:rPr>
      <w:t>Lech Consulting Sp. z o.o.</w:t>
    </w:r>
    <w:r w:rsidR="002A065F" w:rsidRPr="004C2C7A">
      <w:rPr>
        <w:sz w:val="22"/>
        <w:szCs w:val="22"/>
        <w:lang w:val="en-US"/>
      </w:rPr>
      <w:tab/>
    </w:r>
    <w:r w:rsidR="002A065F">
      <w:rPr>
        <w:sz w:val="22"/>
        <w:szCs w:val="22"/>
        <w:lang w:val="en-US"/>
      </w:rPr>
      <w:t xml:space="preserve">   </w:t>
    </w:r>
    <w:r w:rsidR="002A065F">
      <w:rPr>
        <w:sz w:val="22"/>
        <w:szCs w:val="22"/>
        <w:lang w:val="en-US"/>
      </w:rPr>
      <w:tab/>
    </w:r>
    <w:r w:rsidR="002A065F">
      <w:rPr>
        <w:sz w:val="22"/>
        <w:szCs w:val="22"/>
        <w:lang w:val="en-US"/>
      </w:rPr>
      <w:tab/>
    </w:r>
    <w:r w:rsidR="002A065F">
      <w:rPr>
        <w:sz w:val="22"/>
        <w:szCs w:val="22"/>
        <w:lang w:val="en-US"/>
      </w:rPr>
      <w:tab/>
    </w:r>
    <w:r w:rsidR="002A065F">
      <w:rPr>
        <w:sz w:val="22"/>
        <w:szCs w:val="22"/>
        <w:lang w:val="en-US"/>
      </w:rPr>
      <w:tab/>
    </w:r>
    <w:r w:rsidR="002A065F">
      <w:rPr>
        <w:sz w:val="22"/>
        <w:szCs w:val="22"/>
        <w:lang w:val="en-US"/>
      </w:rPr>
      <w:tab/>
    </w:r>
    <w:r w:rsidR="002A065F">
      <w:rPr>
        <w:sz w:val="22"/>
        <w:szCs w:val="22"/>
        <w:lang w:val="en-US"/>
      </w:rPr>
      <w:tab/>
      <w:t xml:space="preserve">      </w:t>
    </w:r>
    <w:r w:rsidR="002A065F" w:rsidRPr="004C2C7A">
      <w:rPr>
        <w:sz w:val="22"/>
        <w:szCs w:val="22"/>
        <w:lang w:val="en-US"/>
      </w:rPr>
      <w:fldChar w:fldCharType="begin"/>
    </w:r>
    <w:r w:rsidR="002A065F" w:rsidRPr="004C2C7A">
      <w:rPr>
        <w:sz w:val="22"/>
        <w:szCs w:val="22"/>
        <w:lang w:val="en-US"/>
      </w:rPr>
      <w:instrText xml:space="preserve"> PAGE   \* MERGEFORMAT </w:instrText>
    </w:r>
    <w:r w:rsidR="002A065F" w:rsidRPr="004C2C7A">
      <w:rPr>
        <w:sz w:val="22"/>
        <w:szCs w:val="22"/>
        <w:lang w:val="en-US"/>
      </w:rPr>
      <w:fldChar w:fldCharType="separate"/>
    </w:r>
    <w:r w:rsidR="00490A05" w:rsidRPr="00490A05">
      <w:rPr>
        <w:noProof/>
        <w:sz w:val="22"/>
        <w:szCs w:val="22"/>
      </w:rPr>
      <w:t>73</w:t>
    </w:r>
    <w:r w:rsidR="002A065F" w:rsidRPr="004C2C7A">
      <w:rPr>
        <w:sz w:val="22"/>
        <w:szCs w:val="22"/>
        <w:lang w:val="en-US"/>
      </w:rPr>
      <w:fldChar w:fldCharType="end"/>
    </w:r>
  </w:p>
  <w:p w:rsidR="002A065F" w:rsidRPr="004C2C7A" w:rsidRDefault="002A065F" w:rsidP="00654321">
    <w:pPr>
      <w:pStyle w:val="Stopka"/>
      <w:ind w:firstLine="0"/>
      <w:jc w:val="center"/>
      <w:rPr>
        <w:sz w:val="22"/>
        <w:szCs w:val="22"/>
      </w:rPr>
    </w:pPr>
    <w:r w:rsidRPr="004C2C7A">
      <w:rPr>
        <w:sz w:val="22"/>
        <w:szCs w:val="22"/>
        <w:lang w:val="en-US"/>
      </w:rPr>
      <w:t>www.LC.net.pl</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65F" w:rsidRPr="004C2C7A" w:rsidRDefault="002A4951" w:rsidP="009948FA">
    <w:pPr>
      <w:pStyle w:val="Stopka"/>
      <w:jc w:val="center"/>
      <w:rPr>
        <w:sz w:val="22"/>
        <w:szCs w:val="22"/>
      </w:rPr>
    </w:pPr>
    <w:r>
      <w:rPr>
        <w:noProof/>
        <w:lang w:eastAsia="pl-PL"/>
      </w:rPr>
      <mc:AlternateContent>
        <mc:Choice Requires="wps">
          <w:drawing>
            <wp:anchor distT="4294967295" distB="4294967295" distL="114300" distR="114300" simplePos="0" relativeHeight="251660800" behindDoc="0" locked="0" layoutInCell="1" allowOverlap="1">
              <wp:simplePos x="0" y="0"/>
              <wp:positionH relativeFrom="column">
                <wp:posOffset>71755</wp:posOffset>
              </wp:positionH>
              <wp:positionV relativeFrom="paragraph">
                <wp:posOffset>-13336</wp:posOffset>
              </wp:positionV>
              <wp:extent cx="5715000" cy="0"/>
              <wp:effectExtent l="0" t="0" r="19050" b="19050"/>
              <wp:wrapNone/>
              <wp:docPr id="6"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 o:spid="_x0000_s1026" type="#_x0000_t32" style="position:absolute;margin-left:5.65pt;margin-top:-1.05pt;width:450pt;height:0;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U8rHgIAADsEAAAOAAAAZHJzL2Uyb0RvYy54bWysU02P2jAQvVfqf7B8hyQ0s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"/>
          </w:pict>
        </mc:Fallback>
      </mc:AlternateContent>
    </w:r>
    <w:r w:rsidR="002A065F" w:rsidRPr="003603BC">
      <w:rPr>
        <w:lang w:val="en-US"/>
      </w:rPr>
      <w:tab/>
    </w:r>
    <w:r w:rsidR="002A065F" w:rsidRPr="004C2C7A">
      <w:rPr>
        <w:sz w:val="22"/>
        <w:szCs w:val="22"/>
        <w:lang w:val="en-US"/>
      </w:rPr>
      <w:t>Lech Consulting Sp. z o.o.</w:t>
    </w:r>
    <w:r w:rsidR="002A065F" w:rsidRPr="004C2C7A">
      <w:rPr>
        <w:sz w:val="22"/>
        <w:szCs w:val="22"/>
        <w:lang w:val="en-US"/>
      </w:rPr>
      <w:tab/>
    </w:r>
    <w:r w:rsidR="002A065F" w:rsidRPr="004C2C7A">
      <w:rPr>
        <w:sz w:val="22"/>
        <w:szCs w:val="22"/>
        <w:lang w:val="en-US"/>
      </w:rPr>
      <w:fldChar w:fldCharType="begin"/>
    </w:r>
    <w:r w:rsidR="002A065F" w:rsidRPr="004C2C7A">
      <w:rPr>
        <w:sz w:val="22"/>
        <w:szCs w:val="22"/>
        <w:lang w:val="en-US"/>
      </w:rPr>
      <w:instrText xml:space="preserve"> PAGE   \* MERGEFORMAT </w:instrText>
    </w:r>
    <w:r w:rsidR="002A065F" w:rsidRPr="004C2C7A">
      <w:rPr>
        <w:sz w:val="22"/>
        <w:szCs w:val="22"/>
        <w:lang w:val="en-US"/>
      </w:rPr>
      <w:fldChar w:fldCharType="separate"/>
    </w:r>
    <w:r w:rsidR="00490A05" w:rsidRPr="00490A05">
      <w:rPr>
        <w:noProof/>
        <w:sz w:val="22"/>
        <w:szCs w:val="22"/>
      </w:rPr>
      <w:t>75</w:t>
    </w:r>
    <w:r w:rsidR="002A065F" w:rsidRPr="004C2C7A">
      <w:rPr>
        <w:sz w:val="22"/>
        <w:szCs w:val="22"/>
        <w:lang w:val="en-US"/>
      </w:rPr>
      <w:fldChar w:fldCharType="end"/>
    </w:r>
  </w:p>
  <w:p w:rsidR="002A065F" w:rsidRPr="009948FA" w:rsidRDefault="002A065F" w:rsidP="009948FA">
    <w:pPr>
      <w:pStyle w:val="Stopka"/>
      <w:ind w:firstLine="0"/>
      <w:jc w:val="center"/>
      <w:rPr>
        <w:sz w:val="22"/>
        <w:szCs w:val="22"/>
      </w:rPr>
    </w:pPr>
    <w:r w:rsidRPr="004C2C7A">
      <w:rPr>
        <w:sz w:val="22"/>
        <w:szCs w:val="22"/>
        <w:lang w:val="en-US"/>
      </w:rPr>
      <w:t>www.LC.net.pl</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65F" w:rsidRPr="00CE3452" w:rsidRDefault="002A4951" w:rsidP="009948FA">
    <w:pPr>
      <w:pStyle w:val="Stopka"/>
      <w:jc w:val="center"/>
      <w:rPr>
        <w:sz w:val="22"/>
        <w:szCs w:val="22"/>
        <w:lang w:val="en-US"/>
      </w:rPr>
    </w:pPr>
    <w:r>
      <w:rPr>
        <w:noProof/>
        <w:lang w:eastAsia="pl-PL"/>
      </w:rPr>
      <mc:AlternateContent>
        <mc:Choice Requires="wps">
          <w:drawing>
            <wp:anchor distT="4294967295" distB="4294967295" distL="114300" distR="114300" simplePos="0" relativeHeight="251671040" behindDoc="0" locked="0" layoutInCell="1" allowOverlap="1">
              <wp:simplePos x="0" y="0"/>
              <wp:positionH relativeFrom="column">
                <wp:posOffset>71755</wp:posOffset>
              </wp:positionH>
              <wp:positionV relativeFrom="paragraph">
                <wp:posOffset>-13336</wp:posOffset>
              </wp:positionV>
              <wp:extent cx="5715000" cy="0"/>
              <wp:effectExtent l="0" t="0" r="19050" b="19050"/>
              <wp:wrapNone/>
              <wp:docPr id="4"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5" o:spid="_x0000_s1026" type="#_x0000_t32" style="position:absolute;margin-left:5.65pt;margin-top:-1.05pt;width:450pt;height:0;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rnVHwIAADw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"/>
          </w:pict>
        </mc:Fallback>
      </mc:AlternateContent>
    </w:r>
    <w:r w:rsidR="002A065F" w:rsidRPr="003603BC">
      <w:rPr>
        <w:lang w:val="en-US"/>
      </w:rPr>
      <w:tab/>
    </w:r>
    <w:r w:rsidR="002A065F" w:rsidRPr="004C2C7A">
      <w:rPr>
        <w:sz w:val="22"/>
        <w:szCs w:val="22"/>
        <w:lang w:val="en-US"/>
      </w:rPr>
      <w:t>Lech Consulting Sp. z o.o.</w:t>
    </w:r>
    <w:r w:rsidR="002A065F" w:rsidRPr="004C2C7A">
      <w:rPr>
        <w:sz w:val="22"/>
        <w:szCs w:val="22"/>
        <w:lang w:val="en-US"/>
      </w:rPr>
      <w:tab/>
    </w:r>
  </w:p>
  <w:p w:rsidR="002A065F" w:rsidRPr="009948FA" w:rsidRDefault="002A065F" w:rsidP="009948FA">
    <w:pPr>
      <w:pStyle w:val="Stopka"/>
      <w:ind w:firstLine="0"/>
      <w:jc w:val="center"/>
      <w:rPr>
        <w:sz w:val="22"/>
        <w:szCs w:val="22"/>
      </w:rPr>
    </w:pPr>
    <w:r w:rsidRPr="004C2C7A">
      <w:rPr>
        <w:sz w:val="22"/>
        <w:szCs w:val="22"/>
        <w:lang w:val="en-US"/>
      </w:rPr>
      <w:t>www.LC.net.pl</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65F" w:rsidRPr="004C2C7A" w:rsidRDefault="002A065F" w:rsidP="005E4EB0">
    <w:pPr>
      <w:pStyle w:val="Stopka"/>
      <w:pBdr>
        <w:top w:val="single" w:sz="4" w:space="1" w:color="auto"/>
      </w:pBdr>
      <w:jc w:val="center"/>
      <w:rPr>
        <w:sz w:val="22"/>
        <w:szCs w:val="22"/>
      </w:rPr>
    </w:pPr>
    <w:r w:rsidRPr="003603BC">
      <w:rPr>
        <w:lang w:val="en-US"/>
      </w:rPr>
      <w:tab/>
    </w:r>
    <w:r>
      <w:rPr>
        <w:lang w:val="en-US"/>
      </w:rPr>
      <w:t xml:space="preserve">                                                                                        </w:t>
    </w:r>
    <w:r w:rsidRPr="004C2C7A">
      <w:rPr>
        <w:sz w:val="22"/>
        <w:szCs w:val="22"/>
        <w:lang w:val="en-US"/>
      </w:rPr>
      <w:t>Lech Consulting Sp. z o.o.</w:t>
    </w:r>
    <w:r w:rsidRPr="004C2C7A">
      <w:rPr>
        <w:sz w:val="22"/>
        <w:szCs w:val="22"/>
        <w:lang w:val="en-US"/>
      </w:rPr>
      <w:tab/>
    </w:r>
    <w:r>
      <w:rPr>
        <w:sz w:val="22"/>
        <w:szCs w:val="22"/>
        <w:lang w:val="en-US"/>
      </w:rPr>
      <w:tab/>
    </w:r>
    <w:r>
      <w:rPr>
        <w:sz w:val="22"/>
        <w:szCs w:val="22"/>
        <w:lang w:val="en-US"/>
      </w:rPr>
      <w:tab/>
    </w:r>
    <w:r>
      <w:rPr>
        <w:sz w:val="22"/>
        <w:szCs w:val="22"/>
        <w:lang w:val="en-US"/>
      </w:rPr>
      <w:tab/>
    </w:r>
    <w:r>
      <w:rPr>
        <w:sz w:val="22"/>
        <w:szCs w:val="22"/>
        <w:lang w:val="en-US"/>
      </w:rPr>
      <w:tab/>
      <w:t xml:space="preserve"> </w:t>
    </w:r>
    <w:r>
      <w:rPr>
        <w:sz w:val="22"/>
        <w:szCs w:val="22"/>
        <w:lang w:val="en-US"/>
      </w:rPr>
      <w:tab/>
    </w:r>
    <w:r>
      <w:rPr>
        <w:sz w:val="22"/>
        <w:szCs w:val="22"/>
        <w:lang w:val="en-US"/>
      </w:rPr>
      <w:tab/>
      <w:t xml:space="preserve">   </w:t>
    </w:r>
    <w:r w:rsidRPr="004C2C7A">
      <w:rPr>
        <w:sz w:val="22"/>
        <w:szCs w:val="22"/>
        <w:lang w:val="en-US"/>
      </w:rPr>
      <w:fldChar w:fldCharType="begin"/>
    </w:r>
    <w:r w:rsidRPr="004C2C7A">
      <w:rPr>
        <w:sz w:val="22"/>
        <w:szCs w:val="22"/>
        <w:lang w:val="en-US"/>
      </w:rPr>
      <w:instrText xml:space="preserve"> PAGE   \* MERGEFORMAT </w:instrText>
    </w:r>
    <w:r w:rsidRPr="004C2C7A">
      <w:rPr>
        <w:sz w:val="22"/>
        <w:szCs w:val="22"/>
        <w:lang w:val="en-US"/>
      </w:rPr>
      <w:fldChar w:fldCharType="separate"/>
    </w:r>
    <w:r w:rsidR="002A4951" w:rsidRPr="002A4951">
      <w:rPr>
        <w:noProof/>
        <w:sz w:val="22"/>
        <w:szCs w:val="22"/>
      </w:rPr>
      <w:t>10</w:t>
    </w:r>
    <w:r w:rsidRPr="004C2C7A">
      <w:rPr>
        <w:sz w:val="22"/>
        <w:szCs w:val="22"/>
        <w:lang w:val="en-US"/>
      </w:rPr>
      <w:fldChar w:fldCharType="end"/>
    </w:r>
    <w:r>
      <w:rPr>
        <w:sz w:val="22"/>
        <w:szCs w:val="22"/>
        <w:lang w:val="en-US"/>
      </w:rPr>
      <w:t xml:space="preserve">                  </w:t>
    </w:r>
  </w:p>
  <w:p w:rsidR="002A065F" w:rsidRPr="005E4EB0" w:rsidRDefault="002A065F" w:rsidP="005E4EB0">
    <w:pPr>
      <w:pStyle w:val="Stopka"/>
      <w:ind w:firstLine="0"/>
      <w:jc w:val="center"/>
      <w:rPr>
        <w:sz w:val="22"/>
        <w:szCs w:val="22"/>
      </w:rPr>
    </w:pPr>
    <w:r>
      <w:rPr>
        <w:sz w:val="22"/>
        <w:szCs w:val="22"/>
        <w:lang w:val="en-US"/>
      </w:rPr>
      <w:t xml:space="preserve">           </w:t>
    </w:r>
    <w:r w:rsidRPr="004C2C7A">
      <w:rPr>
        <w:sz w:val="22"/>
        <w:szCs w:val="22"/>
        <w:lang w:val="en-US"/>
      </w:rPr>
      <w:t>www.LC.net.pl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7401" w:rsidRPr="004C2C7A" w:rsidRDefault="00997401" w:rsidP="00997401">
    <w:pPr>
      <w:pStyle w:val="Stopka"/>
      <w:pBdr>
        <w:top w:val="single" w:sz="4" w:space="1" w:color="auto"/>
      </w:pBdr>
      <w:jc w:val="center"/>
      <w:rPr>
        <w:sz w:val="22"/>
        <w:szCs w:val="22"/>
      </w:rPr>
    </w:pPr>
    <w:r w:rsidRPr="003603BC">
      <w:rPr>
        <w:lang w:val="en-US"/>
      </w:rPr>
      <w:tab/>
    </w:r>
    <w:r>
      <w:rPr>
        <w:lang w:val="en-US"/>
      </w:rPr>
      <w:t xml:space="preserve">                                                                                        </w:t>
    </w:r>
    <w:r w:rsidRPr="004C2C7A">
      <w:rPr>
        <w:sz w:val="22"/>
        <w:szCs w:val="22"/>
        <w:lang w:val="en-US"/>
      </w:rPr>
      <w:t>Lech Consulting Sp. z o.o.</w:t>
    </w:r>
    <w:r w:rsidRPr="004C2C7A">
      <w:rPr>
        <w:sz w:val="22"/>
        <w:szCs w:val="22"/>
        <w:lang w:val="en-US"/>
      </w:rPr>
      <w:tab/>
    </w:r>
    <w:r>
      <w:rPr>
        <w:sz w:val="22"/>
        <w:szCs w:val="22"/>
        <w:lang w:val="en-US"/>
      </w:rPr>
      <w:tab/>
    </w:r>
    <w:r>
      <w:rPr>
        <w:sz w:val="22"/>
        <w:szCs w:val="22"/>
        <w:lang w:val="en-US"/>
      </w:rPr>
      <w:tab/>
    </w:r>
    <w:r>
      <w:rPr>
        <w:sz w:val="22"/>
        <w:szCs w:val="22"/>
        <w:lang w:val="en-US"/>
      </w:rPr>
      <w:tab/>
    </w:r>
    <w:r>
      <w:rPr>
        <w:sz w:val="22"/>
        <w:szCs w:val="22"/>
        <w:lang w:val="en-US"/>
      </w:rPr>
      <w:tab/>
      <w:t xml:space="preserve"> </w:t>
    </w:r>
    <w:r>
      <w:rPr>
        <w:sz w:val="22"/>
        <w:szCs w:val="22"/>
        <w:lang w:val="en-US"/>
      </w:rPr>
      <w:tab/>
    </w:r>
    <w:r>
      <w:rPr>
        <w:sz w:val="22"/>
        <w:szCs w:val="22"/>
        <w:lang w:val="en-US"/>
      </w:rPr>
      <w:tab/>
      <w:t xml:space="preserve">   </w:t>
    </w:r>
    <w:r w:rsidRPr="004C2C7A">
      <w:rPr>
        <w:sz w:val="22"/>
        <w:szCs w:val="22"/>
        <w:lang w:val="en-US"/>
      </w:rPr>
      <w:fldChar w:fldCharType="begin"/>
    </w:r>
    <w:r w:rsidRPr="004C2C7A">
      <w:rPr>
        <w:sz w:val="22"/>
        <w:szCs w:val="22"/>
        <w:lang w:val="en-US"/>
      </w:rPr>
      <w:instrText xml:space="preserve"> PAGE   \* MERGEFORMAT </w:instrText>
    </w:r>
    <w:r w:rsidRPr="004C2C7A">
      <w:rPr>
        <w:sz w:val="22"/>
        <w:szCs w:val="22"/>
        <w:lang w:val="en-US"/>
      </w:rPr>
      <w:fldChar w:fldCharType="separate"/>
    </w:r>
    <w:r w:rsidR="00490A05" w:rsidRPr="00490A05">
      <w:rPr>
        <w:noProof/>
        <w:sz w:val="22"/>
        <w:szCs w:val="22"/>
      </w:rPr>
      <w:t>47</w:t>
    </w:r>
    <w:r w:rsidRPr="004C2C7A">
      <w:rPr>
        <w:sz w:val="22"/>
        <w:szCs w:val="22"/>
        <w:lang w:val="en-US"/>
      </w:rPr>
      <w:fldChar w:fldCharType="end"/>
    </w:r>
    <w:r>
      <w:rPr>
        <w:sz w:val="22"/>
        <w:szCs w:val="22"/>
        <w:lang w:val="en-US"/>
      </w:rPr>
      <w:t xml:space="preserve">                  </w:t>
    </w:r>
  </w:p>
  <w:p w:rsidR="00997401" w:rsidRPr="005E4EB0" w:rsidRDefault="00997401" w:rsidP="00997401">
    <w:pPr>
      <w:pStyle w:val="Stopka"/>
      <w:ind w:firstLine="0"/>
      <w:jc w:val="center"/>
      <w:rPr>
        <w:sz w:val="22"/>
        <w:szCs w:val="22"/>
      </w:rPr>
    </w:pPr>
    <w:r>
      <w:rPr>
        <w:sz w:val="22"/>
        <w:szCs w:val="22"/>
        <w:lang w:val="en-US"/>
      </w:rPr>
      <w:t xml:space="preserve">           </w:t>
    </w:r>
    <w:r w:rsidRPr="004C2C7A">
      <w:rPr>
        <w:sz w:val="22"/>
        <w:szCs w:val="22"/>
        <w:lang w:val="en-US"/>
      </w:rPr>
      <w:t>www.LC.net.pl</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7401" w:rsidRPr="004C2C7A" w:rsidRDefault="002A4951" w:rsidP="00997401">
    <w:pPr>
      <w:pStyle w:val="Stopka"/>
      <w:jc w:val="center"/>
      <w:rPr>
        <w:sz w:val="22"/>
        <w:szCs w:val="22"/>
      </w:rPr>
    </w:pPr>
    <w:r>
      <w:rPr>
        <w:noProof/>
        <w:lang w:eastAsia="pl-PL"/>
      </w:rPr>
      <mc:AlternateContent>
        <mc:Choice Requires="wps">
          <w:drawing>
            <wp:anchor distT="4294967295" distB="4294967295" distL="114300" distR="114300" simplePos="0" relativeHeight="251673088" behindDoc="0" locked="0" layoutInCell="1" allowOverlap="1">
              <wp:simplePos x="0" y="0"/>
              <wp:positionH relativeFrom="column">
                <wp:posOffset>71755</wp:posOffset>
              </wp:positionH>
              <wp:positionV relativeFrom="paragraph">
                <wp:posOffset>-13336</wp:posOffset>
              </wp:positionV>
              <wp:extent cx="5715000" cy="0"/>
              <wp:effectExtent l="0" t="0" r="19050" b="19050"/>
              <wp:wrapNone/>
              <wp:docPr id="39"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 o:spid="_x0000_s1026" type="#_x0000_t32" style="position:absolute;margin-left:5.65pt;margin-top:-1.05pt;width:450pt;height:0;z-index:251673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kE0Hw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"/>
          </w:pict>
        </mc:Fallback>
      </mc:AlternateContent>
    </w:r>
    <w:r w:rsidR="00997401" w:rsidRPr="003603BC">
      <w:rPr>
        <w:lang w:val="en-US"/>
      </w:rPr>
      <w:tab/>
    </w:r>
    <w:r w:rsidR="00997401" w:rsidRPr="004C2C7A">
      <w:rPr>
        <w:sz w:val="22"/>
        <w:szCs w:val="22"/>
        <w:lang w:val="en-US"/>
      </w:rPr>
      <w:t>Lech Consulting Sp. z o.o.</w:t>
    </w:r>
    <w:r w:rsidR="00997401" w:rsidRPr="004C2C7A">
      <w:rPr>
        <w:sz w:val="22"/>
        <w:szCs w:val="22"/>
        <w:lang w:val="en-US"/>
      </w:rPr>
      <w:tab/>
    </w:r>
    <w:r w:rsidR="00997401" w:rsidRPr="004C2C7A">
      <w:rPr>
        <w:sz w:val="22"/>
        <w:szCs w:val="22"/>
        <w:lang w:val="en-US"/>
      </w:rPr>
      <w:fldChar w:fldCharType="begin"/>
    </w:r>
    <w:r w:rsidR="00997401" w:rsidRPr="004C2C7A">
      <w:rPr>
        <w:sz w:val="22"/>
        <w:szCs w:val="22"/>
        <w:lang w:val="en-US"/>
      </w:rPr>
      <w:instrText xml:space="preserve"> PAGE   \* MERGEFORMAT </w:instrText>
    </w:r>
    <w:r w:rsidR="00997401" w:rsidRPr="004C2C7A">
      <w:rPr>
        <w:sz w:val="22"/>
        <w:szCs w:val="22"/>
        <w:lang w:val="en-US"/>
      </w:rPr>
      <w:fldChar w:fldCharType="separate"/>
    </w:r>
    <w:r w:rsidR="00490A05" w:rsidRPr="00490A05">
      <w:rPr>
        <w:noProof/>
        <w:sz w:val="22"/>
        <w:szCs w:val="22"/>
      </w:rPr>
      <w:t>51</w:t>
    </w:r>
    <w:r w:rsidR="00997401" w:rsidRPr="004C2C7A">
      <w:rPr>
        <w:sz w:val="22"/>
        <w:szCs w:val="22"/>
        <w:lang w:val="en-US"/>
      </w:rPr>
      <w:fldChar w:fldCharType="end"/>
    </w:r>
  </w:p>
  <w:p w:rsidR="00997401" w:rsidRPr="007E54BF" w:rsidRDefault="00997401" w:rsidP="00997401">
    <w:pPr>
      <w:pStyle w:val="Stopka"/>
      <w:ind w:firstLine="0"/>
      <w:jc w:val="center"/>
      <w:rPr>
        <w:sz w:val="22"/>
        <w:szCs w:val="22"/>
      </w:rPr>
    </w:pPr>
    <w:r w:rsidRPr="004C2C7A">
      <w:rPr>
        <w:sz w:val="22"/>
        <w:szCs w:val="22"/>
        <w:lang w:val="en-US"/>
      </w:rPr>
      <w:t>www.LC.net.pl</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65F" w:rsidRPr="004C2C7A" w:rsidRDefault="002A4951" w:rsidP="007E54BF">
    <w:pPr>
      <w:pStyle w:val="Stopka"/>
      <w:jc w:val="center"/>
      <w:rPr>
        <w:sz w:val="22"/>
        <w:szCs w:val="22"/>
      </w:rPr>
    </w:pPr>
    <w:r>
      <w:rPr>
        <w:noProof/>
        <w:lang w:eastAsia="pl-PL"/>
      </w:rPr>
      <mc:AlternateContent>
        <mc:Choice Requires="wps">
          <w:drawing>
            <wp:anchor distT="4294967295" distB="4294967295" distL="114300" distR="114300" simplePos="0" relativeHeight="251657728" behindDoc="0" locked="0" layoutInCell="1" allowOverlap="1">
              <wp:simplePos x="0" y="0"/>
              <wp:positionH relativeFrom="column">
                <wp:posOffset>71755</wp:posOffset>
              </wp:positionH>
              <wp:positionV relativeFrom="paragraph">
                <wp:posOffset>-13336</wp:posOffset>
              </wp:positionV>
              <wp:extent cx="5715000" cy="0"/>
              <wp:effectExtent l="0" t="0" r="19050" b="19050"/>
              <wp:wrapNone/>
              <wp:docPr id="38"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 o:spid="_x0000_s1026" type="#_x0000_t32" style="position:absolute;margin-left:5.65pt;margin-top:-1.05pt;width:450pt;height:0;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3cGHgIAADw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"/>
          </w:pict>
        </mc:Fallback>
      </mc:AlternateContent>
    </w:r>
    <w:r w:rsidR="002A065F" w:rsidRPr="003603BC">
      <w:rPr>
        <w:lang w:val="en-US"/>
      </w:rPr>
      <w:tab/>
    </w:r>
    <w:r w:rsidR="002A065F" w:rsidRPr="004C2C7A">
      <w:rPr>
        <w:sz w:val="22"/>
        <w:szCs w:val="22"/>
        <w:lang w:val="en-US"/>
      </w:rPr>
      <w:t>Lech Consulting Sp. z o.o.</w:t>
    </w:r>
    <w:r w:rsidR="002A065F" w:rsidRPr="004C2C7A">
      <w:rPr>
        <w:sz w:val="22"/>
        <w:szCs w:val="22"/>
        <w:lang w:val="en-US"/>
      </w:rPr>
      <w:tab/>
    </w:r>
    <w:r w:rsidR="002A065F" w:rsidRPr="004C2C7A">
      <w:rPr>
        <w:sz w:val="22"/>
        <w:szCs w:val="22"/>
        <w:lang w:val="en-US"/>
      </w:rPr>
      <w:fldChar w:fldCharType="begin"/>
    </w:r>
    <w:r w:rsidR="002A065F" w:rsidRPr="004C2C7A">
      <w:rPr>
        <w:sz w:val="22"/>
        <w:szCs w:val="22"/>
        <w:lang w:val="en-US"/>
      </w:rPr>
      <w:instrText xml:space="preserve"> PAGE   \* MERGEFORMAT </w:instrText>
    </w:r>
    <w:r w:rsidR="002A065F" w:rsidRPr="004C2C7A">
      <w:rPr>
        <w:sz w:val="22"/>
        <w:szCs w:val="22"/>
        <w:lang w:val="en-US"/>
      </w:rPr>
      <w:fldChar w:fldCharType="separate"/>
    </w:r>
    <w:r w:rsidR="00490A05" w:rsidRPr="00490A05">
      <w:rPr>
        <w:noProof/>
        <w:sz w:val="22"/>
        <w:szCs w:val="22"/>
      </w:rPr>
      <w:t>48</w:t>
    </w:r>
    <w:r w:rsidR="002A065F" w:rsidRPr="004C2C7A">
      <w:rPr>
        <w:sz w:val="22"/>
        <w:szCs w:val="22"/>
        <w:lang w:val="en-US"/>
      </w:rPr>
      <w:fldChar w:fldCharType="end"/>
    </w:r>
  </w:p>
  <w:p w:rsidR="002A065F" w:rsidRPr="007E54BF" w:rsidRDefault="002A065F" w:rsidP="007E54BF">
    <w:pPr>
      <w:pStyle w:val="Stopka"/>
      <w:ind w:firstLine="0"/>
      <w:jc w:val="center"/>
      <w:rPr>
        <w:sz w:val="22"/>
        <w:szCs w:val="22"/>
      </w:rPr>
    </w:pPr>
    <w:r w:rsidRPr="004C2C7A">
      <w:rPr>
        <w:sz w:val="22"/>
        <w:szCs w:val="22"/>
        <w:lang w:val="en-US"/>
      </w:rPr>
      <w:t>www.LC.net.pl</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65F" w:rsidRPr="004C2C7A" w:rsidRDefault="002A4951" w:rsidP="009948FA">
    <w:pPr>
      <w:pStyle w:val="Stopka"/>
      <w:rPr>
        <w:sz w:val="22"/>
        <w:szCs w:val="22"/>
      </w:rPr>
    </w:pPr>
    <w:r>
      <w:rPr>
        <w:noProof/>
        <w:lang w:eastAsia="pl-PL"/>
      </w:rPr>
      <mc:AlternateContent>
        <mc:Choice Requires="wps">
          <w:drawing>
            <wp:anchor distT="4294967295" distB="4294967295" distL="114300" distR="114300" simplePos="0" relativeHeight="251655680" behindDoc="0" locked="0" layoutInCell="1" allowOverlap="1">
              <wp:simplePos x="0" y="0"/>
              <wp:positionH relativeFrom="column">
                <wp:posOffset>71755</wp:posOffset>
              </wp:positionH>
              <wp:positionV relativeFrom="paragraph">
                <wp:posOffset>-13336</wp:posOffset>
              </wp:positionV>
              <wp:extent cx="8820785" cy="0"/>
              <wp:effectExtent l="0" t="0" r="18415" b="19050"/>
              <wp:wrapNone/>
              <wp:docPr id="3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207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5.65pt;margin-top:-1.05pt;width:694.55pt;height:0;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"/>
          </w:pict>
        </mc:Fallback>
      </mc:AlternateContent>
    </w:r>
    <w:r w:rsidR="002A065F" w:rsidRPr="003603BC">
      <w:rPr>
        <w:lang w:val="en-US"/>
      </w:rPr>
      <w:tab/>
    </w:r>
    <w:r w:rsidR="002A065F">
      <w:rPr>
        <w:lang w:val="en-US"/>
      </w:rPr>
      <w:t xml:space="preserve">                                                                                         </w:t>
    </w:r>
    <w:r w:rsidR="002A065F" w:rsidRPr="004C2C7A">
      <w:rPr>
        <w:sz w:val="22"/>
        <w:szCs w:val="22"/>
        <w:lang w:val="en-US"/>
      </w:rPr>
      <w:t>Lech Consulting Sp. z o.o.</w:t>
    </w:r>
    <w:r w:rsidR="002A065F" w:rsidRPr="004C2C7A">
      <w:rPr>
        <w:sz w:val="22"/>
        <w:szCs w:val="22"/>
        <w:lang w:val="en-US"/>
      </w:rPr>
      <w:tab/>
    </w:r>
    <w:r w:rsidR="002A065F">
      <w:rPr>
        <w:sz w:val="22"/>
        <w:szCs w:val="22"/>
        <w:lang w:val="en-US"/>
      </w:rPr>
      <w:t xml:space="preserve">   </w:t>
    </w:r>
    <w:r w:rsidR="002A065F">
      <w:rPr>
        <w:sz w:val="22"/>
        <w:szCs w:val="22"/>
        <w:lang w:val="en-US"/>
      </w:rPr>
      <w:tab/>
    </w:r>
    <w:r w:rsidR="002A065F">
      <w:rPr>
        <w:sz w:val="22"/>
        <w:szCs w:val="22"/>
        <w:lang w:val="en-US"/>
      </w:rPr>
      <w:tab/>
    </w:r>
    <w:r w:rsidR="002A065F">
      <w:rPr>
        <w:sz w:val="22"/>
        <w:szCs w:val="22"/>
        <w:lang w:val="en-US"/>
      </w:rPr>
      <w:tab/>
    </w:r>
    <w:r w:rsidR="002A065F">
      <w:rPr>
        <w:sz w:val="22"/>
        <w:szCs w:val="22"/>
        <w:lang w:val="en-US"/>
      </w:rPr>
      <w:tab/>
    </w:r>
    <w:r w:rsidR="002A065F">
      <w:rPr>
        <w:sz w:val="22"/>
        <w:szCs w:val="22"/>
        <w:lang w:val="en-US"/>
      </w:rPr>
      <w:tab/>
    </w:r>
    <w:r w:rsidR="002A065F">
      <w:rPr>
        <w:sz w:val="22"/>
        <w:szCs w:val="22"/>
        <w:lang w:val="en-US"/>
      </w:rPr>
      <w:tab/>
      <w:t xml:space="preserve">      </w:t>
    </w:r>
    <w:r w:rsidR="002A065F" w:rsidRPr="004C2C7A">
      <w:rPr>
        <w:sz w:val="22"/>
        <w:szCs w:val="22"/>
        <w:lang w:val="en-US"/>
      </w:rPr>
      <w:fldChar w:fldCharType="begin"/>
    </w:r>
    <w:r w:rsidR="002A065F" w:rsidRPr="004C2C7A">
      <w:rPr>
        <w:sz w:val="22"/>
        <w:szCs w:val="22"/>
        <w:lang w:val="en-US"/>
      </w:rPr>
      <w:instrText xml:space="preserve"> PAGE   \* MERGEFORMAT </w:instrText>
    </w:r>
    <w:r w:rsidR="002A065F" w:rsidRPr="004C2C7A">
      <w:rPr>
        <w:sz w:val="22"/>
        <w:szCs w:val="22"/>
        <w:lang w:val="en-US"/>
      </w:rPr>
      <w:fldChar w:fldCharType="separate"/>
    </w:r>
    <w:r w:rsidR="00490A05" w:rsidRPr="00490A05">
      <w:rPr>
        <w:noProof/>
        <w:sz w:val="22"/>
        <w:szCs w:val="22"/>
      </w:rPr>
      <w:t>52</w:t>
    </w:r>
    <w:r w:rsidR="002A065F" w:rsidRPr="004C2C7A">
      <w:rPr>
        <w:sz w:val="22"/>
        <w:szCs w:val="22"/>
        <w:lang w:val="en-US"/>
      </w:rPr>
      <w:fldChar w:fldCharType="end"/>
    </w:r>
  </w:p>
  <w:p w:rsidR="002A065F" w:rsidRPr="004C2C7A" w:rsidRDefault="002A065F" w:rsidP="004C2C7A">
    <w:pPr>
      <w:pStyle w:val="Stopka"/>
      <w:ind w:firstLine="0"/>
      <w:jc w:val="center"/>
      <w:rPr>
        <w:sz w:val="22"/>
        <w:szCs w:val="22"/>
      </w:rPr>
    </w:pPr>
    <w:r w:rsidRPr="004C2C7A">
      <w:rPr>
        <w:sz w:val="22"/>
        <w:szCs w:val="22"/>
        <w:lang w:val="en-US"/>
      </w:rPr>
      <w:t>www.LC.net.pl</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65F" w:rsidRPr="004C2C7A" w:rsidRDefault="002A4951" w:rsidP="009948FA">
    <w:pPr>
      <w:pStyle w:val="Stopka"/>
      <w:jc w:val="center"/>
      <w:rPr>
        <w:sz w:val="22"/>
        <w:szCs w:val="22"/>
      </w:rPr>
    </w:pPr>
    <w:r>
      <w:rPr>
        <w:noProof/>
        <w:lang w:eastAsia="pl-PL"/>
      </w:rPr>
      <mc:AlternateContent>
        <mc:Choice Requires="wps">
          <w:drawing>
            <wp:anchor distT="4294967295" distB="4294967295" distL="114300" distR="114300" simplePos="0" relativeHeight="251656704" behindDoc="0" locked="0" layoutInCell="1" allowOverlap="1">
              <wp:simplePos x="0" y="0"/>
              <wp:positionH relativeFrom="column">
                <wp:posOffset>71755</wp:posOffset>
              </wp:positionH>
              <wp:positionV relativeFrom="paragraph">
                <wp:posOffset>-13336</wp:posOffset>
              </wp:positionV>
              <wp:extent cx="5715000" cy="0"/>
              <wp:effectExtent l="0" t="0" r="19050" b="19050"/>
              <wp:wrapNone/>
              <wp:docPr id="3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 o:spid="_x0000_s1026" type="#_x0000_t32" style="position:absolute;margin-left:5.65pt;margin-top:-1.05pt;width:450pt;height:0;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"/>
          </w:pict>
        </mc:Fallback>
      </mc:AlternateContent>
    </w:r>
    <w:r w:rsidR="002A065F" w:rsidRPr="003603BC">
      <w:rPr>
        <w:lang w:val="en-US"/>
      </w:rPr>
      <w:tab/>
    </w:r>
    <w:r w:rsidR="002A065F" w:rsidRPr="004C2C7A">
      <w:rPr>
        <w:sz w:val="22"/>
        <w:szCs w:val="22"/>
        <w:lang w:val="en-US"/>
      </w:rPr>
      <w:t>Lech Consulting Sp. z o.o.</w:t>
    </w:r>
    <w:r w:rsidR="002A065F" w:rsidRPr="004C2C7A">
      <w:rPr>
        <w:sz w:val="22"/>
        <w:szCs w:val="22"/>
        <w:lang w:val="en-US"/>
      </w:rPr>
      <w:tab/>
    </w:r>
    <w:r w:rsidR="002A065F" w:rsidRPr="004C2C7A">
      <w:rPr>
        <w:sz w:val="22"/>
        <w:szCs w:val="22"/>
        <w:lang w:val="en-US"/>
      </w:rPr>
      <w:fldChar w:fldCharType="begin"/>
    </w:r>
    <w:r w:rsidR="002A065F" w:rsidRPr="004C2C7A">
      <w:rPr>
        <w:sz w:val="22"/>
        <w:szCs w:val="22"/>
        <w:lang w:val="en-US"/>
      </w:rPr>
      <w:instrText xml:space="preserve"> PAGE   \* MERGEFORMAT </w:instrText>
    </w:r>
    <w:r w:rsidR="002A065F" w:rsidRPr="004C2C7A">
      <w:rPr>
        <w:sz w:val="22"/>
        <w:szCs w:val="22"/>
        <w:lang w:val="en-US"/>
      </w:rPr>
      <w:fldChar w:fldCharType="separate"/>
    </w:r>
    <w:r w:rsidR="00490A05" w:rsidRPr="00490A05">
      <w:rPr>
        <w:noProof/>
        <w:sz w:val="22"/>
        <w:szCs w:val="22"/>
      </w:rPr>
      <w:t>67</w:t>
    </w:r>
    <w:r w:rsidR="002A065F" w:rsidRPr="004C2C7A">
      <w:rPr>
        <w:sz w:val="22"/>
        <w:szCs w:val="22"/>
        <w:lang w:val="en-US"/>
      </w:rPr>
      <w:fldChar w:fldCharType="end"/>
    </w:r>
  </w:p>
  <w:p w:rsidR="002A065F" w:rsidRPr="009948FA" w:rsidRDefault="002A065F" w:rsidP="009948FA">
    <w:pPr>
      <w:pStyle w:val="Stopka"/>
      <w:ind w:firstLine="0"/>
      <w:jc w:val="center"/>
      <w:rPr>
        <w:sz w:val="22"/>
        <w:szCs w:val="22"/>
      </w:rPr>
    </w:pPr>
    <w:r w:rsidRPr="004C2C7A">
      <w:rPr>
        <w:sz w:val="22"/>
        <w:szCs w:val="22"/>
        <w:lang w:val="en-US"/>
      </w:rPr>
      <w:t>www.LC.net.pl</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65F" w:rsidRPr="004C2C7A" w:rsidRDefault="002A4951" w:rsidP="00447C98">
    <w:pPr>
      <w:pStyle w:val="Stopka"/>
      <w:rPr>
        <w:sz w:val="22"/>
        <w:szCs w:val="22"/>
      </w:rPr>
    </w:pPr>
    <w:r>
      <w:rPr>
        <w:noProof/>
        <w:lang w:eastAsia="pl-PL"/>
      </w:rPr>
      <mc:AlternateContent>
        <mc:Choice Requires="wps">
          <w:drawing>
            <wp:anchor distT="4294967295" distB="4294967295" distL="114300" distR="114300" simplePos="0" relativeHeight="251659776" behindDoc="0" locked="0" layoutInCell="1" allowOverlap="1">
              <wp:simplePos x="0" y="0"/>
              <wp:positionH relativeFrom="column">
                <wp:posOffset>71755</wp:posOffset>
              </wp:positionH>
              <wp:positionV relativeFrom="paragraph">
                <wp:posOffset>-13336</wp:posOffset>
              </wp:positionV>
              <wp:extent cx="8820785" cy="0"/>
              <wp:effectExtent l="0" t="0" r="18415" b="19050"/>
              <wp:wrapNone/>
              <wp:docPr id="33"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207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 o:spid="_x0000_s1026" type="#_x0000_t32" style="position:absolute;margin-left:5.65pt;margin-top:-1.05pt;width:694.55pt;height:0;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"/>
          </w:pict>
        </mc:Fallback>
      </mc:AlternateContent>
    </w:r>
    <w:r w:rsidR="002A065F" w:rsidRPr="003603BC">
      <w:rPr>
        <w:lang w:val="en-US"/>
      </w:rPr>
      <w:tab/>
    </w:r>
    <w:r w:rsidR="002A065F">
      <w:rPr>
        <w:lang w:val="en-US"/>
      </w:rPr>
      <w:t xml:space="preserve">                                                                                         </w:t>
    </w:r>
    <w:r w:rsidR="002A065F" w:rsidRPr="004C2C7A">
      <w:rPr>
        <w:sz w:val="22"/>
        <w:szCs w:val="22"/>
        <w:lang w:val="en-US"/>
      </w:rPr>
      <w:t>Lech Consulting Sp. z o.o.</w:t>
    </w:r>
    <w:r w:rsidR="002A065F" w:rsidRPr="004C2C7A">
      <w:rPr>
        <w:sz w:val="22"/>
        <w:szCs w:val="22"/>
        <w:lang w:val="en-US"/>
      </w:rPr>
      <w:tab/>
    </w:r>
    <w:r w:rsidR="002A065F">
      <w:rPr>
        <w:sz w:val="22"/>
        <w:szCs w:val="22"/>
        <w:lang w:val="en-US"/>
      </w:rPr>
      <w:t xml:space="preserve">   </w:t>
    </w:r>
    <w:r w:rsidR="002A065F">
      <w:rPr>
        <w:sz w:val="22"/>
        <w:szCs w:val="22"/>
        <w:lang w:val="en-US"/>
      </w:rPr>
      <w:tab/>
    </w:r>
    <w:r w:rsidR="002A065F">
      <w:rPr>
        <w:sz w:val="22"/>
        <w:szCs w:val="22"/>
        <w:lang w:val="en-US"/>
      </w:rPr>
      <w:tab/>
    </w:r>
    <w:r w:rsidR="002A065F">
      <w:rPr>
        <w:sz w:val="22"/>
        <w:szCs w:val="22"/>
        <w:lang w:val="en-US"/>
      </w:rPr>
      <w:tab/>
    </w:r>
    <w:r w:rsidR="002A065F">
      <w:rPr>
        <w:sz w:val="22"/>
        <w:szCs w:val="22"/>
        <w:lang w:val="en-US"/>
      </w:rPr>
      <w:tab/>
    </w:r>
    <w:r w:rsidR="002A065F">
      <w:rPr>
        <w:sz w:val="22"/>
        <w:szCs w:val="22"/>
        <w:lang w:val="en-US"/>
      </w:rPr>
      <w:tab/>
    </w:r>
    <w:r w:rsidR="002A065F">
      <w:rPr>
        <w:sz w:val="22"/>
        <w:szCs w:val="22"/>
        <w:lang w:val="en-US"/>
      </w:rPr>
      <w:tab/>
      <w:t xml:space="preserve">      </w:t>
    </w:r>
    <w:r w:rsidR="002A065F" w:rsidRPr="004C2C7A">
      <w:rPr>
        <w:sz w:val="22"/>
        <w:szCs w:val="22"/>
        <w:lang w:val="en-US"/>
      </w:rPr>
      <w:fldChar w:fldCharType="begin"/>
    </w:r>
    <w:r w:rsidR="002A065F" w:rsidRPr="004C2C7A">
      <w:rPr>
        <w:sz w:val="22"/>
        <w:szCs w:val="22"/>
        <w:lang w:val="en-US"/>
      </w:rPr>
      <w:instrText xml:space="preserve"> PAGE   \* MERGEFORMAT </w:instrText>
    </w:r>
    <w:r w:rsidR="002A065F" w:rsidRPr="004C2C7A">
      <w:rPr>
        <w:sz w:val="22"/>
        <w:szCs w:val="22"/>
        <w:lang w:val="en-US"/>
      </w:rPr>
      <w:fldChar w:fldCharType="separate"/>
    </w:r>
    <w:r w:rsidR="00490A05" w:rsidRPr="00490A05">
      <w:rPr>
        <w:noProof/>
        <w:sz w:val="22"/>
        <w:szCs w:val="22"/>
      </w:rPr>
      <w:t>71</w:t>
    </w:r>
    <w:r w:rsidR="002A065F" w:rsidRPr="004C2C7A">
      <w:rPr>
        <w:sz w:val="22"/>
        <w:szCs w:val="22"/>
        <w:lang w:val="en-US"/>
      </w:rPr>
      <w:fldChar w:fldCharType="end"/>
    </w:r>
  </w:p>
  <w:p w:rsidR="002A065F" w:rsidRPr="004C2C7A" w:rsidRDefault="002A065F" w:rsidP="00447C98">
    <w:pPr>
      <w:pStyle w:val="Stopka"/>
      <w:ind w:firstLine="0"/>
      <w:jc w:val="center"/>
      <w:rPr>
        <w:sz w:val="22"/>
        <w:szCs w:val="22"/>
      </w:rPr>
    </w:pPr>
    <w:r w:rsidRPr="004C2C7A">
      <w:rPr>
        <w:sz w:val="22"/>
        <w:szCs w:val="22"/>
        <w:lang w:val="en-US"/>
      </w:rPr>
      <w:t>www.LC.net.pl</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65F" w:rsidRPr="004C2C7A" w:rsidRDefault="002A4951" w:rsidP="00654321">
    <w:pPr>
      <w:pStyle w:val="Stopka"/>
      <w:jc w:val="center"/>
      <w:rPr>
        <w:sz w:val="22"/>
        <w:szCs w:val="22"/>
      </w:rPr>
    </w:pPr>
    <w:r>
      <w:rPr>
        <w:noProof/>
        <w:lang w:eastAsia="pl-PL"/>
      </w:rPr>
      <mc:AlternateContent>
        <mc:Choice Requires="wps">
          <w:drawing>
            <wp:anchor distT="4294967295" distB="4294967295" distL="114300" distR="114300" simplePos="0" relativeHeight="251664896" behindDoc="0" locked="0" layoutInCell="1" allowOverlap="1">
              <wp:simplePos x="0" y="0"/>
              <wp:positionH relativeFrom="column">
                <wp:posOffset>71755</wp:posOffset>
              </wp:positionH>
              <wp:positionV relativeFrom="paragraph">
                <wp:posOffset>-13336</wp:posOffset>
              </wp:positionV>
              <wp:extent cx="5715000" cy="0"/>
              <wp:effectExtent l="0" t="0" r="19050" b="19050"/>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 o:spid="_x0000_s1026" type="#_x0000_t32" style="position:absolute;margin-left:5.65pt;margin-top:-1.05pt;width:450pt;height:0;z-index:251664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"/>
          </w:pict>
        </mc:Fallback>
      </mc:AlternateContent>
    </w:r>
    <w:r w:rsidR="002A065F" w:rsidRPr="003603BC">
      <w:rPr>
        <w:lang w:val="en-US"/>
      </w:rPr>
      <w:tab/>
    </w:r>
    <w:r w:rsidR="002A065F" w:rsidRPr="004C2C7A">
      <w:rPr>
        <w:sz w:val="22"/>
        <w:szCs w:val="22"/>
        <w:lang w:val="en-US"/>
      </w:rPr>
      <w:t>Lech Consulting Sp. z o.o.</w:t>
    </w:r>
    <w:r w:rsidR="002A065F" w:rsidRPr="004C2C7A">
      <w:rPr>
        <w:sz w:val="22"/>
        <w:szCs w:val="22"/>
        <w:lang w:val="en-US"/>
      </w:rPr>
      <w:tab/>
    </w:r>
    <w:r w:rsidR="002A065F" w:rsidRPr="004C2C7A">
      <w:rPr>
        <w:sz w:val="22"/>
        <w:szCs w:val="22"/>
        <w:lang w:val="en-US"/>
      </w:rPr>
      <w:fldChar w:fldCharType="begin"/>
    </w:r>
    <w:r w:rsidR="002A065F" w:rsidRPr="004C2C7A">
      <w:rPr>
        <w:sz w:val="22"/>
        <w:szCs w:val="22"/>
        <w:lang w:val="en-US"/>
      </w:rPr>
      <w:instrText xml:space="preserve"> PAGE   \* MERGEFORMAT </w:instrText>
    </w:r>
    <w:r w:rsidR="002A065F" w:rsidRPr="004C2C7A">
      <w:rPr>
        <w:sz w:val="22"/>
        <w:szCs w:val="22"/>
        <w:lang w:val="en-US"/>
      </w:rPr>
      <w:fldChar w:fldCharType="separate"/>
    </w:r>
    <w:r w:rsidR="00490A05" w:rsidRPr="00490A05">
      <w:rPr>
        <w:noProof/>
        <w:sz w:val="22"/>
        <w:szCs w:val="22"/>
      </w:rPr>
      <w:t>72</w:t>
    </w:r>
    <w:r w:rsidR="002A065F" w:rsidRPr="004C2C7A">
      <w:rPr>
        <w:sz w:val="22"/>
        <w:szCs w:val="22"/>
        <w:lang w:val="en-US"/>
      </w:rPr>
      <w:fldChar w:fldCharType="end"/>
    </w:r>
  </w:p>
  <w:p w:rsidR="002A065F" w:rsidRPr="009948FA" w:rsidRDefault="002A065F" w:rsidP="00654321">
    <w:pPr>
      <w:pStyle w:val="Stopka"/>
      <w:ind w:firstLine="0"/>
      <w:jc w:val="center"/>
      <w:rPr>
        <w:sz w:val="22"/>
        <w:szCs w:val="22"/>
      </w:rPr>
    </w:pPr>
    <w:r w:rsidRPr="004C2C7A">
      <w:rPr>
        <w:sz w:val="22"/>
        <w:szCs w:val="22"/>
        <w:lang w:val="en-US"/>
      </w:rPr>
      <w:t>www.LC.net.pl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1B52" w:rsidRDefault="00731B52" w:rsidP="004828DD">
      <w:pPr>
        <w:spacing w:after="0" w:line="240" w:lineRule="auto"/>
      </w:pPr>
      <w:r>
        <w:separator/>
      </w:r>
    </w:p>
  </w:footnote>
  <w:footnote w:type="continuationSeparator" w:id="0">
    <w:p w:rsidR="00731B52" w:rsidRDefault="00731B52" w:rsidP="004828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65F" w:rsidRDefault="002A065F" w:rsidP="001E2F25">
    <w:pPr>
      <w:pStyle w:val="Nagwek"/>
      <w:pBdr>
        <w:bottom w:val="single" w:sz="4" w:space="1" w:color="auto"/>
      </w:pBdr>
      <w:jc w:val="right"/>
    </w:pPr>
    <w:r>
      <w:t>Zespół Opieki Zdrowotnej w Brodnicy</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65F" w:rsidRDefault="002A065F" w:rsidP="005E4EB0">
    <w:pPr>
      <w:pStyle w:val="Nagwek"/>
      <w:pBdr>
        <w:bottom w:val="single" w:sz="4" w:space="1" w:color="auto"/>
      </w:pBdr>
      <w:jc w:val="right"/>
    </w:pPr>
    <w:r>
      <w:t>Zespół Opieki Zdrowotnej w Brodnicy</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65F" w:rsidRDefault="002A065F" w:rsidP="00447C98">
    <w:pPr>
      <w:pStyle w:val="Nagwek"/>
      <w:pBdr>
        <w:bottom w:val="single" w:sz="4" w:space="1" w:color="auto"/>
      </w:pBdr>
      <w:jc w:val="right"/>
    </w:pPr>
    <w:r>
      <w:t>Zespół Opieki Zdrowotnej w Brodnicy</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65F" w:rsidRDefault="002A065F" w:rsidP="001E2F25">
    <w:pPr>
      <w:pStyle w:val="Nagwek"/>
      <w:pBdr>
        <w:bottom w:val="single" w:sz="4" w:space="1" w:color="auto"/>
      </w:pBdr>
      <w:jc w:val="right"/>
    </w:pPr>
    <w:r>
      <w:t>Zespół Opieki Zdrowotnej w Brodnicy</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65F" w:rsidRDefault="002A065F" w:rsidP="001E2F25">
    <w:pPr>
      <w:pStyle w:val="Nagwek"/>
      <w:pBdr>
        <w:bottom w:val="single" w:sz="4" w:space="1" w:color="auto"/>
      </w:pBdr>
      <w:jc w:val="right"/>
    </w:pPr>
    <w:r>
      <w:t>Zespół Opieki Zdrowotnej w Brodnicy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20014"/>
    <w:multiLevelType w:val="hybridMultilevel"/>
    <w:tmpl w:val="5464F1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79479C7"/>
    <w:multiLevelType w:val="hybridMultilevel"/>
    <w:tmpl w:val="245C50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AAA41FE"/>
    <w:multiLevelType w:val="hybridMultilevel"/>
    <w:tmpl w:val="D7EE57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AF80E8F"/>
    <w:multiLevelType w:val="hybridMultilevel"/>
    <w:tmpl w:val="59C0B62C"/>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
    <w:nsid w:val="0CB07642"/>
    <w:multiLevelType w:val="hybridMultilevel"/>
    <w:tmpl w:val="42E009C8"/>
    <w:lvl w:ilvl="0" w:tplc="230C00E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E742DA5"/>
    <w:multiLevelType w:val="hybridMultilevel"/>
    <w:tmpl w:val="8BBE958C"/>
    <w:lvl w:ilvl="0" w:tplc="8FB0EDB0">
      <w:start w:val="1"/>
      <w:numFmt w:val="bullet"/>
      <w:lvlText w:val=""/>
      <w:lvlJc w:val="left"/>
      <w:pPr>
        <w:ind w:left="1004" w:hanging="360"/>
      </w:pPr>
      <w:rPr>
        <w:rFonts w:ascii="Symbol" w:hAnsi="Symbol"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6">
    <w:nsid w:val="16631A62"/>
    <w:multiLevelType w:val="hybridMultilevel"/>
    <w:tmpl w:val="C69005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191A2E33"/>
    <w:multiLevelType w:val="hybridMultilevel"/>
    <w:tmpl w:val="AC803256"/>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8">
    <w:nsid w:val="1A4613CC"/>
    <w:multiLevelType w:val="hybridMultilevel"/>
    <w:tmpl w:val="4816C8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1A8F163D"/>
    <w:multiLevelType w:val="hybridMultilevel"/>
    <w:tmpl w:val="611018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1ACF20E9"/>
    <w:multiLevelType w:val="hybridMultilevel"/>
    <w:tmpl w:val="F9A857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C325D8D"/>
    <w:multiLevelType w:val="hybridMultilevel"/>
    <w:tmpl w:val="4502CB34"/>
    <w:lvl w:ilvl="0" w:tplc="04150001">
      <w:start w:val="1"/>
      <w:numFmt w:val="bullet"/>
      <w:lvlText w:val=""/>
      <w:lvlJc w:val="left"/>
      <w:pPr>
        <w:ind w:left="2148" w:hanging="360"/>
      </w:pPr>
      <w:rPr>
        <w:rFonts w:ascii="Symbol" w:hAnsi="Symbol" w:hint="default"/>
      </w:rPr>
    </w:lvl>
    <w:lvl w:ilvl="1" w:tplc="04150003" w:tentative="1">
      <w:start w:val="1"/>
      <w:numFmt w:val="bullet"/>
      <w:lvlText w:val="o"/>
      <w:lvlJc w:val="left"/>
      <w:pPr>
        <w:ind w:left="2868" w:hanging="360"/>
      </w:pPr>
      <w:rPr>
        <w:rFonts w:ascii="Courier New" w:hAnsi="Courier New" w:cs="Courier New" w:hint="default"/>
      </w:rPr>
    </w:lvl>
    <w:lvl w:ilvl="2" w:tplc="04150005" w:tentative="1">
      <w:start w:val="1"/>
      <w:numFmt w:val="bullet"/>
      <w:lvlText w:val=""/>
      <w:lvlJc w:val="left"/>
      <w:pPr>
        <w:ind w:left="3588" w:hanging="360"/>
      </w:pPr>
      <w:rPr>
        <w:rFonts w:ascii="Wingdings" w:hAnsi="Wingdings" w:hint="default"/>
      </w:rPr>
    </w:lvl>
    <w:lvl w:ilvl="3" w:tplc="04150001" w:tentative="1">
      <w:start w:val="1"/>
      <w:numFmt w:val="bullet"/>
      <w:lvlText w:val=""/>
      <w:lvlJc w:val="left"/>
      <w:pPr>
        <w:ind w:left="4308" w:hanging="360"/>
      </w:pPr>
      <w:rPr>
        <w:rFonts w:ascii="Symbol" w:hAnsi="Symbol" w:hint="default"/>
      </w:rPr>
    </w:lvl>
    <w:lvl w:ilvl="4" w:tplc="04150003" w:tentative="1">
      <w:start w:val="1"/>
      <w:numFmt w:val="bullet"/>
      <w:lvlText w:val="o"/>
      <w:lvlJc w:val="left"/>
      <w:pPr>
        <w:ind w:left="5028" w:hanging="360"/>
      </w:pPr>
      <w:rPr>
        <w:rFonts w:ascii="Courier New" w:hAnsi="Courier New" w:cs="Courier New" w:hint="default"/>
      </w:rPr>
    </w:lvl>
    <w:lvl w:ilvl="5" w:tplc="04150005" w:tentative="1">
      <w:start w:val="1"/>
      <w:numFmt w:val="bullet"/>
      <w:lvlText w:val=""/>
      <w:lvlJc w:val="left"/>
      <w:pPr>
        <w:ind w:left="5748" w:hanging="360"/>
      </w:pPr>
      <w:rPr>
        <w:rFonts w:ascii="Wingdings" w:hAnsi="Wingdings" w:hint="default"/>
      </w:rPr>
    </w:lvl>
    <w:lvl w:ilvl="6" w:tplc="04150001" w:tentative="1">
      <w:start w:val="1"/>
      <w:numFmt w:val="bullet"/>
      <w:lvlText w:val=""/>
      <w:lvlJc w:val="left"/>
      <w:pPr>
        <w:ind w:left="6468" w:hanging="360"/>
      </w:pPr>
      <w:rPr>
        <w:rFonts w:ascii="Symbol" w:hAnsi="Symbol" w:hint="default"/>
      </w:rPr>
    </w:lvl>
    <w:lvl w:ilvl="7" w:tplc="04150003" w:tentative="1">
      <w:start w:val="1"/>
      <w:numFmt w:val="bullet"/>
      <w:lvlText w:val="o"/>
      <w:lvlJc w:val="left"/>
      <w:pPr>
        <w:ind w:left="7188" w:hanging="360"/>
      </w:pPr>
      <w:rPr>
        <w:rFonts w:ascii="Courier New" w:hAnsi="Courier New" w:cs="Courier New" w:hint="default"/>
      </w:rPr>
    </w:lvl>
    <w:lvl w:ilvl="8" w:tplc="04150005" w:tentative="1">
      <w:start w:val="1"/>
      <w:numFmt w:val="bullet"/>
      <w:lvlText w:val=""/>
      <w:lvlJc w:val="left"/>
      <w:pPr>
        <w:ind w:left="7908" w:hanging="360"/>
      </w:pPr>
      <w:rPr>
        <w:rFonts w:ascii="Wingdings" w:hAnsi="Wingdings" w:hint="default"/>
      </w:rPr>
    </w:lvl>
  </w:abstractNum>
  <w:abstractNum w:abstractNumId="12">
    <w:nsid w:val="1F286750"/>
    <w:multiLevelType w:val="hybridMultilevel"/>
    <w:tmpl w:val="7342358A"/>
    <w:lvl w:ilvl="0" w:tplc="230C00E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29194B9E"/>
    <w:multiLevelType w:val="hybridMultilevel"/>
    <w:tmpl w:val="33301314"/>
    <w:lvl w:ilvl="0" w:tplc="04150001">
      <w:start w:val="1"/>
      <w:numFmt w:val="bullet"/>
      <w:lvlText w:val=""/>
      <w:lvlJc w:val="left"/>
      <w:pPr>
        <w:ind w:left="1142" w:hanging="360"/>
      </w:pPr>
      <w:rPr>
        <w:rFonts w:ascii="Symbol" w:hAnsi="Symbol" w:hint="default"/>
      </w:rPr>
    </w:lvl>
    <w:lvl w:ilvl="1" w:tplc="04150003" w:tentative="1">
      <w:start w:val="1"/>
      <w:numFmt w:val="bullet"/>
      <w:lvlText w:val="o"/>
      <w:lvlJc w:val="left"/>
      <w:pPr>
        <w:ind w:left="1862" w:hanging="360"/>
      </w:pPr>
      <w:rPr>
        <w:rFonts w:ascii="Courier New" w:hAnsi="Courier New" w:cs="Courier New" w:hint="default"/>
      </w:rPr>
    </w:lvl>
    <w:lvl w:ilvl="2" w:tplc="04150005" w:tentative="1">
      <w:start w:val="1"/>
      <w:numFmt w:val="bullet"/>
      <w:lvlText w:val=""/>
      <w:lvlJc w:val="left"/>
      <w:pPr>
        <w:ind w:left="2582" w:hanging="360"/>
      </w:pPr>
      <w:rPr>
        <w:rFonts w:ascii="Wingdings" w:hAnsi="Wingdings" w:hint="default"/>
      </w:rPr>
    </w:lvl>
    <w:lvl w:ilvl="3" w:tplc="04150001" w:tentative="1">
      <w:start w:val="1"/>
      <w:numFmt w:val="bullet"/>
      <w:lvlText w:val=""/>
      <w:lvlJc w:val="left"/>
      <w:pPr>
        <w:ind w:left="3302" w:hanging="360"/>
      </w:pPr>
      <w:rPr>
        <w:rFonts w:ascii="Symbol" w:hAnsi="Symbol" w:hint="default"/>
      </w:rPr>
    </w:lvl>
    <w:lvl w:ilvl="4" w:tplc="04150003" w:tentative="1">
      <w:start w:val="1"/>
      <w:numFmt w:val="bullet"/>
      <w:lvlText w:val="o"/>
      <w:lvlJc w:val="left"/>
      <w:pPr>
        <w:ind w:left="4022" w:hanging="360"/>
      </w:pPr>
      <w:rPr>
        <w:rFonts w:ascii="Courier New" w:hAnsi="Courier New" w:cs="Courier New" w:hint="default"/>
      </w:rPr>
    </w:lvl>
    <w:lvl w:ilvl="5" w:tplc="04150005" w:tentative="1">
      <w:start w:val="1"/>
      <w:numFmt w:val="bullet"/>
      <w:lvlText w:val=""/>
      <w:lvlJc w:val="left"/>
      <w:pPr>
        <w:ind w:left="4742" w:hanging="360"/>
      </w:pPr>
      <w:rPr>
        <w:rFonts w:ascii="Wingdings" w:hAnsi="Wingdings" w:hint="default"/>
      </w:rPr>
    </w:lvl>
    <w:lvl w:ilvl="6" w:tplc="04150001" w:tentative="1">
      <w:start w:val="1"/>
      <w:numFmt w:val="bullet"/>
      <w:lvlText w:val=""/>
      <w:lvlJc w:val="left"/>
      <w:pPr>
        <w:ind w:left="5462" w:hanging="360"/>
      </w:pPr>
      <w:rPr>
        <w:rFonts w:ascii="Symbol" w:hAnsi="Symbol" w:hint="default"/>
      </w:rPr>
    </w:lvl>
    <w:lvl w:ilvl="7" w:tplc="04150003" w:tentative="1">
      <w:start w:val="1"/>
      <w:numFmt w:val="bullet"/>
      <w:lvlText w:val="o"/>
      <w:lvlJc w:val="left"/>
      <w:pPr>
        <w:ind w:left="6182" w:hanging="360"/>
      </w:pPr>
      <w:rPr>
        <w:rFonts w:ascii="Courier New" w:hAnsi="Courier New" w:cs="Courier New" w:hint="default"/>
      </w:rPr>
    </w:lvl>
    <w:lvl w:ilvl="8" w:tplc="04150005" w:tentative="1">
      <w:start w:val="1"/>
      <w:numFmt w:val="bullet"/>
      <w:lvlText w:val=""/>
      <w:lvlJc w:val="left"/>
      <w:pPr>
        <w:ind w:left="6902" w:hanging="360"/>
      </w:pPr>
      <w:rPr>
        <w:rFonts w:ascii="Wingdings" w:hAnsi="Wingdings" w:hint="default"/>
      </w:rPr>
    </w:lvl>
  </w:abstractNum>
  <w:abstractNum w:abstractNumId="14">
    <w:nsid w:val="2CAC6C20"/>
    <w:multiLevelType w:val="hybridMultilevel"/>
    <w:tmpl w:val="5FB40480"/>
    <w:lvl w:ilvl="0" w:tplc="04150017">
      <w:start w:val="1"/>
      <w:numFmt w:val="lowerLetter"/>
      <w:lvlText w:val="%1)"/>
      <w:lvlJc w:val="left"/>
      <w:pPr>
        <w:ind w:left="2148" w:hanging="360"/>
      </w:pPr>
    </w:lvl>
    <w:lvl w:ilvl="1" w:tplc="04150019" w:tentative="1">
      <w:start w:val="1"/>
      <w:numFmt w:val="lowerLetter"/>
      <w:lvlText w:val="%2."/>
      <w:lvlJc w:val="left"/>
      <w:pPr>
        <w:ind w:left="2868" w:hanging="360"/>
      </w:pPr>
    </w:lvl>
    <w:lvl w:ilvl="2" w:tplc="0415001B" w:tentative="1">
      <w:start w:val="1"/>
      <w:numFmt w:val="lowerRoman"/>
      <w:lvlText w:val="%3."/>
      <w:lvlJc w:val="right"/>
      <w:pPr>
        <w:ind w:left="3588" w:hanging="180"/>
      </w:pPr>
    </w:lvl>
    <w:lvl w:ilvl="3" w:tplc="0415000F" w:tentative="1">
      <w:start w:val="1"/>
      <w:numFmt w:val="decimal"/>
      <w:lvlText w:val="%4."/>
      <w:lvlJc w:val="left"/>
      <w:pPr>
        <w:ind w:left="4308" w:hanging="360"/>
      </w:pPr>
    </w:lvl>
    <w:lvl w:ilvl="4" w:tplc="04150019" w:tentative="1">
      <w:start w:val="1"/>
      <w:numFmt w:val="lowerLetter"/>
      <w:lvlText w:val="%5."/>
      <w:lvlJc w:val="left"/>
      <w:pPr>
        <w:ind w:left="5028" w:hanging="360"/>
      </w:pPr>
    </w:lvl>
    <w:lvl w:ilvl="5" w:tplc="0415001B" w:tentative="1">
      <w:start w:val="1"/>
      <w:numFmt w:val="lowerRoman"/>
      <w:lvlText w:val="%6."/>
      <w:lvlJc w:val="right"/>
      <w:pPr>
        <w:ind w:left="5748" w:hanging="180"/>
      </w:pPr>
    </w:lvl>
    <w:lvl w:ilvl="6" w:tplc="0415000F" w:tentative="1">
      <w:start w:val="1"/>
      <w:numFmt w:val="decimal"/>
      <w:lvlText w:val="%7."/>
      <w:lvlJc w:val="left"/>
      <w:pPr>
        <w:ind w:left="6468" w:hanging="360"/>
      </w:pPr>
    </w:lvl>
    <w:lvl w:ilvl="7" w:tplc="04150019" w:tentative="1">
      <w:start w:val="1"/>
      <w:numFmt w:val="lowerLetter"/>
      <w:lvlText w:val="%8."/>
      <w:lvlJc w:val="left"/>
      <w:pPr>
        <w:ind w:left="7188" w:hanging="360"/>
      </w:pPr>
    </w:lvl>
    <w:lvl w:ilvl="8" w:tplc="0415001B" w:tentative="1">
      <w:start w:val="1"/>
      <w:numFmt w:val="lowerRoman"/>
      <w:lvlText w:val="%9."/>
      <w:lvlJc w:val="right"/>
      <w:pPr>
        <w:ind w:left="7908" w:hanging="180"/>
      </w:pPr>
    </w:lvl>
  </w:abstractNum>
  <w:abstractNum w:abstractNumId="15">
    <w:nsid w:val="30BB370C"/>
    <w:multiLevelType w:val="hybridMultilevel"/>
    <w:tmpl w:val="318C465A"/>
    <w:lvl w:ilvl="0" w:tplc="04150001">
      <w:start w:val="1"/>
      <w:numFmt w:val="bullet"/>
      <w:lvlText w:val=""/>
      <w:lvlJc w:val="left"/>
      <w:pPr>
        <w:ind w:left="2148" w:hanging="360"/>
      </w:pPr>
      <w:rPr>
        <w:rFonts w:ascii="Symbol" w:hAnsi="Symbol" w:hint="default"/>
      </w:rPr>
    </w:lvl>
    <w:lvl w:ilvl="1" w:tplc="04150003" w:tentative="1">
      <w:start w:val="1"/>
      <w:numFmt w:val="bullet"/>
      <w:lvlText w:val="o"/>
      <w:lvlJc w:val="left"/>
      <w:pPr>
        <w:ind w:left="2868" w:hanging="360"/>
      </w:pPr>
      <w:rPr>
        <w:rFonts w:ascii="Courier New" w:hAnsi="Courier New" w:cs="Courier New" w:hint="default"/>
      </w:rPr>
    </w:lvl>
    <w:lvl w:ilvl="2" w:tplc="04150005" w:tentative="1">
      <w:start w:val="1"/>
      <w:numFmt w:val="bullet"/>
      <w:lvlText w:val=""/>
      <w:lvlJc w:val="left"/>
      <w:pPr>
        <w:ind w:left="3588" w:hanging="360"/>
      </w:pPr>
      <w:rPr>
        <w:rFonts w:ascii="Wingdings" w:hAnsi="Wingdings" w:hint="default"/>
      </w:rPr>
    </w:lvl>
    <w:lvl w:ilvl="3" w:tplc="04150001" w:tentative="1">
      <w:start w:val="1"/>
      <w:numFmt w:val="bullet"/>
      <w:lvlText w:val=""/>
      <w:lvlJc w:val="left"/>
      <w:pPr>
        <w:ind w:left="4308" w:hanging="360"/>
      </w:pPr>
      <w:rPr>
        <w:rFonts w:ascii="Symbol" w:hAnsi="Symbol" w:hint="default"/>
      </w:rPr>
    </w:lvl>
    <w:lvl w:ilvl="4" w:tplc="04150003" w:tentative="1">
      <w:start w:val="1"/>
      <w:numFmt w:val="bullet"/>
      <w:lvlText w:val="o"/>
      <w:lvlJc w:val="left"/>
      <w:pPr>
        <w:ind w:left="5028" w:hanging="360"/>
      </w:pPr>
      <w:rPr>
        <w:rFonts w:ascii="Courier New" w:hAnsi="Courier New" w:cs="Courier New" w:hint="default"/>
      </w:rPr>
    </w:lvl>
    <w:lvl w:ilvl="5" w:tplc="04150005" w:tentative="1">
      <w:start w:val="1"/>
      <w:numFmt w:val="bullet"/>
      <w:lvlText w:val=""/>
      <w:lvlJc w:val="left"/>
      <w:pPr>
        <w:ind w:left="5748" w:hanging="360"/>
      </w:pPr>
      <w:rPr>
        <w:rFonts w:ascii="Wingdings" w:hAnsi="Wingdings" w:hint="default"/>
      </w:rPr>
    </w:lvl>
    <w:lvl w:ilvl="6" w:tplc="04150001" w:tentative="1">
      <w:start w:val="1"/>
      <w:numFmt w:val="bullet"/>
      <w:lvlText w:val=""/>
      <w:lvlJc w:val="left"/>
      <w:pPr>
        <w:ind w:left="6468" w:hanging="360"/>
      </w:pPr>
      <w:rPr>
        <w:rFonts w:ascii="Symbol" w:hAnsi="Symbol" w:hint="default"/>
      </w:rPr>
    </w:lvl>
    <w:lvl w:ilvl="7" w:tplc="04150003" w:tentative="1">
      <w:start w:val="1"/>
      <w:numFmt w:val="bullet"/>
      <w:lvlText w:val="o"/>
      <w:lvlJc w:val="left"/>
      <w:pPr>
        <w:ind w:left="7188" w:hanging="360"/>
      </w:pPr>
      <w:rPr>
        <w:rFonts w:ascii="Courier New" w:hAnsi="Courier New" w:cs="Courier New" w:hint="default"/>
      </w:rPr>
    </w:lvl>
    <w:lvl w:ilvl="8" w:tplc="04150005" w:tentative="1">
      <w:start w:val="1"/>
      <w:numFmt w:val="bullet"/>
      <w:lvlText w:val=""/>
      <w:lvlJc w:val="left"/>
      <w:pPr>
        <w:ind w:left="7908" w:hanging="360"/>
      </w:pPr>
      <w:rPr>
        <w:rFonts w:ascii="Wingdings" w:hAnsi="Wingdings" w:hint="default"/>
      </w:rPr>
    </w:lvl>
  </w:abstractNum>
  <w:abstractNum w:abstractNumId="16">
    <w:nsid w:val="31570AB0"/>
    <w:multiLevelType w:val="hybridMultilevel"/>
    <w:tmpl w:val="81F03F4E"/>
    <w:lvl w:ilvl="0" w:tplc="230C00E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33EF05D7"/>
    <w:multiLevelType w:val="hybridMultilevel"/>
    <w:tmpl w:val="35C432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38DC01BA"/>
    <w:multiLevelType w:val="hybridMultilevel"/>
    <w:tmpl w:val="CA72ED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3DCC0350"/>
    <w:multiLevelType w:val="hybridMultilevel"/>
    <w:tmpl w:val="C39CC4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40F24B05"/>
    <w:multiLevelType w:val="hybridMultilevel"/>
    <w:tmpl w:val="7CAA17B0"/>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1">
    <w:nsid w:val="433B6190"/>
    <w:multiLevelType w:val="hybridMultilevel"/>
    <w:tmpl w:val="18501F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457A16FB"/>
    <w:multiLevelType w:val="hybridMultilevel"/>
    <w:tmpl w:val="85C413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459235C9"/>
    <w:multiLevelType w:val="hybridMultilevel"/>
    <w:tmpl w:val="3DF655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45B44E1C"/>
    <w:multiLevelType w:val="hybridMultilevel"/>
    <w:tmpl w:val="2A4631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46336235"/>
    <w:multiLevelType w:val="multilevel"/>
    <w:tmpl w:val="9968C4A2"/>
    <w:lvl w:ilvl="0">
      <w:start w:val="10"/>
      <w:numFmt w:val="decimal"/>
      <w:lvlText w:val="%1."/>
      <w:lvlJc w:val="left"/>
      <w:pPr>
        <w:ind w:left="555" w:hanging="555"/>
      </w:pPr>
      <w:rPr>
        <w:rFonts w:hint="default"/>
      </w:rPr>
    </w:lvl>
    <w:lvl w:ilvl="1">
      <w:start w:val="2"/>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26">
    <w:nsid w:val="47204990"/>
    <w:multiLevelType w:val="hybridMultilevel"/>
    <w:tmpl w:val="D90ACD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483965DE"/>
    <w:multiLevelType w:val="hybridMultilevel"/>
    <w:tmpl w:val="B3983A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49267B76"/>
    <w:multiLevelType w:val="multilevel"/>
    <w:tmpl w:val="437071CA"/>
    <w:lvl w:ilvl="0">
      <w:start w:val="1"/>
      <w:numFmt w:val="decimal"/>
      <w:lvlText w:val="%1."/>
      <w:lvlJc w:val="left"/>
      <w:pPr>
        <w:ind w:left="360" w:hanging="360"/>
      </w:pPr>
    </w:lvl>
    <w:lvl w:ilvl="1">
      <w:start w:val="1"/>
      <w:numFmt w:val="decimal"/>
      <w:isLgl/>
      <w:lvlText w:val="%1.%2"/>
      <w:lvlJc w:val="left"/>
      <w:pPr>
        <w:ind w:left="1291" w:hanging="570"/>
      </w:pPr>
      <w:rPr>
        <w:rFonts w:hint="default"/>
      </w:rPr>
    </w:lvl>
    <w:lvl w:ilvl="2">
      <w:start w:val="1"/>
      <w:numFmt w:val="decimal"/>
      <w:isLgl/>
      <w:lvlText w:val="%1.%2.%3"/>
      <w:lvlJc w:val="left"/>
      <w:pPr>
        <w:ind w:left="1802" w:hanging="720"/>
      </w:pPr>
      <w:rPr>
        <w:rFonts w:hint="default"/>
      </w:rPr>
    </w:lvl>
    <w:lvl w:ilvl="3">
      <w:start w:val="1"/>
      <w:numFmt w:val="decimal"/>
      <w:isLgl/>
      <w:lvlText w:val="%1.%2.%3.%4"/>
      <w:lvlJc w:val="left"/>
      <w:pPr>
        <w:ind w:left="2163" w:hanging="720"/>
      </w:pPr>
      <w:rPr>
        <w:rFonts w:hint="default"/>
      </w:rPr>
    </w:lvl>
    <w:lvl w:ilvl="4">
      <w:start w:val="1"/>
      <w:numFmt w:val="decimal"/>
      <w:isLgl/>
      <w:lvlText w:val="%1.%2.%3.%4.%5"/>
      <w:lvlJc w:val="left"/>
      <w:pPr>
        <w:ind w:left="2884" w:hanging="1080"/>
      </w:pPr>
      <w:rPr>
        <w:rFonts w:hint="default"/>
      </w:rPr>
    </w:lvl>
    <w:lvl w:ilvl="5">
      <w:start w:val="1"/>
      <w:numFmt w:val="decimal"/>
      <w:isLgl/>
      <w:lvlText w:val="%1.%2.%3.%4.%5.%6"/>
      <w:lvlJc w:val="left"/>
      <w:pPr>
        <w:ind w:left="3245" w:hanging="1080"/>
      </w:pPr>
      <w:rPr>
        <w:rFonts w:hint="default"/>
      </w:rPr>
    </w:lvl>
    <w:lvl w:ilvl="6">
      <w:start w:val="1"/>
      <w:numFmt w:val="decimal"/>
      <w:isLgl/>
      <w:lvlText w:val="%1.%2.%3.%4.%5.%6.%7"/>
      <w:lvlJc w:val="left"/>
      <w:pPr>
        <w:ind w:left="3966" w:hanging="1440"/>
      </w:pPr>
      <w:rPr>
        <w:rFonts w:hint="default"/>
      </w:rPr>
    </w:lvl>
    <w:lvl w:ilvl="7">
      <w:start w:val="1"/>
      <w:numFmt w:val="decimal"/>
      <w:isLgl/>
      <w:lvlText w:val="%1.%2.%3.%4.%5.%6.%7.%8"/>
      <w:lvlJc w:val="left"/>
      <w:pPr>
        <w:ind w:left="4327" w:hanging="1440"/>
      </w:pPr>
      <w:rPr>
        <w:rFonts w:hint="default"/>
      </w:rPr>
    </w:lvl>
    <w:lvl w:ilvl="8">
      <w:start w:val="1"/>
      <w:numFmt w:val="decimal"/>
      <w:isLgl/>
      <w:lvlText w:val="%1.%2.%3.%4.%5.%6.%7.%8.%9"/>
      <w:lvlJc w:val="left"/>
      <w:pPr>
        <w:ind w:left="4688" w:hanging="1440"/>
      </w:pPr>
      <w:rPr>
        <w:rFonts w:hint="default"/>
      </w:rPr>
    </w:lvl>
  </w:abstractNum>
  <w:abstractNum w:abstractNumId="29">
    <w:nsid w:val="4D2A02BE"/>
    <w:multiLevelType w:val="hybridMultilevel"/>
    <w:tmpl w:val="370AC1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4E0A2562"/>
    <w:multiLevelType w:val="hybridMultilevel"/>
    <w:tmpl w:val="CB46B1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4ECF2E11"/>
    <w:multiLevelType w:val="hybridMultilevel"/>
    <w:tmpl w:val="E876B3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51322F31"/>
    <w:multiLevelType w:val="hybridMultilevel"/>
    <w:tmpl w:val="DE9A62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57385539"/>
    <w:multiLevelType w:val="hybridMultilevel"/>
    <w:tmpl w:val="2C923C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58A57DD4"/>
    <w:multiLevelType w:val="hybridMultilevel"/>
    <w:tmpl w:val="EA902132"/>
    <w:lvl w:ilvl="0" w:tplc="00000018">
      <w:start w:val="1"/>
      <w:numFmt w:val="bullet"/>
      <w:lvlText w:val=""/>
      <w:lvlJc w:val="left"/>
      <w:pPr>
        <w:ind w:left="720" w:hanging="360"/>
      </w:pPr>
      <w:rPr>
        <w:rFonts w:ascii="Symbol" w:hAnsi="Symbol" w:cs="Symbol"/>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5A8602F6"/>
    <w:multiLevelType w:val="hybridMultilevel"/>
    <w:tmpl w:val="06EAAC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60630C3A"/>
    <w:multiLevelType w:val="hybridMultilevel"/>
    <w:tmpl w:val="9E8E3F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61B8118B"/>
    <w:multiLevelType w:val="hybridMultilevel"/>
    <w:tmpl w:val="6E6A570E"/>
    <w:lvl w:ilvl="0" w:tplc="04150001">
      <w:start w:val="1"/>
      <w:numFmt w:val="bullet"/>
      <w:lvlText w:val=""/>
      <w:lvlJc w:val="left"/>
      <w:pPr>
        <w:ind w:left="778" w:hanging="360"/>
      </w:pPr>
      <w:rPr>
        <w:rFonts w:ascii="Symbol" w:hAnsi="Symbol" w:hint="default"/>
      </w:rPr>
    </w:lvl>
    <w:lvl w:ilvl="1" w:tplc="04150003">
      <w:start w:val="1"/>
      <w:numFmt w:val="bullet"/>
      <w:lvlText w:val="o"/>
      <w:lvlJc w:val="left"/>
      <w:pPr>
        <w:ind w:left="1498" w:hanging="360"/>
      </w:pPr>
      <w:rPr>
        <w:rFonts w:ascii="Courier New" w:hAnsi="Courier New" w:cs="Courier New" w:hint="default"/>
      </w:rPr>
    </w:lvl>
    <w:lvl w:ilvl="2" w:tplc="04150005" w:tentative="1">
      <w:start w:val="1"/>
      <w:numFmt w:val="bullet"/>
      <w:lvlText w:val=""/>
      <w:lvlJc w:val="left"/>
      <w:pPr>
        <w:ind w:left="2218" w:hanging="360"/>
      </w:pPr>
      <w:rPr>
        <w:rFonts w:ascii="Wingdings" w:hAnsi="Wingdings" w:hint="default"/>
      </w:rPr>
    </w:lvl>
    <w:lvl w:ilvl="3" w:tplc="04150001" w:tentative="1">
      <w:start w:val="1"/>
      <w:numFmt w:val="bullet"/>
      <w:lvlText w:val=""/>
      <w:lvlJc w:val="left"/>
      <w:pPr>
        <w:ind w:left="2938" w:hanging="360"/>
      </w:pPr>
      <w:rPr>
        <w:rFonts w:ascii="Symbol" w:hAnsi="Symbol" w:hint="default"/>
      </w:rPr>
    </w:lvl>
    <w:lvl w:ilvl="4" w:tplc="04150003" w:tentative="1">
      <w:start w:val="1"/>
      <w:numFmt w:val="bullet"/>
      <w:lvlText w:val="o"/>
      <w:lvlJc w:val="left"/>
      <w:pPr>
        <w:ind w:left="3658" w:hanging="360"/>
      </w:pPr>
      <w:rPr>
        <w:rFonts w:ascii="Courier New" w:hAnsi="Courier New" w:cs="Courier New" w:hint="default"/>
      </w:rPr>
    </w:lvl>
    <w:lvl w:ilvl="5" w:tplc="04150005" w:tentative="1">
      <w:start w:val="1"/>
      <w:numFmt w:val="bullet"/>
      <w:lvlText w:val=""/>
      <w:lvlJc w:val="left"/>
      <w:pPr>
        <w:ind w:left="4378" w:hanging="360"/>
      </w:pPr>
      <w:rPr>
        <w:rFonts w:ascii="Wingdings" w:hAnsi="Wingdings" w:hint="default"/>
      </w:rPr>
    </w:lvl>
    <w:lvl w:ilvl="6" w:tplc="04150001" w:tentative="1">
      <w:start w:val="1"/>
      <w:numFmt w:val="bullet"/>
      <w:lvlText w:val=""/>
      <w:lvlJc w:val="left"/>
      <w:pPr>
        <w:ind w:left="5098" w:hanging="360"/>
      </w:pPr>
      <w:rPr>
        <w:rFonts w:ascii="Symbol" w:hAnsi="Symbol" w:hint="default"/>
      </w:rPr>
    </w:lvl>
    <w:lvl w:ilvl="7" w:tplc="04150003" w:tentative="1">
      <w:start w:val="1"/>
      <w:numFmt w:val="bullet"/>
      <w:lvlText w:val="o"/>
      <w:lvlJc w:val="left"/>
      <w:pPr>
        <w:ind w:left="5818" w:hanging="360"/>
      </w:pPr>
      <w:rPr>
        <w:rFonts w:ascii="Courier New" w:hAnsi="Courier New" w:cs="Courier New" w:hint="default"/>
      </w:rPr>
    </w:lvl>
    <w:lvl w:ilvl="8" w:tplc="04150005" w:tentative="1">
      <w:start w:val="1"/>
      <w:numFmt w:val="bullet"/>
      <w:lvlText w:val=""/>
      <w:lvlJc w:val="left"/>
      <w:pPr>
        <w:ind w:left="6538" w:hanging="360"/>
      </w:pPr>
      <w:rPr>
        <w:rFonts w:ascii="Wingdings" w:hAnsi="Wingdings" w:hint="default"/>
      </w:rPr>
    </w:lvl>
  </w:abstractNum>
  <w:abstractNum w:abstractNumId="38">
    <w:nsid w:val="624B2DB3"/>
    <w:multiLevelType w:val="hybridMultilevel"/>
    <w:tmpl w:val="7C4C0BF8"/>
    <w:lvl w:ilvl="0" w:tplc="04150011">
      <w:start w:val="1"/>
      <w:numFmt w:val="decimal"/>
      <w:lvlText w:val="%1)"/>
      <w:lvlJc w:val="left"/>
      <w:pPr>
        <w:ind w:left="2148" w:hanging="360"/>
      </w:pPr>
    </w:lvl>
    <w:lvl w:ilvl="1" w:tplc="04150019" w:tentative="1">
      <w:start w:val="1"/>
      <w:numFmt w:val="lowerLetter"/>
      <w:lvlText w:val="%2."/>
      <w:lvlJc w:val="left"/>
      <w:pPr>
        <w:ind w:left="2868" w:hanging="360"/>
      </w:pPr>
    </w:lvl>
    <w:lvl w:ilvl="2" w:tplc="0415001B" w:tentative="1">
      <w:start w:val="1"/>
      <w:numFmt w:val="lowerRoman"/>
      <w:lvlText w:val="%3."/>
      <w:lvlJc w:val="right"/>
      <w:pPr>
        <w:ind w:left="3588" w:hanging="180"/>
      </w:pPr>
    </w:lvl>
    <w:lvl w:ilvl="3" w:tplc="0415000F" w:tentative="1">
      <w:start w:val="1"/>
      <w:numFmt w:val="decimal"/>
      <w:lvlText w:val="%4."/>
      <w:lvlJc w:val="left"/>
      <w:pPr>
        <w:ind w:left="4308" w:hanging="360"/>
      </w:pPr>
    </w:lvl>
    <w:lvl w:ilvl="4" w:tplc="04150019" w:tentative="1">
      <w:start w:val="1"/>
      <w:numFmt w:val="lowerLetter"/>
      <w:lvlText w:val="%5."/>
      <w:lvlJc w:val="left"/>
      <w:pPr>
        <w:ind w:left="5028" w:hanging="360"/>
      </w:pPr>
    </w:lvl>
    <w:lvl w:ilvl="5" w:tplc="0415001B" w:tentative="1">
      <w:start w:val="1"/>
      <w:numFmt w:val="lowerRoman"/>
      <w:lvlText w:val="%6."/>
      <w:lvlJc w:val="right"/>
      <w:pPr>
        <w:ind w:left="5748" w:hanging="180"/>
      </w:pPr>
    </w:lvl>
    <w:lvl w:ilvl="6" w:tplc="0415000F" w:tentative="1">
      <w:start w:val="1"/>
      <w:numFmt w:val="decimal"/>
      <w:lvlText w:val="%7."/>
      <w:lvlJc w:val="left"/>
      <w:pPr>
        <w:ind w:left="6468" w:hanging="360"/>
      </w:pPr>
    </w:lvl>
    <w:lvl w:ilvl="7" w:tplc="04150019" w:tentative="1">
      <w:start w:val="1"/>
      <w:numFmt w:val="lowerLetter"/>
      <w:lvlText w:val="%8."/>
      <w:lvlJc w:val="left"/>
      <w:pPr>
        <w:ind w:left="7188" w:hanging="360"/>
      </w:pPr>
    </w:lvl>
    <w:lvl w:ilvl="8" w:tplc="0415001B" w:tentative="1">
      <w:start w:val="1"/>
      <w:numFmt w:val="lowerRoman"/>
      <w:lvlText w:val="%9."/>
      <w:lvlJc w:val="right"/>
      <w:pPr>
        <w:ind w:left="7908" w:hanging="180"/>
      </w:pPr>
    </w:lvl>
  </w:abstractNum>
  <w:abstractNum w:abstractNumId="39">
    <w:nsid w:val="62DB3F10"/>
    <w:multiLevelType w:val="hybridMultilevel"/>
    <w:tmpl w:val="C450BE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68A3082A"/>
    <w:multiLevelType w:val="hybridMultilevel"/>
    <w:tmpl w:val="AF721D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6F543402"/>
    <w:multiLevelType w:val="hybridMultilevel"/>
    <w:tmpl w:val="BEE61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70042AF7"/>
    <w:multiLevelType w:val="hybridMultilevel"/>
    <w:tmpl w:val="0CAA5C0E"/>
    <w:lvl w:ilvl="0" w:tplc="8FB0EDB0">
      <w:start w:val="1"/>
      <w:numFmt w:val="bullet"/>
      <w:lvlText w:val=""/>
      <w:lvlJc w:val="left"/>
      <w:pPr>
        <w:ind w:left="1004" w:hanging="360"/>
      </w:pPr>
      <w:rPr>
        <w:rFonts w:ascii="Symbol" w:hAnsi="Symbol"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3">
    <w:nsid w:val="70B34B61"/>
    <w:multiLevelType w:val="hybridMultilevel"/>
    <w:tmpl w:val="5B9621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722E1010"/>
    <w:multiLevelType w:val="hybridMultilevel"/>
    <w:tmpl w:val="D22A1928"/>
    <w:lvl w:ilvl="0" w:tplc="8FB0EDB0">
      <w:start w:val="1"/>
      <w:numFmt w:val="bullet"/>
      <w:lvlText w:val=""/>
      <w:lvlJc w:val="left"/>
      <w:pPr>
        <w:ind w:left="2148" w:hanging="360"/>
      </w:pPr>
      <w:rPr>
        <w:rFonts w:ascii="Symbol" w:hAnsi="Symbol" w:hint="default"/>
      </w:rPr>
    </w:lvl>
    <w:lvl w:ilvl="1" w:tplc="04150019" w:tentative="1">
      <w:start w:val="1"/>
      <w:numFmt w:val="lowerLetter"/>
      <w:lvlText w:val="%2."/>
      <w:lvlJc w:val="left"/>
      <w:pPr>
        <w:ind w:left="2868" w:hanging="360"/>
      </w:pPr>
    </w:lvl>
    <w:lvl w:ilvl="2" w:tplc="0415001B" w:tentative="1">
      <w:start w:val="1"/>
      <w:numFmt w:val="lowerRoman"/>
      <w:lvlText w:val="%3."/>
      <w:lvlJc w:val="right"/>
      <w:pPr>
        <w:ind w:left="3588" w:hanging="180"/>
      </w:pPr>
    </w:lvl>
    <w:lvl w:ilvl="3" w:tplc="0415000F" w:tentative="1">
      <w:start w:val="1"/>
      <w:numFmt w:val="decimal"/>
      <w:lvlText w:val="%4."/>
      <w:lvlJc w:val="left"/>
      <w:pPr>
        <w:ind w:left="4308" w:hanging="360"/>
      </w:pPr>
    </w:lvl>
    <w:lvl w:ilvl="4" w:tplc="04150019" w:tentative="1">
      <w:start w:val="1"/>
      <w:numFmt w:val="lowerLetter"/>
      <w:lvlText w:val="%5."/>
      <w:lvlJc w:val="left"/>
      <w:pPr>
        <w:ind w:left="5028" w:hanging="360"/>
      </w:pPr>
    </w:lvl>
    <w:lvl w:ilvl="5" w:tplc="0415001B" w:tentative="1">
      <w:start w:val="1"/>
      <w:numFmt w:val="lowerRoman"/>
      <w:lvlText w:val="%6."/>
      <w:lvlJc w:val="right"/>
      <w:pPr>
        <w:ind w:left="5748" w:hanging="180"/>
      </w:pPr>
    </w:lvl>
    <w:lvl w:ilvl="6" w:tplc="0415000F" w:tentative="1">
      <w:start w:val="1"/>
      <w:numFmt w:val="decimal"/>
      <w:lvlText w:val="%7."/>
      <w:lvlJc w:val="left"/>
      <w:pPr>
        <w:ind w:left="6468" w:hanging="360"/>
      </w:pPr>
    </w:lvl>
    <w:lvl w:ilvl="7" w:tplc="04150019" w:tentative="1">
      <w:start w:val="1"/>
      <w:numFmt w:val="lowerLetter"/>
      <w:lvlText w:val="%8."/>
      <w:lvlJc w:val="left"/>
      <w:pPr>
        <w:ind w:left="7188" w:hanging="360"/>
      </w:pPr>
    </w:lvl>
    <w:lvl w:ilvl="8" w:tplc="0415001B" w:tentative="1">
      <w:start w:val="1"/>
      <w:numFmt w:val="lowerRoman"/>
      <w:lvlText w:val="%9."/>
      <w:lvlJc w:val="right"/>
      <w:pPr>
        <w:ind w:left="7908" w:hanging="180"/>
      </w:pPr>
    </w:lvl>
  </w:abstractNum>
  <w:abstractNum w:abstractNumId="45">
    <w:nsid w:val="76AF646C"/>
    <w:multiLevelType w:val="hybridMultilevel"/>
    <w:tmpl w:val="F754DA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76B96A8F"/>
    <w:multiLevelType w:val="hybridMultilevel"/>
    <w:tmpl w:val="69487938"/>
    <w:lvl w:ilvl="0" w:tplc="04150011">
      <w:start w:val="1"/>
      <w:numFmt w:val="decimal"/>
      <w:lvlText w:val="%1)"/>
      <w:lvlJc w:val="left"/>
      <w:pPr>
        <w:tabs>
          <w:tab w:val="num" w:pos="720"/>
        </w:tabs>
        <w:ind w:left="720" w:hanging="360"/>
      </w:pPr>
      <w:rPr>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7">
    <w:nsid w:val="7A3E609A"/>
    <w:multiLevelType w:val="hybridMultilevel"/>
    <w:tmpl w:val="A33A69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7AB65EB0"/>
    <w:multiLevelType w:val="hybridMultilevel"/>
    <w:tmpl w:val="7D9EA924"/>
    <w:lvl w:ilvl="0" w:tplc="230C00E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7C8C6C8B"/>
    <w:multiLevelType w:val="hybridMultilevel"/>
    <w:tmpl w:val="D95E7C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7D1B37B4"/>
    <w:multiLevelType w:val="hybridMultilevel"/>
    <w:tmpl w:val="792867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7D6142A8"/>
    <w:multiLevelType w:val="hybridMultilevel"/>
    <w:tmpl w:val="D74E70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7DAA25E3"/>
    <w:multiLevelType w:val="hybridMultilevel"/>
    <w:tmpl w:val="4B161D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7ED57DD7"/>
    <w:multiLevelType w:val="hybridMultilevel"/>
    <w:tmpl w:val="D662F77C"/>
    <w:lvl w:ilvl="0" w:tplc="F06AC718">
      <w:start w:val="1"/>
      <w:numFmt w:val="bullet"/>
      <w:lvlText w:val=""/>
      <w:lvlJc w:val="left"/>
      <w:pPr>
        <w:ind w:left="2148" w:hanging="360"/>
      </w:pPr>
      <w:rPr>
        <w:rFonts w:ascii="Symbol" w:hAnsi="Symbol" w:hint="default"/>
        <w:strike w:val="0"/>
      </w:rPr>
    </w:lvl>
    <w:lvl w:ilvl="1" w:tplc="04150003" w:tentative="1">
      <w:start w:val="1"/>
      <w:numFmt w:val="bullet"/>
      <w:lvlText w:val="o"/>
      <w:lvlJc w:val="left"/>
      <w:pPr>
        <w:ind w:left="2868" w:hanging="360"/>
      </w:pPr>
      <w:rPr>
        <w:rFonts w:ascii="Courier New" w:hAnsi="Courier New" w:cs="Courier New" w:hint="default"/>
      </w:rPr>
    </w:lvl>
    <w:lvl w:ilvl="2" w:tplc="04150005" w:tentative="1">
      <w:start w:val="1"/>
      <w:numFmt w:val="bullet"/>
      <w:lvlText w:val=""/>
      <w:lvlJc w:val="left"/>
      <w:pPr>
        <w:ind w:left="3588" w:hanging="360"/>
      </w:pPr>
      <w:rPr>
        <w:rFonts w:ascii="Wingdings" w:hAnsi="Wingdings" w:hint="default"/>
      </w:rPr>
    </w:lvl>
    <w:lvl w:ilvl="3" w:tplc="04150001" w:tentative="1">
      <w:start w:val="1"/>
      <w:numFmt w:val="bullet"/>
      <w:lvlText w:val=""/>
      <w:lvlJc w:val="left"/>
      <w:pPr>
        <w:ind w:left="4308" w:hanging="360"/>
      </w:pPr>
      <w:rPr>
        <w:rFonts w:ascii="Symbol" w:hAnsi="Symbol" w:hint="default"/>
      </w:rPr>
    </w:lvl>
    <w:lvl w:ilvl="4" w:tplc="04150003" w:tentative="1">
      <w:start w:val="1"/>
      <w:numFmt w:val="bullet"/>
      <w:lvlText w:val="o"/>
      <w:lvlJc w:val="left"/>
      <w:pPr>
        <w:ind w:left="5028" w:hanging="360"/>
      </w:pPr>
      <w:rPr>
        <w:rFonts w:ascii="Courier New" w:hAnsi="Courier New" w:cs="Courier New" w:hint="default"/>
      </w:rPr>
    </w:lvl>
    <w:lvl w:ilvl="5" w:tplc="04150005" w:tentative="1">
      <w:start w:val="1"/>
      <w:numFmt w:val="bullet"/>
      <w:lvlText w:val=""/>
      <w:lvlJc w:val="left"/>
      <w:pPr>
        <w:ind w:left="5748" w:hanging="360"/>
      </w:pPr>
      <w:rPr>
        <w:rFonts w:ascii="Wingdings" w:hAnsi="Wingdings" w:hint="default"/>
      </w:rPr>
    </w:lvl>
    <w:lvl w:ilvl="6" w:tplc="04150001" w:tentative="1">
      <w:start w:val="1"/>
      <w:numFmt w:val="bullet"/>
      <w:lvlText w:val=""/>
      <w:lvlJc w:val="left"/>
      <w:pPr>
        <w:ind w:left="6468" w:hanging="360"/>
      </w:pPr>
      <w:rPr>
        <w:rFonts w:ascii="Symbol" w:hAnsi="Symbol" w:hint="default"/>
      </w:rPr>
    </w:lvl>
    <w:lvl w:ilvl="7" w:tplc="04150003" w:tentative="1">
      <w:start w:val="1"/>
      <w:numFmt w:val="bullet"/>
      <w:lvlText w:val="o"/>
      <w:lvlJc w:val="left"/>
      <w:pPr>
        <w:ind w:left="7188" w:hanging="360"/>
      </w:pPr>
      <w:rPr>
        <w:rFonts w:ascii="Courier New" w:hAnsi="Courier New" w:cs="Courier New" w:hint="default"/>
      </w:rPr>
    </w:lvl>
    <w:lvl w:ilvl="8" w:tplc="04150005" w:tentative="1">
      <w:start w:val="1"/>
      <w:numFmt w:val="bullet"/>
      <w:lvlText w:val=""/>
      <w:lvlJc w:val="left"/>
      <w:pPr>
        <w:ind w:left="7908" w:hanging="360"/>
      </w:pPr>
      <w:rPr>
        <w:rFonts w:ascii="Wingdings" w:hAnsi="Wingdings" w:hint="default"/>
      </w:rPr>
    </w:lvl>
  </w:abstractNum>
  <w:num w:numId="1">
    <w:abstractNumId w:val="49"/>
  </w:num>
  <w:num w:numId="2">
    <w:abstractNumId w:val="41"/>
  </w:num>
  <w:num w:numId="3">
    <w:abstractNumId w:val="40"/>
  </w:num>
  <w:num w:numId="4">
    <w:abstractNumId w:val="15"/>
  </w:num>
  <w:num w:numId="5">
    <w:abstractNumId w:val="11"/>
  </w:num>
  <w:num w:numId="6">
    <w:abstractNumId w:val="1"/>
  </w:num>
  <w:num w:numId="7">
    <w:abstractNumId w:val="50"/>
  </w:num>
  <w:num w:numId="8">
    <w:abstractNumId w:val="53"/>
  </w:num>
  <w:num w:numId="9">
    <w:abstractNumId w:val="17"/>
  </w:num>
  <w:num w:numId="10">
    <w:abstractNumId w:val="18"/>
  </w:num>
  <w:num w:numId="11">
    <w:abstractNumId w:val="47"/>
  </w:num>
  <w:num w:numId="12">
    <w:abstractNumId w:val="38"/>
  </w:num>
  <w:num w:numId="13">
    <w:abstractNumId w:val="14"/>
  </w:num>
  <w:num w:numId="14">
    <w:abstractNumId w:val="28"/>
  </w:num>
  <w:num w:numId="15">
    <w:abstractNumId w:val="23"/>
  </w:num>
  <w:num w:numId="16">
    <w:abstractNumId w:val="20"/>
  </w:num>
  <w:num w:numId="17">
    <w:abstractNumId w:val="51"/>
  </w:num>
  <w:num w:numId="18">
    <w:abstractNumId w:val="26"/>
  </w:num>
  <w:num w:numId="19">
    <w:abstractNumId w:val="7"/>
  </w:num>
  <w:num w:numId="20">
    <w:abstractNumId w:val="42"/>
  </w:num>
  <w:num w:numId="21">
    <w:abstractNumId w:val="5"/>
  </w:num>
  <w:num w:numId="22">
    <w:abstractNumId w:val="44"/>
  </w:num>
  <w:num w:numId="23">
    <w:abstractNumId w:val="46"/>
  </w:num>
  <w:num w:numId="24">
    <w:abstractNumId w:val="3"/>
  </w:num>
  <w:num w:numId="25">
    <w:abstractNumId w:val="25"/>
  </w:num>
  <w:num w:numId="26">
    <w:abstractNumId w:val="45"/>
  </w:num>
  <w:num w:numId="27">
    <w:abstractNumId w:val="2"/>
  </w:num>
  <w:num w:numId="28">
    <w:abstractNumId w:val="10"/>
  </w:num>
  <w:num w:numId="29">
    <w:abstractNumId w:val="13"/>
  </w:num>
  <w:num w:numId="30">
    <w:abstractNumId w:val="27"/>
  </w:num>
  <w:num w:numId="31">
    <w:abstractNumId w:val="9"/>
  </w:num>
  <w:num w:numId="32">
    <w:abstractNumId w:val="39"/>
  </w:num>
  <w:num w:numId="33">
    <w:abstractNumId w:val="22"/>
  </w:num>
  <w:num w:numId="34">
    <w:abstractNumId w:val="29"/>
  </w:num>
  <w:num w:numId="35">
    <w:abstractNumId w:val="24"/>
  </w:num>
  <w:num w:numId="36">
    <w:abstractNumId w:val="32"/>
  </w:num>
  <w:num w:numId="37">
    <w:abstractNumId w:val="43"/>
  </w:num>
  <w:num w:numId="38">
    <w:abstractNumId w:val="8"/>
  </w:num>
  <w:num w:numId="39">
    <w:abstractNumId w:val="36"/>
  </w:num>
  <w:num w:numId="40">
    <w:abstractNumId w:val="19"/>
  </w:num>
  <w:num w:numId="41">
    <w:abstractNumId w:val="21"/>
  </w:num>
  <w:num w:numId="42">
    <w:abstractNumId w:val="33"/>
  </w:num>
  <w:num w:numId="43">
    <w:abstractNumId w:val="35"/>
  </w:num>
  <w:num w:numId="44">
    <w:abstractNumId w:val="37"/>
  </w:num>
  <w:num w:numId="45">
    <w:abstractNumId w:val="31"/>
  </w:num>
  <w:num w:numId="46">
    <w:abstractNumId w:val="52"/>
  </w:num>
  <w:num w:numId="47">
    <w:abstractNumId w:val="30"/>
  </w:num>
  <w:num w:numId="48">
    <w:abstractNumId w:val="0"/>
  </w:num>
  <w:num w:numId="49">
    <w:abstractNumId w:val="4"/>
  </w:num>
  <w:num w:numId="50">
    <w:abstractNumId w:val="16"/>
  </w:num>
  <w:num w:numId="51">
    <w:abstractNumId w:val="12"/>
  </w:num>
  <w:num w:numId="52">
    <w:abstractNumId w:val="48"/>
  </w:num>
  <w:num w:numId="53">
    <w:abstractNumId w:val="6"/>
  </w:num>
  <w:num w:numId="54">
    <w:abstractNumId w:val="34"/>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1138"/>
    <w:rsid w:val="00002AEF"/>
    <w:rsid w:val="0000378D"/>
    <w:rsid w:val="00004DD0"/>
    <w:rsid w:val="00010010"/>
    <w:rsid w:val="00010C78"/>
    <w:rsid w:val="000140C5"/>
    <w:rsid w:val="00026C3F"/>
    <w:rsid w:val="00034EF8"/>
    <w:rsid w:val="000367C6"/>
    <w:rsid w:val="000432C4"/>
    <w:rsid w:val="00057459"/>
    <w:rsid w:val="000624C2"/>
    <w:rsid w:val="0006637B"/>
    <w:rsid w:val="00066D9F"/>
    <w:rsid w:val="00067FE1"/>
    <w:rsid w:val="000701EB"/>
    <w:rsid w:val="00070E40"/>
    <w:rsid w:val="00084B77"/>
    <w:rsid w:val="00084E13"/>
    <w:rsid w:val="0008521A"/>
    <w:rsid w:val="00091F0C"/>
    <w:rsid w:val="00092DB9"/>
    <w:rsid w:val="000938D0"/>
    <w:rsid w:val="00097C63"/>
    <w:rsid w:val="000A08D3"/>
    <w:rsid w:val="000A12B5"/>
    <w:rsid w:val="000A3FDD"/>
    <w:rsid w:val="000A4B53"/>
    <w:rsid w:val="000A5558"/>
    <w:rsid w:val="000B0BA1"/>
    <w:rsid w:val="000B244D"/>
    <w:rsid w:val="000B2E5B"/>
    <w:rsid w:val="000B4BAB"/>
    <w:rsid w:val="000C75A7"/>
    <w:rsid w:val="000D11B1"/>
    <w:rsid w:val="000D3B2E"/>
    <w:rsid w:val="000D3E88"/>
    <w:rsid w:val="000E484B"/>
    <w:rsid w:val="000E6F53"/>
    <w:rsid w:val="000E7142"/>
    <w:rsid w:val="000E71FA"/>
    <w:rsid w:val="000F0E83"/>
    <w:rsid w:val="000F1C36"/>
    <w:rsid w:val="000F255B"/>
    <w:rsid w:val="000F4583"/>
    <w:rsid w:val="00102C10"/>
    <w:rsid w:val="0010799E"/>
    <w:rsid w:val="0011283D"/>
    <w:rsid w:val="00112DE0"/>
    <w:rsid w:val="0011768A"/>
    <w:rsid w:val="00117E2B"/>
    <w:rsid w:val="00121994"/>
    <w:rsid w:val="00123D12"/>
    <w:rsid w:val="0013144D"/>
    <w:rsid w:val="001337F2"/>
    <w:rsid w:val="001367C0"/>
    <w:rsid w:val="00141C67"/>
    <w:rsid w:val="00142834"/>
    <w:rsid w:val="001442ED"/>
    <w:rsid w:val="00144310"/>
    <w:rsid w:val="0014626D"/>
    <w:rsid w:val="00147FC3"/>
    <w:rsid w:val="0015767F"/>
    <w:rsid w:val="00161B7C"/>
    <w:rsid w:val="00163A34"/>
    <w:rsid w:val="0016480E"/>
    <w:rsid w:val="00176002"/>
    <w:rsid w:val="00177CBA"/>
    <w:rsid w:val="00191B8E"/>
    <w:rsid w:val="001A03BE"/>
    <w:rsid w:val="001A7DC4"/>
    <w:rsid w:val="001B1968"/>
    <w:rsid w:val="001B21C5"/>
    <w:rsid w:val="001B2574"/>
    <w:rsid w:val="001B333D"/>
    <w:rsid w:val="001B4A8F"/>
    <w:rsid w:val="001B66D6"/>
    <w:rsid w:val="001C5257"/>
    <w:rsid w:val="001D2883"/>
    <w:rsid w:val="001D338D"/>
    <w:rsid w:val="001E2ACB"/>
    <w:rsid w:val="001E2F25"/>
    <w:rsid w:val="001E6E42"/>
    <w:rsid w:val="001F3717"/>
    <w:rsid w:val="0021257B"/>
    <w:rsid w:val="002130E7"/>
    <w:rsid w:val="00214A1E"/>
    <w:rsid w:val="00215107"/>
    <w:rsid w:val="002168B8"/>
    <w:rsid w:val="0021794A"/>
    <w:rsid w:val="00226FEB"/>
    <w:rsid w:val="00234178"/>
    <w:rsid w:val="00243254"/>
    <w:rsid w:val="002450A3"/>
    <w:rsid w:val="002462BA"/>
    <w:rsid w:val="0025733D"/>
    <w:rsid w:val="00257BB3"/>
    <w:rsid w:val="00257BED"/>
    <w:rsid w:val="00265C4F"/>
    <w:rsid w:val="002731C8"/>
    <w:rsid w:val="00273B3F"/>
    <w:rsid w:val="00292A1C"/>
    <w:rsid w:val="00295AB3"/>
    <w:rsid w:val="00296C1C"/>
    <w:rsid w:val="002A065F"/>
    <w:rsid w:val="002A4951"/>
    <w:rsid w:val="002C4800"/>
    <w:rsid w:val="002C5A76"/>
    <w:rsid w:val="002D3C35"/>
    <w:rsid w:val="002D52DC"/>
    <w:rsid w:val="002D652E"/>
    <w:rsid w:val="002D7986"/>
    <w:rsid w:val="002E07B4"/>
    <w:rsid w:val="002E1621"/>
    <w:rsid w:val="002E3CBB"/>
    <w:rsid w:val="002E466A"/>
    <w:rsid w:val="002E50C1"/>
    <w:rsid w:val="002F0E22"/>
    <w:rsid w:val="002F3B13"/>
    <w:rsid w:val="002F5EE4"/>
    <w:rsid w:val="002F7AC0"/>
    <w:rsid w:val="00300489"/>
    <w:rsid w:val="00304A97"/>
    <w:rsid w:val="003109EB"/>
    <w:rsid w:val="00311606"/>
    <w:rsid w:val="00312CC7"/>
    <w:rsid w:val="003171E1"/>
    <w:rsid w:val="00325756"/>
    <w:rsid w:val="00325E99"/>
    <w:rsid w:val="00331FD1"/>
    <w:rsid w:val="003325DB"/>
    <w:rsid w:val="0033754B"/>
    <w:rsid w:val="0034118B"/>
    <w:rsid w:val="00342023"/>
    <w:rsid w:val="00343B3E"/>
    <w:rsid w:val="00344648"/>
    <w:rsid w:val="003463E4"/>
    <w:rsid w:val="00347F31"/>
    <w:rsid w:val="00352126"/>
    <w:rsid w:val="00353D60"/>
    <w:rsid w:val="00361CA2"/>
    <w:rsid w:val="003648F5"/>
    <w:rsid w:val="0037139A"/>
    <w:rsid w:val="00381646"/>
    <w:rsid w:val="00385FE7"/>
    <w:rsid w:val="00387EE9"/>
    <w:rsid w:val="0039707E"/>
    <w:rsid w:val="00397ECD"/>
    <w:rsid w:val="003A561B"/>
    <w:rsid w:val="003B4887"/>
    <w:rsid w:val="003B489A"/>
    <w:rsid w:val="003C1539"/>
    <w:rsid w:val="003C5324"/>
    <w:rsid w:val="003C617E"/>
    <w:rsid w:val="003C716C"/>
    <w:rsid w:val="003C71B5"/>
    <w:rsid w:val="003D63B9"/>
    <w:rsid w:val="003D78F3"/>
    <w:rsid w:val="003E5BBC"/>
    <w:rsid w:val="003E6CE0"/>
    <w:rsid w:val="003F13F5"/>
    <w:rsid w:val="003F29B8"/>
    <w:rsid w:val="003F78E7"/>
    <w:rsid w:val="0040337D"/>
    <w:rsid w:val="00403B5E"/>
    <w:rsid w:val="004073EA"/>
    <w:rsid w:val="0041098F"/>
    <w:rsid w:val="00412BE4"/>
    <w:rsid w:val="004170EC"/>
    <w:rsid w:val="00417DA9"/>
    <w:rsid w:val="00425748"/>
    <w:rsid w:val="00425DD6"/>
    <w:rsid w:val="00431097"/>
    <w:rsid w:val="00433091"/>
    <w:rsid w:val="00441E60"/>
    <w:rsid w:val="00447C98"/>
    <w:rsid w:val="004559EC"/>
    <w:rsid w:val="0046191C"/>
    <w:rsid w:val="004649AB"/>
    <w:rsid w:val="00473F1F"/>
    <w:rsid w:val="004828DD"/>
    <w:rsid w:val="00483331"/>
    <w:rsid w:val="00483EB7"/>
    <w:rsid w:val="004861C1"/>
    <w:rsid w:val="00490A05"/>
    <w:rsid w:val="00490EB6"/>
    <w:rsid w:val="00491BF9"/>
    <w:rsid w:val="004A13D2"/>
    <w:rsid w:val="004A3A16"/>
    <w:rsid w:val="004B16EA"/>
    <w:rsid w:val="004B53D7"/>
    <w:rsid w:val="004B60E4"/>
    <w:rsid w:val="004B6BFA"/>
    <w:rsid w:val="004C2C7A"/>
    <w:rsid w:val="004C2FD0"/>
    <w:rsid w:val="004C59EB"/>
    <w:rsid w:val="004D099D"/>
    <w:rsid w:val="004D3512"/>
    <w:rsid w:val="004E5551"/>
    <w:rsid w:val="004E61DC"/>
    <w:rsid w:val="00501A88"/>
    <w:rsid w:val="00506362"/>
    <w:rsid w:val="00510660"/>
    <w:rsid w:val="00512597"/>
    <w:rsid w:val="00522CDC"/>
    <w:rsid w:val="00524C04"/>
    <w:rsid w:val="005273C9"/>
    <w:rsid w:val="00527E77"/>
    <w:rsid w:val="005361BC"/>
    <w:rsid w:val="005441AF"/>
    <w:rsid w:val="0054428E"/>
    <w:rsid w:val="005513BB"/>
    <w:rsid w:val="005519B0"/>
    <w:rsid w:val="00551C9B"/>
    <w:rsid w:val="00560931"/>
    <w:rsid w:val="00571535"/>
    <w:rsid w:val="00571FF0"/>
    <w:rsid w:val="005760D9"/>
    <w:rsid w:val="005761C9"/>
    <w:rsid w:val="005763BE"/>
    <w:rsid w:val="00580574"/>
    <w:rsid w:val="0058320D"/>
    <w:rsid w:val="00583319"/>
    <w:rsid w:val="0058469E"/>
    <w:rsid w:val="00590E9F"/>
    <w:rsid w:val="00592843"/>
    <w:rsid w:val="005965DF"/>
    <w:rsid w:val="00597D9C"/>
    <w:rsid w:val="005A1F4A"/>
    <w:rsid w:val="005A2B7C"/>
    <w:rsid w:val="005A6105"/>
    <w:rsid w:val="005C1A5D"/>
    <w:rsid w:val="005C1BA1"/>
    <w:rsid w:val="005C256F"/>
    <w:rsid w:val="005C55B3"/>
    <w:rsid w:val="005C7ADF"/>
    <w:rsid w:val="005C7D3A"/>
    <w:rsid w:val="005D227B"/>
    <w:rsid w:val="005D5F0C"/>
    <w:rsid w:val="005D7202"/>
    <w:rsid w:val="005E2C92"/>
    <w:rsid w:val="005E4BD1"/>
    <w:rsid w:val="005E4EB0"/>
    <w:rsid w:val="005E5837"/>
    <w:rsid w:val="005E7CED"/>
    <w:rsid w:val="005F0DD8"/>
    <w:rsid w:val="006051C9"/>
    <w:rsid w:val="00610BA9"/>
    <w:rsid w:val="00610BE3"/>
    <w:rsid w:val="00611784"/>
    <w:rsid w:val="00611F12"/>
    <w:rsid w:val="00614E7C"/>
    <w:rsid w:val="0061670C"/>
    <w:rsid w:val="00620102"/>
    <w:rsid w:val="00621067"/>
    <w:rsid w:val="00623280"/>
    <w:rsid w:val="00626F17"/>
    <w:rsid w:val="00653E2A"/>
    <w:rsid w:val="00654321"/>
    <w:rsid w:val="00660881"/>
    <w:rsid w:val="00661A37"/>
    <w:rsid w:val="0067414D"/>
    <w:rsid w:val="006816A3"/>
    <w:rsid w:val="00683B2C"/>
    <w:rsid w:val="00685800"/>
    <w:rsid w:val="00686B2E"/>
    <w:rsid w:val="00690FB9"/>
    <w:rsid w:val="0069103D"/>
    <w:rsid w:val="0069776D"/>
    <w:rsid w:val="006A467B"/>
    <w:rsid w:val="006B008C"/>
    <w:rsid w:val="006B1C55"/>
    <w:rsid w:val="006B3CE7"/>
    <w:rsid w:val="006B635B"/>
    <w:rsid w:val="006C2093"/>
    <w:rsid w:val="006C6BF1"/>
    <w:rsid w:val="006D0616"/>
    <w:rsid w:val="006D0BBF"/>
    <w:rsid w:val="006D1459"/>
    <w:rsid w:val="006D1DB4"/>
    <w:rsid w:val="006D217A"/>
    <w:rsid w:val="006D24C8"/>
    <w:rsid w:val="006D30D7"/>
    <w:rsid w:val="006E0343"/>
    <w:rsid w:val="006E27F3"/>
    <w:rsid w:val="006E2C47"/>
    <w:rsid w:val="006E3CE3"/>
    <w:rsid w:val="006E55EE"/>
    <w:rsid w:val="006E6896"/>
    <w:rsid w:val="006F32CB"/>
    <w:rsid w:val="00700810"/>
    <w:rsid w:val="007011FD"/>
    <w:rsid w:val="00704F67"/>
    <w:rsid w:val="0070627A"/>
    <w:rsid w:val="00707848"/>
    <w:rsid w:val="0071546C"/>
    <w:rsid w:val="0071661E"/>
    <w:rsid w:val="0072176F"/>
    <w:rsid w:val="00731B52"/>
    <w:rsid w:val="007324E1"/>
    <w:rsid w:val="00736F28"/>
    <w:rsid w:val="007466C8"/>
    <w:rsid w:val="00747F88"/>
    <w:rsid w:val="00750FC6"/>
    <w:rsid w:val="0075202B"/>
    <w:rsid w:val="00754189"/>
    <w:rsid w:val="00765D0A"/>
    <w:rsid w:val="007763B9"/>
    <w:rsid w:val="0078395C"/>
    <w:rsid w:val="007851A1"/>
    <w:rsid w:val="007A13B3"/>
    <w:rsid w:val="007A2354"/>
    <w:rsid w:val="007A3A0B"/>
    <w:rsid w:val="007A4EB5"/>
    <w:rsid w:val="007A5814"/>
    <w:rsid w:val="007B289A"/>
    <w:rsid w:val="007B28CE"/>
    <w:rsid w:val="007B5EEB"/>
    <w:rsid w:val="007B6713"/>
    <w:rsid w:val="007C4AA4"/>
    <w:rsid w:val="007C5838"/>
    <w:rsid w:val="007D1840"/>
    <w:rsid w:val="007D6905"/>
    <w:rsid w:val="007D6F93"/>
    <w:rsid w:val="007D7CB9"/>
    <w:rsid w:val="007E4E96"/>
    <w:rsid w:val="007E54BF"/>
    <w:rsid w:val="007F0277"/>
    <w:rsid w:val="0080263C"/>
    <w:rsid w:val="00806345"/>
    <w:rsid w:val="008066FF"/>
    <w:rsid w:val="0081081A"/>
    <w:rsid w:val="0081318D"/>
    <w:rsid w:val="0081385A"/>
    <w:rsid w:val="00835471"/>
    <w:rsid w:val="00857316"/>
    <w:rsid w:val="00863C7E"/>
    <w:rsid w:val="008646BD"/>
    <w:rsid w:val="0086726F"/>
    <w:rsid w:val="00872089"/>
    <w:rsid w:val="00874D8F"/>
    <w:rsid w:val="00877A3E"/>
    <w:rsid w:val="00877F75"/>
    <w:rsid w:val="00880999"/>
    <w:rsid w:val="00885B7A"/>
    <w:rsid w:val="00890CF1"/>
    <w:rsid w:val="00890F5E"/>
    <w:rsid w:val="008A35AE"/>
    <w:rsid w:val="008B0688"/>
    <w:rsid w:val="008B1FE7"/>
    <w:rsid w:val="008B2292"/>
    <w:rsid w:val="008B3B7A"/>
    <w:rsid w:val="008C2F9D"/>
    <w:rsid w:val="008C5694"/>
    <w:rsid w:val="008C5779"/>
    <w:rsid w:val="008C6CEC"/>
    <w:rsid w:val="008C79DF"/>
    <w:rsid w:val="008D1560"/>
    <w:rsid w:val="008E3E49"/>
    <w:rsid w:val="008E400C"/>
    <w:rsid w:val="008F01F2"/>
    <w:rsid w:val="008F4843"/>
    <w:rsid w:val="00902461"/>
    <w:rsid w:val="00907390"/>
    <w:rsid w:val="00916BB7"/>
    <w:rsid w:val="00917217"/>
    <w:rsid w:val="00917D53"/>
    <w:rsid w:val="0092199F"/>
    <w:rsid w:val="0092223B"/>
    <w:rsid w:val="00923433"/>
    <w:rsid w:val="009237B0"/>
    <w:rsid w:val="00924E84"/>
    <w:rsid w:val="0093151D"/>
    <w:rsid w:val="00931BCA"/>
    <w:rsid w:val="0094092C"/>
    <w:rsid w:val="00947D29"/>
    <w:rsid w:val="00954166"/>
    <w:rsid w:val="00956D7B"/>
    <w:rsid w:val="00961F85"/>
    <w:rsid w:val="00962FA5"/>
    <w:rsid w:val="00965E68"/>
    <w:rsid w:val="00974B3E"/>
    <w:rsid w:val="0097721D"/>
    <w:rsid w:val="009815DC"/>
    <w:rsid w:val="00987350"/>
    <w:rsid w:val="0099106B"/>
    <w:rsid w:val="009929B9"/>
    <w:rsid w:val="00993712"/>
    <w:rsid w:val="009946E5"/>
    <w:rsid w:val="009948FA"/>
    <w:rsid w:val="00994CB8"/>
    <w:rsid w:val="009961D3"/>
    <w:rsid w:val="00996F93"/>
    <w:rsid w:val="00997401"/>
    <w:rsid w:val="009B4523"/>
    <w:rsid w:val="009B5FF4"/>
    <w:rsid w:val="009B697F"/>
    <w:rsid w:val="009B72DC"/>
    <w:rsid w:val="009D32D2"/>
    <w:rsid w:val="009E26BA"/>
    <w:rsid w:val="009E68D7"/>
    <w:rsid w:val="009E788C"/>
    <w:rsid w:val="009F33F0"/>
    <w:rsid w:val="009F587F"/>
    <w:rsid w:val="00A16843"/>
    <w:rsid w:val="00A21067"/>
    <w:rsid w:val="00A23588"/>
    <w:rsid w:val="00A26C68"/>
    <w:rsid w:val="00A277C4"/>
    <w:rsid w:val="00A331E3"/>
    <w:rsid w:val="00A57D48"/>
    <w:rsid w:val="00A61E4C"/>
    <w:rsid w:val="00A63029"/>
    <w:rsid w:val="00A65485"/>
    <w:rsid w:val="00A66352"/>
    <w:rsid w:val="00A707C5"/>
    <w:rsid w:val="00A716B8"/>
    <w:rsid w:val="00A73595"/>
    <w:rsid w:val="00A744A0"/>
    <w:rsid w:val="00A8285F"/>
    <w:rsid w:val="00A84E7B"/>
    <w:rsid w:val="00A9153F"/>
    <w:rsid w:val="00A961BF"/>
    <w:rsid w:val="00A961E5"/>
    <w:rsid w:val="00AA1BDC"/>
    <w:rsid w:val="00AA37B1"/>
    <w:rsid w:val="00AA56DF"/>
    <w:rsid w:val="00AB46EB"/>
    <w:rsid w:val="00AB5F7F"/>
    <w:rsid w:val="00AB6A94"/>
    <w:rsid w:val="00AC1FA2"/>
    <w:rsid w:val="00AC2D5D"/>
    <w:rsid w:val="00AC5472"/>
    <w:rsid w:val="00AD2337"/>
    <w:rsid w:val="00AD5658"/>
    <w:rsid w:val="00AE2A7A"/>
    <w:rsid w:val="00AE2DA8"/>
    <w:rsid w:val="00AE7B99"/>
    <w:rsid w:val="00AF2690"/>
    <w:rsid w:val="00AF764C"/>
    <w:rsid w:val="00B00AAA"/>
    <w:rsid w:val="00B03957"/>
    <w:rsid w:val="00B07987"/>
    <w:rsid w:val="00B12B82"/>
    <w:rsid w:val="00B17988"/>
    <w:rsid w:val="00B20D6A"/>
    <w:rsid w:val="00B21B32"/>
    <w:rsid w:val="00B34C01"/>
    <w:rsid w:val="00B3574D"/>
    <w:rsid w:val="00B40DD5"/>
    <w:rsid w:val="00B4684F"/>
    <w:rsid w:val="00B47A0F"/>
    <w:rsid w:val="00B506D3"/>
    <w:rsid w:val="00B515BB"/>
    <w:rsid w:val="00B5230A"/>
    <w:rsid w:val="00B60990"/>
    <w:rsid w:val="00B625B9"/>
    <w:rsid w:val="00B65FEE"/>
    <w:rsid w:val="00B70FA3"/>
    <w:rsid w:val="00B727EE"/>
    <w:rsid w:val="00B74B18"/>
    <w:rsid w:val="00B76AEA"/>
    <w:rsid w:val="00B94B99"/>
    <w:rsid w:val="00B96C33"/>
    <w:rsid w:val="00BA0A79"/>
    <w:rsid w:val="00BB4430"/>
    <w:rsid w:val="00BB4690"/>
    <w:rsid w:val="00BC13F8"/>
    <w:rsid w:val="00BC3F0D"/>
    <w:rsid w:val="00BC4BFD"/>
    <w:rsid w:val="00BC5AD4"/>
    <w:rsid w:val="00BD167E"/>
    <w:rsid w:val="00BD21C7"/>
    <w:rsid w:val="00BD3149"/>
    <w:rsid w:val="00BD5FF5"/>
    <w:rsid w:val="00BD614A"/>
    <w:rsid w:val="00BD7596"/>
    <w:rsid w:val="00BD7663"/>
    <w:rsid w:val="00BE6038"/>
    <w:rsid w:val="00BE66CF"/>
    <w:rsid w:val="00BF1EC9"/>
    <w:rsid w:val="00BF28A8"/>
    <w:rsid w:val="00BF4BFF"/>
    <w:rsid w:val="00BF58C1"/>
    <w:rsid w:val="00BF73D4"/>
    <w:rsid w:val="00C0615D"/>
    <w:rsid w:val="00C204A4"/>
    <w:rsid w:val="00C211F3"/>
    <w:rsid w:val="00C21E0B"/>
    <w:rsid w:val="00C2211C"/>
    <w:rsid w:val="00C33E1D"/>
    <w:rsid w:val="00C36D68"/>
    <w:rsid w:val="00C40F65"/>
    <w:rsid w:val="00C41CF1"/>
    <w:rsid w:val="00C42708"/>
    <w:rsid w:val="00C46391"/>
    <w:rsid w:val="00C54CC1"/>
    <w:rsid w:val="00C55034"/>
    <w:rsid w:val="00C64814"/>
    <w:rsid w:val="00C66AA0"/>
    <w:rsid w:val="00C73D5E"/>
    <w:rsid w:val="00C756EF"/>
    <w:rsid w:val="00C82489"/>
    <w:rsid w:val="00C85438"/>
    <w:rsid w:val="00C86923"/>
    <w:rsid w:val="00C941BD"/>
    <w:rsid w:val="00C94987"/>
    <w:rsid w:val="00CA2CF0"/>
    <w:rsid w:val="00CA389B"/>
    <w:rsid w:val="00CA578E"/>
    <w:rsid w:val="00CA7393"/>
    <w:rsid w:val="00CB34DE"/>
    <w:rsid w:val="00CB51A2"/>
    <w:rsid w:val="00CB7A32"/>
    <w:rsid w:val="00CC26AB"/>
    <w:rsid w:val="00CD46CA"/>
    <w:rsid w:val="00CE3452"/>
    <w:rsid w:val="00CF4005"/>
    <w:rsid w:val="00D03AF9"/>
    <w:rsid w:val="00D1153A"/>
    <w:rsid w:val="00D168ED"/>
    <w:rsid w:val="00D17238"/>
    <w:rsid w:val="00D21820"/>
    <w:rsid w:val="00D26FAD"/>
    <w:rsid w:val="00D33CE5"/>
    <w:rsid w:val="00D376E7"/>
    <w:rsid w:val="00D37936"/>
    <w:rsid w:val="00D436AC"/>
    <w:rsid w:val="00D47CA1"/>
    <w:rsid w:val="00D521CC"/>
    <w:rsid w:val="00D65CD3"/>
    <w:rsid w:val="00D703F1"/>
    <w:rsid w:val="00D7286D"/>
    <w:rsid w:val="00D7518C"/>
    <w:rsid w:val="00D81723"/>
    <w:rsid w:val="00D83677"/>
    <w:rsid w:val="00D9220D"/>
    <w:rsid w:val="00D922E5"/>
    <w:rsid w:val="00D930C9"/>
    <w:rsid w:val="00D95AED"/>
    <w:rsid w:val="00DA2AA9"/>
    <w:rsid w:val="00DA72E1"/>
    <w:rsid w:val="00DB2194"/>
    <w:rsid w:val="00DB242B"/>
    <w:rsid w:val="00DB428A"/>
    <w:rsid w:val="00DB5FD3"/>
    <w:rsid w:val="00DC0C31"/>
    <w:rsid w:val="00DC1489"/>
    <w:rsid w:val="00DC4377"/>
    <w:rsid w:val="00DC47E6"/>
    <w:rsid w:val="00DC765B"/>
    <w:rsid w:val="00DC798D"/>
    <w:rsid w:val="00DD36B7"/>
    <w:rsid w:val="00DD3E0B"/>
    <w:rsid w:val="00DE1ACD"/>
    <w:rsid w:val="00DE7AA5"/>
    <w:rsid w:val="00DF4908"/>
    <w:rsid w:val="00E01FE5"/>
    <w:rsid w:val="00E05CDC"/>
    <w:rsid w:val="00E06E23"/>
    <w:rsid w:val="00E13506"/>
    <w:rsid w:val="00E136A0"/>
    <w:rsid w:val="00E201AC"/>
    <w:rsid w:val="00E2259C"/>
    <w:rsid w:val="00E23607"/>
    <w:rsid w:val="00E26296"/>
    <w:rsid w:val="00E34F21"/>
    <w:rsid w:val="00E36117"/>
    <w:rsid w:val="00E429ED"/>
    <w:rsid w:val="00E43F86"/>
    <w:rsid w:val="00E44A82"/>
    <w:rsid w:val="00E45BBF"/>
    <w:rsid w:val="00E60782"/>
    <w:rsid w:val="00E63201"/>
    <w:rsid w:val="00E65614"/>
    <w:rsid w:val="00E6762F"/>
    <w:rsid w:val="00E67A4A"/>
    <w:rsid w:val="00E67E28"/>
    <w:rsid w:val="00E70389"/>
    <w:rsid w:val="00E720EB"/>
    <w:rsid w:val="00E721FB"/>
    <w:rsid w:val="00E7684E"/>
    <w:rsid w:val="00E83E0D"/>
    <w:rsid w:val="00E8717F"/>
    <w:rsid w:val="00EA2898"/>
    <w:rsid w:val="00EA3CCB"/>
    <w:rsid w:val="00EA4458"/>
    <w:rsid w:val="00EA7C03"/>
    <w:rsid w:val="00EB1897"/>
    <w:rsid w:val="00EB3C06"/>
    <w:rsid w:val="00EB5AF5"/>
    <w:rsid w:val="00EB74C6"/>
    <w:rsid w:val="00EC06D8"/>
    <w:rsid w:val="00EC1A90"/>
    <w:rsid w:val="00EC4393"/>
    <w:rsid w:val="00EC4F13"/>
    <w:rsid w:val="00EE170B"/>
    <w:rsid w:val="00EE3399"/>
    <w:rsid w:val="00EE378F"/>
    <w:rsid w:val="00EF0E8D"/>
    <w:rsid w:val="00EF4297"/>
    <w:rsid w:val="00F04D8A"/>
    <w:rsid w:val="00F10C59"/>
    <w:rsid w:val="00F122D4"/>
    <w:rsid w:val="00F12B61"/>
    <w:rsid w:val="00F13A26"/>
    <w:rsid w:val="00F16E7C"/>
    <w:rsid w:val="00F17B2A"/>
    <w:rsid w:val="00F273A0"/>
    <w:rsid w:val="00F31643"/>
    <w:rsid w:val="00F3421A"/>
    <w:rsid w:val="00F42CFB"/>
    <w:rsid w:val="00F42DCF"/>
    <w:rsid w:val="00F45E6B"/>
    <w:rsid w:val="00F50282"/>
    <w:rsid w:val="00F51939"/>
    <w:rsid w:val="00F51F93"/>
    <w:rsid w:val="00F57C0D"/>
    <w:rsid w:val="00F61F83"/>
    <w:rsid w:val="00F63F90"/>
    <w:rsid w:val="00F65749"/>
    <w:rsid w:val="00F80540"/>
    <w:rsid w:val="00F80710"/>
    <w:rsid w:val="00F824BC"/>
    <w:rsid w:val="00F8392F"/>
    <w:rsid w:val="00F9775E"/>
    <w:rsid w:val="00FA090D"/>
    <w:rsid w:val="00FA0C52"/>
    <w:rsid w:val="00FA13CE"/>
    <w:rsid w:val="00FA69E6"/>
    <w:rsid w:val="00FB6246"/>
    <w:rsid w:val="00FC0693"/>
    <w:rsid w:val="00FC1138"/>
    <w:rsid w:val="00FC3CCC"/>
    <w:rsid w:val="00FD3BE1"/>
    <w:rsid w:val="00FD765C"/>
    <w:rsid w:val="00FE026B"/>
    <w:rsid w:val="00FE20CE"/>
    <w:rsid w:val="00FE24C5"/>
    <w:rsid w:val="00FE6D99"/>
    <w:rsid w:val="00FE7055"/>
    <w:rsid w:val="00FE7DD7"/>
    <w:rsid w:val="00FF1392"/>
    <w:rsid w:val="00FF316E"/>
    <w:rsid w:val="00FF3487"/>
    <w:rsid w:val="00FF6CF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ny">
    <w:name w:val="Normal"/>
    <w:qFormat/>
    <w:rsid w:val="0070627A"/>
    <w:pPr>
      <w:spacing w:after="200" w:line="276" w:lineRule="auto"/>
    </w:pPr>
    <w:rPr>
      <w:sz w:val="22"/>
      <w:szCs w:val="22"/>
      <w:lang w:eastAsia="en-US"/>
    </w:rPr>
  </w:style>
  <w:style w:type="paragraph" w:styleId="Nagwek1">
    <w:name w:val="heading 1"/>
    <w:basedOn w:val="Normalny"/>
    <w:next w:val="Normalny"/>
    <w:link w:val="Nagwek1Znak"/>
    <w:uiPriority w:val="9"/>
    <w:qFormat/>
    <w:rsid w:val="00B727EE"/>
    <w:pPr>
      <w:keepNext/>
      <w:keepLines/>
      <w:spacing w:before="480" w:after="0" w:line="360" w:lineRule="auto"/>
      <w:outlineLvl w:val="0"/>
    </w:pPr>
    <w:rPr>
      <w:rFonts w:eastAsia="Times New Roman"/>
      <w:b/>
      <w:bCs/>
      <w:color w:val="365F91"/>
      <w:sz w:val="28"/>
      <w:szCs w:val="28"/>
    </w:rPr>
  </w:style>
  <w:style w:type="paragraph" w:styleId="Nagwek2">
    <w:name w:val="heading 2"/>
    <w:basedOn w:val="Normalny"/>
    <w:next w:val="Normalny"/>
    <w:link w:val="Nagwek2Znak"/>
    <w:uiPriority w:val="9"/>
    <w:qFormat/>
    <w:rsid w:val="00FA090D"/>
    <w:pPr>
      <w:keepNext/>
      <w:keepLines/>
      <w:spacing w:before="200" w:after="0"/>
      <w:ind w:firstLine="708"/>
      <w:jc w:val="both"/>
      <w:outlineLvl w:val="1"/>
    </w:pPr>
    <w:rPr>
      <w:rFonts w:eastAsia="Times New Roman"/>
      <w:b/>
      <w:bCs/>
      <w:color w:val="4F81BD"/>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B727EE"/>
    <w:rPr>
      <w:rFonts w:eastAsia="Times New Roman"/>
      <w:b/>
      <w:bCs/>
      <w:color w:val="365F91"/>
      <w:sz w:val="28"/>
      <w:szCs w:val="28"/>
      <w:lang w:eastAsia="en-US"/>
    </w:rPr>
  </w:style>
  <w:style w:type="character" w:customStyle="1" w:styleId="Nagwek2Znak">
    <w:name w:val="Nagłówek 2 Znak"/>
    <w:link w:val="Nagwek2"/>
    <w:uiPriority w:val="9"/>
    <w:rsid w:val="00FA090D"/>
    <w:rPr>
      <w:rFonts w:ascii="Calibri" w:eastAsia="Times New Roman" w:hAnsi="Calibri"/>
      <w:b/>
      <w:bCs/>
      <w:color w:val="4F81BD"/>
      <w:sz w:val="26"/>
      <w:szCs w:val="26"/>
      <w:lang w:eastAsia="en-US"/>
    </w:rPr>
  </w:style>
  <w:style w:type="paragraph" w:styleId="Tekstdymka">
    <w:name w:val="Balloon Text"/>
    <w:basedOn w:val="Normalny"/>
    <w:link w:val="TekstdymkaZnak"/>
    <w:uiPriority w:val="99"/>
    <w:semiHidden/>
    <w:unhideWhenUsed/>
    <w:rsid w:val="00954166"/>
    <w:pPr>
      <w:spacing w:after="0" w:line="240" w:lineRule="auto"/>
    </w:pPr>
    <w:rPr>
      <w:rFonts w:ascii="Tahoma" w:hAnsi="Tahoma"/>
      <w:sz w:val="16"/>
      <w:szCs w:val="16"/>
    </w:rPr>
  </w:style>
  <w:style w:type="character" w:customStyle="1" w:styleId="TekstdymkaZnak">
    <w:name w:val="Tekst dymka Znak"/>
    <w:link w:val="Tekstdymka"/>
    <w:uiPriority w:val="99"/>
    <w:semiHidden/>
    <w:rsid w:val="00954166"/>
    <w:rPr>
      <w:rFonts w:ascii="Tahoma" w:hAnsi="Tahoma" w:cs="Tahoma"/>
      <w:sz w:val="16"/>
      <w:szCs w:val="16"/>
    </w:rPr>
  </w:style>
  <w:style w:type="paragraph" w:styleId="Legenda">
    <w:name w:val="caption"/>
    <w:aliases w:val="Podpis pod rysunkiem,Nagłówek Tabeli,Nag3ówek Tabeli,Tabela nr,Podpis nad obiektem,DS Podpis pod obiektem,Legenda Znak Znak Znak,Legenda Znak Znak,Legenda Znak Znak Znak Znak,Legenda Znak Znak Znak Znak Znak Znak"/>
    <w:basedOn w:val="Normalny"/>
    <w:next w:val="Normalny"/>
    <w:link w:val="LegendaZnak"/>
    <w:uiPriority w:val="99"/>
    <w:qFormat/>
    <w:rsid w:val="00954166"/>
    <w:pPr>
      <w:spacing w:line="240" w:lineRule="auto"/>
    </w:pPr>
    <w:rPr>
      <w:b/>
      <w:bCs/>
      <w:color w:val="4F81BD"/>
      <w:sz w:val="18"/>
      <w:szCs w:val="18"/>
    </w:rPr>
  </w:style>
  <w:style w:type="character" w:customStyle="1" w:styleId="LegendaZnak">
    <w:name w:val="Legenda Znak"/>
    <w:aliases w:val="Podpis pod rysunkiem Znak,Nagłówek Tabeli Znak,Nag3ówek Tabeli Znak,Tabela nr Znak,Podpis nad obiektem Znak,DS Podpis pod obiektem Znak,Legenda Znak Znak Znak Znak1,Legenda Znak Znak Znak1,Legenda Znak Znak Znak Znak Znak"/>
    <w:link w:val="Legenda"/>
    <w:uiPriority w:val="99"/>
    <w:locked/>
    <w:rsid w:val="00610BE3"/>
    <w:rPr>
      <w:b/>
      <w:bCs/>
      <w:color w:val="4F81BD"/>
      <w:sz w:val="18"/>
      <w:szCs w:val="18"/>
      <w:lang w:eastAsia="en-US"/>
    </w:rPr>
  </w:style>
  <w:style w:type="table" w:styleId="Tabela-Siatka">
    <w:name w:val="Table Grid"/>
    <w:basedOn w:val="Standardowy"/>
    <w:uiPriority w:val="59"/>
    <w:rsid w:val="00BC4B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link w:val="AkapitzlistZnak"/>
    <w:uiPriority w:val="34"/>
    <w:qFormat/>
    <w:rsid w:val="00FD3BE1"/>
    <w:pPr>
      <w:ind w:left="720"/>
      <w:contextualSpacing/>
    </w:pPr>
  </w:style>
  <w:style w:type="character" w:customStyle="1" w:styleId="AkapitzlistZnak">
    <w:name w:val="Akapit z listą Znak"/>
    <w:link w:val="Akapitzlist"/>
    <w:uiPriority w:val="34"/>
    <w:locked/>
    <w:rsid w:val="00142834"/>
    <w:rPr>
      <w:sz w:val="22"/>
      <w:szCs w:val="22"/>
      <w:lang w:eastAsia="en-US"/>
    </w:rPr>
  </w:style>
  <w:style w:type="character" w:styleId="Odwoaniedokomentarza">
    <w:name w:val="annotation reference"/>
    <w:uiPriority w:val="99"/>
    <w:semiHidden/>
    <w:unhideWhenUsed/>
    <w:rsid w:val="00E67E28"/>
    <w:rPr>
      <w:sz w:val="16"/>
      <w:szCs w:val="16"/>
    </w:rPr>
  </w:style>
  <w:style w:type="paragraph" w:styleId="Tekstkomentarza">
    <w:name w:val="annotation text"/>
    <w:basedOn w:val="Normalny"/>
    <w:link w:val="TekstkomentarzaZnak"/>
    <w:uiPriority w:val="99"/>
    <w:unhideWhenUsed/>
    <w:rsid w:val="00E67E28"/>
    <w:pPr>
      <w:spacing w:line="240" w:lineRule="auto"/>
    </w:pPr>
    <w:rPr>
      <w:sz w:val="20"/>
      <w:szCs w:val="20"/>
    </w:rPr>
  </w:style>
  <w:style w:type="character" w:customStyle="1" w:styleId="TekstkomentarzaZnak">
    <w:name w:val="Tekst komentarza Znak"/>
    <w:link w:val="Tekstkomentarza"/>
    <w:uiPriority w:val="99"/>
    <w:rsid w:val="00E67E28"/>
    <w:rPr>
      <w:sz w:val="20"/>
      <w:szCs w:val="20"/>
    </w:rPr>
  </w:style>
  <w:style w:type="paragraph" w:styleId="Tematkomentarza">
    <w:name w:val="annotation subject"/>
    <w:basedOn w:val="Tekstkomentarza"/>
    <w:next w:val="Tekstkomentarza"/>
    <w:link w:val="TematkomentarzaZnak"/>
    <w:uiPriority w:val="99"/>
    <w:semiHidden/>
    <w:unhideWhenUsed/>
    <w:rsid w:val="00E67E28"/>
    <w:rPr>
      <w:b/>
      <w:bCs/>
    </w:rPr>
  </w:style>
  <w:style w:type="character" w:customStyle="1" w:styleId="TematkomentarzaZnak">
    <w:name w:val="Temat komentarza Znak"/>
    <w:link w:val="Tematkomentarza"/>
    <w:uiPriority w:val="99"/>
    <w:semiHidden/>
    <w:rsid w:val="00E67E28"/>
    <w:rPr>
      <w:b/>
      <w:bCs/>
      <w:sz w:val="20"/>
      <w:szCs w:val="20"/>
    </w:rPr>
  </w:style>
  <w:style w:type="paragraph" w:styleId="Mapadokumentu">
    <w:name w:val="Document Map"/>
    <w:basedOn w:val="Normalny"/>
    <w:link w:val="MapadokumentuZnak"/>
    <w:uiPriority w:val="99"/>
    <w:semiHidden/>
    <w:unhideWhenUsed/>
    <w:rsid w:val="00E67A4A"/>
    <w:pPr>
      <w:spacing w:after="0" w:line="240" w:lineRule="auto"/>
    </w:pPr>
    <w:rPr>
      <w:rFonts w:ascii="Tahoma" w:hAnsi="Tahoma"/>
      <w:sz w:val="16"/>
      <w:szCs w:val="16"/>
    </w:rPr>
  </w:style>
  <w:style w:type="character" w:customStyle="1" w:styleId="MapadokumentuZnak">
    <w:name w:val="Mapa dokumentu Znak"/>
    <w:link w:val="Mapadokumentu"/>
    <w:uiPriority w:val="99"/>
    <w:semiHidden/>
    <w:rsid w:val="00E67A4A"/>
    <w:rPr>
      <w:rFonts w:ascii="Tahoma" w:hAnsi="Tahoma" w:cs="Tahoma"/>
      <w:sz w:val="16"/>
      <w:szCs w:val="16"/>
    </w:rPr>
  </w:style>
  <w:style w:type="character" w:styleId="Pogrubienie">
    <w:name w:val="Strong"/>
    <w:uiPriority w:val="22"/>
    <w:qFormat/>
    <w:rsid w:val="007B6713"/>
    <w:rPr>
      <w:b/>
      <w:bCs/>
    </w:rPr>
  </w:style>
  <w:style w:type="paragraph" w:styleId="Stopka">
    <w:name w:val="footer"/>
    <w:basedOn w:val="Normalny"/>
    <w:link w:val="StopkaZnak"/>
    <w:uiPriority w:val="99"/>
    <w:unhideWhenUsed/>
    <w:rsid w:val="007B6713"/>
    <w:pPr>
      <w:tabs>
        <w:tab w:val="center" w:pos="4536"/>
        <w:tab w:val="right" w:pos="9072"/>
      </w:tabs>
      <w:spacing w:after="0" w:line="240" w:lineRule="auto"/>
      <w:ind w:firstLine="708"/>
      <w:jc w:val="both"/>
    </w:pPr>
    <w:rPr>
      <w:sz w:val="24"/>
      <w:szCs w:val="24"/>
    </w:rPr>
  </w:style>
  <w:style w:type="character" w:customStyle="1" w:styleId="StopkaZnak">
    <w:name w:val="Stopka Znak"/>
    <w:link w:val="Stopka"/>
    <w:uiPriority w:val="99"/>
    <w:rsid w:val="007B6713"/>
    <w:rPr>
      <w:sz w:val="24"/>
      <w:szCs w:val="24"/>
    </w:rPr>
  </w:style>
  <w:style w:type="paragraph" w:styleId="Nagwekspisutreci">
    <w:name w:val="TOC Heading"/>
    <w:basedOn w:val="Nagwek1"/>
    <w:next w:val="Normalny"/>
    <w:uiPriority w:val="39"/>
    <w:qFormat/>
    <w:rsid w:val="00F42CFB"/>
    <w:pPr>
      <w:spacing w:line="276" w:lineRule="auto"/>
      <w:outlineLvl w:val="9"/>
    </w:pPr>
    <w:rPr>
      <w:rFonts w:ascii="Cambria" w:hAnsi="Cambria"/>
    </w:rPr>
  </w:style>
  <w:style w:type="paragraph" w:styleId="Spistreci1">
    <w:name w:val="toc 1"/>
    <w:basedOn w:val="Normalny"/>
    <w:next w:val="Normalny"/>
    <w:autoRedefine/>
    <w:uiPriority w:val="39"/>
    <w:unhideWhenUsed/>
    <w:rsid w:val="00092DB9"/>
    <w:pPr>
      <w:tabs>
        <w:tab w:val="left" w:pos="426"/>
        <w:tab w:val="right" w:leader="dot" w:pos="9062"/>
      </w:tabs>
      <w:spacing w:after="60"/>
    </w:pPr>
  </w:style>
  <w:style w:type="character" w:styleId="Hipercze">
    <w:name w:val="Hyperlink"/>
    <w:uiPriority w:val="99"/>
    <w:unhideWhenUsed/>
    <w:rsid w:val="00F42CFB"/>
    <w:rPr>
      <w:color w:val="0000FF"/>
      <w:u w:val="single"/>
    </w:rPr>
  </w:style>
  <w:style w:type="paragraph" w:styleId="Spistreci2">
    <w:name w:val="toc 2"/>
    <w:basedOn w:val="Normalny"/>
    <w:next w:val="Normalny"/>
    <w:autoRedefine/>
    <w:uiPriority w:val="39"/>
    <w:unhideWhenUsed/>
    <w:rsid w:val="00092DB9"/>
    <w:pPr>
      <w:tabs>
        <w:tab w:val="left" w:pos="851"/>
        <w:tab w:val="right" w:leader="dot" w:pos="9062"/>
      </w:tabs>
      <w:spacing w:after="60"/>
      <w:ind w:left="220"/>
    </w:pPr>
  </w:style>
  <w:style w:type="paragraph" w:styleId="Nagwek">
    <w:name w:val="header"/>
    <w:basedOn w:val="Normalny"/>
    <w:link w:val="NagwekZnak"/>
    <w:uiPriority w:val="99"/>
    <w:semiHidden/>
    <w:unhideWhenUsed/>
    <w:rsid w:val="00F42CFB"/>
    <w:pPr>
      <w:tabs>
        <w:tab w:val="center" w:pos="4536"/>
        <w:tab w:val="right" w:pos="9072"/>
      </w:tabs>
    </w:pPr>
  </w:style>
  <w:style w:type="character" w:customStyle="1" w:styleId="NagwekZnak">
    <w:name w:val="Nagłówek Znak"/>
    <w:link w:val="Nagwek"/>
    <w:uiPriority w:val="99"/>
    <w:semiHidden/>
    <w:rsid w:val="00F42CFB"/>
    <w:rPr>
      <w:sz w:val="22"/>
      <w:szCs w:val="22"/>
      <w:lang w:eastAsia="en-US"/>
    </w:rPr>
  </w:style>
  <w:style w:type="paragraph" w:customStyle="1" w:styleId="Default">
    <w:name w:val="Default"/>
    <w:rsid w:val="006E3CE3"/>
    <w:pPr>
      <w:autoSpaceDE w:val="0"/>
      <w:autoSpaceDN w:val="0"/>
      <w:adjustRightInd w:val="0"/>
    </w:pPr>
    <w:rPr>
      <w:rFonts w:ascii="Times New Roman" w:hAnsi="Times New Roman"/>
      <w:color w:val="000000"/>
      <w:sz w:val="24"/>
      <w:szCs w:val="24"/>
    </w:rPr>
  </w:style>
  <w:style w:type="character" w:styleId="Uwydatnienie">
    <w:name w:val="Emphasis"/>
    <w:uiPriority w:val="20"/>
    <w:qFormat/>
    <w:rsid w:val="002E1621"/>
    <w:rPr>
      <w:i/>
      <w:iCs/>
    </w:rPr>
  </w:style>
  <w:style w:type="paragraph" w:styleId="Spisilustracji">
    <w:name w:val="table of figures"/>
    <w:basedOn w:val="Normalny"/>
    <w:next w:val="Normalny"/>
    <w:uiPriority w:val="99"/>
    <w:unhideWhenUsed/>
    <w:rsid w:val="002D652E"/>
  </w:style>
  <w:style w:type="paragraph" w:customStyle="1" w:styleId="Tekstpodstawowy21">
    <w:name w:val="Tekst podstawowy 21"/>
    <w:basedOn w:val="Normalny"/>
    <w:rsid w:val="003463E4"/>
    <w:pPr>
      <w:widowControl w:val="0"/>
      <w:suppressAutoHyphens/>
      <w:autoSpaceDE w:val="0"/>
      <w:spacing w:after="0" w:line="300" w:lineRule="auto"/>
      <w:jc w:val="both"/>
    </w:pPr>
    <w:rPr>
      <w:rFonts w:ascii="Times New Roman" w:eastAsia="Times New Roman" w:hAnsi="Times New Roman"/>
      <w:sz w:val="24"/>
      <w:szCs w:val="20"/>
      <w:lang w:eastAsia="ar-SA"/>
    </w:rPr>
  </w:style>
  <w:style w:type="paragraph" w:styleId="Tekstprzypisukocowego">
    <w:name w:val="endnote text"/>
    <w:basedOn w:val="Normalny"/>
    <w:link w:val="TekstprzypisukocowegoZnak"/>
    <w:uiPriority w:val="99"/>
    <w:semiHidden/>
    <w:unhideWhenUsed/>
    <w:rsid w:val="00890F5E"/>
    <w:rPr>
      <w:sz w:val="20"/>
      <w:szCs w:val="20"/>
    </w:rPr>
  </w:style>
  <w:style w:type="character" w:customStyle="1" w:styleId="TekstprzypisukocowegoZnak">
    <w:name w:val="Tekst przypisu końcowego Znak"/>
    <w:link w:val="Tekstprzypisukocowego"/>
    <w:uiPriority w:val="99"/>
    <w:semiHidden/>
    <w:rsid w:val="00890F5E"/>
    <w:rPr>
      <w:lang w:eastAsia="en-US"/>
    </w:rPr>
  </w:style>
  <w:style w:type="character" w:styleId="Odwoanieprzypisukocowego">
    <w:name w:val="endnote reference"/>
    <w:uiPriority w:val="99"/>
    <w:semiHidden/>
    <w:unhideWhenUsed/>
    <w:rsid w:val="00890F5E"/>
    <w:rPr>
      <w:vertAlign w:val="superscript"/>
    </w:rPr>
  </w:style>
  <w:style w:type="paragraph" w:styleId="NormalnyWeb">
    <w:name w:val="Normal (Web)"/>
    <w:basedOn w:val="Normalny"/>
    <w:rsid w:val="009B72DC"/>
    <w:pPr>
      <w:spacing w:before="100" w:beforeAutospacing="1" w:after="119" w:line="240" w:lineRule="auto"/>
    </w:pPr>
    <w:rPr>
      <w:rFonts w:ascii="Times New Roman" w:eastAsia="Times New Roman" w:hAnsi="Times New Roman"/>
      <w:sz w:val="24"/>
      <w:szCs w:val="24"/>
      <w:lang w:eastAsia="pl-PL"/>
    </w:rPr>
  </w:style>
  <w:style w:type="character" w:styleId="UyteHipercze">
    <w:name w:val="FollowedHyperlink"/>
    <w:uiPriority w:val="99"/>
    <w:semiHidden/>
    <w:unhideWhenUsed/>
    <w:rsid w:val="00877A3E"/>
    <w:rPr>
      <w:color w:val="800080"/>
      <w:u w:val="single"/>
    </w:rPr>
  </w:style>
  <w:style w:type="paragraph" w:customStyle="1" w:styleId="font5">
    <w:name w:val="font5"/>
    <w:basedOn w:val="Normalny"/>
    <w:rsid w:val="00877A3E"/>
    <w:pPr>
      <w:spacing w:before="100" w:beforeAutospacing="1" w:after="100" w:afterAutospacing="1" w:line="240" w:lineRule="auto"/>
    </w:pPr>
    <w:rPr>
      <w:rFonts w:ascii="Tahoma" w:eastAsia="Times New Roman" w:hAnsi="Tahoma" w:cs="Tahoma"/>
      <w:color w:val="000000"/>
      <w:sz w:val="18"/>
      <w:szCs w:val="18"/>
      <w:lang w:eastAsia="pl-PL"/>
    </w:rPr>
  </w:style>
  <w:style w:type="paragraph" w:customStyle="1" w:styleId="font6">
    <w:name w:val="font6"/>
    <w:basedOn w:val="Normalny"/>
    <w:rsid w:val="00877A3E"/>
    <w:pPr>
      <w:spacing w:before="100" w:beforeAutospacing="1" w:after="100" w:afterAutospacing="1" w:line="240" w:lineRule="auto"/>
    </w:pPr>
    <w:rPr>
      <w:rFonts w:ascii="Tahoma" w:eastAsia="Times New Roman" w:hAnsi="Tahoma" w:cs="Tahoma"/>
      <w:b/>
      <w:bCs/>
      <w:color w:val="000000"/>
      <w:sz w:val="18"/>
      <w:szCs w:val="18"/>
      <w:lang w:eastAsia="pl-PL"/>
    </w:rPr>
  </w:style>
  <w:style w:type="paragraph" w:customStyle="1" w:styleId="xl67">
    <w:name w:val="xl67"/>
    <w:basedOn w:val="Normalny"/>
    <w:rsid w:val="00877A3E"/>
    <w:pPr>
      <w:spacing w:before="100" w:beforeAutospacing="1" w:after="100" w:afterAutospacing="1" w:line="240" w:lineRule="auto"/>
    </w:pPr>
    <w:rPr>
      <w:rFonts w:ascii="Arial" w:eastAsia="Times New Roman" w:hAnsi="Arial" w:cs="Arial"/>
      <w:sz w:val="20"/>
      <w:szCs w:val="20"/>
      <w:lang w:eastAsia="pl-PL"/>
    </w:rPr>
  </w:style>
  <w:style w:type="paragraph" w:customStyle="1" w:styleId="xl68">
    <w:name w:val="xl68"/>
    <w:basedOn w:val="Normalny"/>
    <w:rsid w:val="00877A3E"/>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b/>
      <w:bCs/>
      <w:color w:val="000000"/>
      <w:sz w:val="16"/>
      <w:szCs w:val="16"/>
      <w:lang w:eastAsia="pl-PL"/>
    </w:rPr>
  </w:style>
  <w:style w:type="paragraph" w:customStyle="1" w:styleId="xl69">
    <w:name w:val="xl69"/>
    <w:basedOn w:val="Normalny"/>
    <w:rsid w:val="00877A3E"/>
    <w:pPr>
      <w:pBdr>
        <w:left w:val="single" w:sz="4" w:space="0" w:color="auto"/>
      </w:pBdr>
      <w:spacing w:before="100" w:beforeAutospacing="1" w:after="100" w:afterAutospacing="1" w:line="240" w:lineRule="auto"/>
      <w:jc w:val="center"/>
    </w:pPr>
    <w:rPr>
      <w:rFonts w:ascii="Arial" w:eastAsia="Times New Roman" w:hAnsi="Arial" w:cs="Arial"/>
      <w:b/>
      <w:bCs/>
      <w:color w:val="000000"/>
      <w:sz w:val="16"/>
      <w:szCs w:val="16"/>
      <w:lang w:eastAsia="pl-PL"/>
    </w:rPr>
  </w:style>
  <w:style w:type="paragraph" w:customStyle="1" w:styleId="xl70">
    <w:name w:val="xl70"/>
    <w:basedOn w:val="Normalny"/>
    <w:rsid w:val="00877A3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16"/>
      <w:szCs w:val="16"/>
      <w:lang w:eastAsia="pl-PL"/>
    </w:rPr>
  </w:style>
  <w:style w:type="paragraph" w:customStyle="1" w:styleId="xl71">
    <w:name w:val="xl71"/>
    <w:basedOn w:val="Normalny"/>
    <w:rsid w:val="00877A3E"/>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eastAsia="pl-PL"/>
    </w:rPr>
  </w:style>
  <w:style w:type="paragraph" w:customStyle="1" w:styleId="xl72">
    <w:name w:val="xl72"/>
    <w:basedOn w:val="Normalny"/>
    <w:rsid w:val="00877A3E"/>
    <w:pPr>
      <w:pBdr>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16"/>
      <w:szCs w:val="16"/>
      <w:lang w:eastAsia="pl-PL"/>
    </w:rPr>
  </w:style>
  <w:style w:type="paragraph" w:customStyle="1" w:styleId="xl73">
    <w:name w:val="xl73"/>
    <w:basedOn w:val="Normalny"/>
    <w:rsid w:val="00877A3E"/>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i/>
      <w:iCs/>
      <w:color w:val="000000"/>
      <w:sz w:val="16"/>
      <w:szCs w:val="16"/>
      <w:lang w:eastAsia="pl-PL"/>
    </w:rPr>
  </w:style>
  <w:style w:type="paragraph" w:customStyle="1" w:styleId="xl74">
    <w:name w:val="xl74"/>
    <w:basedOn w:val="Normalny"/>
    <w:rsid w:val="00877A3E"/>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pl-PL"/>
    </w:rPr>
  </w:style>
  <w:style w:type="paragraph" w:customStyle="1" w:styleId="xl75">
    <w:name w:val="xl75"/>
    <w:basedOn w:val="Normalny"/>
    <w:rsid w:val="00877A3E"/>
    <w:pPr>
      <w:pBdr>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pl-PL"/>
    </w:rPr>
  </w:style>
  <w:style w:type="paragraph" w:customStyle="1" w:styleId="xl76">
    <w:name w:val="xl76"/>
    <w:basedOn w:val="Normalny"/>
    <w:rsid w:val="00877A3E"/>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color w:val="000000"/>
      <w:sz w:val="16"/>
      <w:szCs w:val="16"/>
      <w:lang w:eastAsia="pl-PL"/>
    </w:rPr>
  </w:style>
  <w:style w:type="paragraph" w:customStyle="1" w:styleId="xl77">
    <w:name w:val="xl77"/>
    <w:basedOn w:val="Normalny"/>
    <w:rsid w:val="00877A3E"/>
    <w:pPr>
      <w:pBdr>
        <w:top w:val="single" w:sz="4" w:space="0" w:color="auto"/>
        <w:bottom w:val="single" w:sz="4" w:space="0" w:color="auto"/>
      </w:pBdr>
      <w:spacing w:before="100" w:beforeAutospacing="1" w:after="100" w:afterAutospacing="1" w:line="240" w:lineRule="auto"/>
    </w:pPr>
    <w:rPr>
      <w:rFonts w:ascii="Arial" w:eastAsia="Times New Roman" w:hAnsi="Arial" w:cs="Arial"/>
      <w:color w:val="000000"/>
      <w:sz w:val="16"/>
      <w:szCs w:val="16"/>
      <w:lang w:eastAsia="pl-PL"/>
    </w:rPr>
  </w:style>
  <w:style w:type="paragraph" w:customStyle="1" w:styleId="xl78">
    <w:name w:val="xl78"/>
    <w:basedOn w:val="Normalny"/>
    <w:rsid w:val="00877A3E"/>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16"/>
      <w:szCs w:val="16"/>
      <w:lang w:eastAsia="pl-PL"/>
    </w:rPr>
  </w:style>
  <w:style w:type="paragraph" w:customStyle="1" w:styleId="xl79">
    <w:name w:val="xl79"/>
    <w:basedOn w:val="Normalny"/>
    <w:rsid w:val="00877A3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pl-PL"/>
    </w:rPr>
  </w:style>
  <w:style w:type="paragraph" w:customStyle="1" w:styleId="xl80">
    <w:name w:val="xl80"/>
    <w:basedOn w:val="Normalny"/>
    <w:rsid w:val="00877A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16"/>
      <w:szCs w:val="16"/>
      <w:lang w:eastAsia="pl-PL"/>
    </w:rPr>
  </w:style>
  <w:style w:type="paragraph" w:customStyle="1" w:styleId="xl81">
    <w:name w:val="xl81"/>
    <w:basedOn w:val="Normalny"/>
    <w:rsid w:val="00877A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16"/>
      <w:szCs w:val="16"/>
      <w:lang w:eastAsia="pl-PL"/>
    </w:rPr>
  </w:style>
  <w:style w:type="paragraph" w:customStyle="1" w:styleId="xl82">
    <w:name w:val="xl82"/>
    <w:basedOn w:val="Normalny"/>
    <w:rsid w:val="00877A3E"/>
    <w:pPr>
      <w:pBdr>
        <w:top w:val="single" w:sz="4" w:space="0" w:color="auto"/>
        <w:left w:val="single" w:sz="4" w:space="0" w:color="auto"/>
        <w:bottom w:val="single" w:sz="4" w:space="0" w:color="auto"/>
      </w:pBdr>
      <w:spacing w:before="100" w:beforeAutospacing="1" w:after="100" w:afterAutospacing="1" w:line="240" w:lineRule="auto"/>
      <w:jc w:val="right"/>
    </w:pPr>
    <w:rPr>
      <w:rFonts w:ascii="Arial" w:eastAsia="Times New Roman" w:hAnsi="Arial" w:cs="Arial"/>
      <w:sz w:val="16"/>
      <w:szCs w:val="16"/>
      <w:lang w:eastAsia="pl-PL"/>
    </w:rPr>
  </w:style>
  <w:style w:type="paragraph" w:customStyle="1" w:styleId="xl83">
    <w:name w:val="xl83"/>
    <w:basedOn w:val="Normalny"/>
    <w:rsid w:val="00877A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sz w:val="16"/>
      <w:szCs w:val="16"/>
      <w:lang w:eastAsia="pl-PL"/>
    </w:rPr>
  </w:style>
  <w:style w:type="paragraph" w:customStyle="1" w:styleId="xl84">
    <w:name w:val="xl84"/>
    <w:basedOn w:val="Normalny"/>
    <w:rsid w:val="00877A3E"/>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pl-PL"/>
    </w:rPr>
  </w:style>
  <w:style w:type="paragraph" w:customStyle="1" w:styleId="xl85">
    <w:name w:val="xl85"/>
    <w:basedOn w:val="Normalny"/>
    <w:rsid w:val="00877A3E"/>
    <w:pPr>
      <w:pBdr>
        <w:top w:val="single" w:sz="4" w:space="0" w:color="auto"/>
        <w:left w:val="single" w:sz="4" w:space="0" w:color="auto"/>
        <w:bottom w:val="single" w:sz="4" w:space="0" w:color="auto"/>
      </w:pBdr>
      <w:spacing w:before="100" w:beforeAutospacing="1" w:after="100" w:afterAutospacing="1" w:line="240" w:lineRule="auto"/>
      <w:jc w:val="right"/>
    </w:pPr>
    <w:rPr>
      <w:rFonts w:ascii="Arial" w:eastAsia="Times New Roman" w:hAnsi="Arial" w:cs="Arial"/>
      <w:sz w:val="16"/>
      <w:szCs w:val="16"/>
      <w:lang w:eastAsia="pl-PL"/>
    </w:rPr>
  </w:style>
  <w:style w:type="paragraph" w:customStyle="1" w:styleId="xl86">
    <w:name w:val="xl86"/>
    <w:basedOn w:val="Normalny"/>
    <w:rsid w:val="00877A3E"/>
    <w:pPr>
      <w:pBdr>
        <w:top w:val="single" w:sz="4" w:space="0" w:color="auto"/>
        <w:left w:val="single" w:sz="4" w:space="0" w:color="auto"/>
      </w:pBdr>
      <w:spacing w:before="100" w:beforeAutospacing="1" w:after="100" w:afterAutospacing="1" w:line="240" w:lineRule="auto"/>
      <w:jc w:val="right"/>
    </w:pPr>
    <w:rPr>
      <w:rFonts w:ascii="Arial" w:eastAsia="Times New Roman" w:hAnsi="Arial" w:cs="Arial"/>
      <w:sz w:val="16"/>
      <w:szCs w:val="16"/>
      <w:lang w:eastAsia="pl-PL"/>
    </w:rPr>
  </w:style>
  <w:style w:type="paragraph" w:customStyle="1" w:styleId="xl87">
    <w:name w:val="xl87"/>
    <w:basedOn w:val="Normalny"/>
    <w:rsid w:val="00877A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16"/>
      <w:szCs w:val="16"/>
      <w:lang w:eastAsia="pl-PL"/>
    </w:rPr>
  </w:style>
  <w:style w:type="paragraph" w:customStyle="1" w:styleId="xl88">
    <w:name w:val="xl88"/>
    <w:basedOn w:val="Normalny"/>
    <w:rsid w:val="00877A3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color w:val="000000"/>
      <w:sz w:val="16"/>
      <w:szCs w:val="16"/>
      <w:lang w:eastAsia="pl-PL"/>
    </w:rPr>
  </w:style>
  <w:style w:type="paragraph" w:customStyle="1" w:styleId="xl89">
    <w:name w:val="xl89"/>
    <w:basedOn w:val="Normalny"/>
    <w:rsid w:val="00877A3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pPr>
    <w:rPr>
      <w:rFonts w:ascii="Arial" w:eastAsia="Times New Roman" w:hAnsi="Arial" w:cs="Arial"/>
      <w:sz w:val="16"/>
      <w:szCs w:val="16"/>
      <w:lang w:eastAsia="pl-PL"/>
    </w:rPr>
  </w:style>
  <w:style w:type="paragraph" w:customStyle="1" w:styleId="xl90">
    <w:name w:val="xl90"/>
    <w:basedOn w:val="Normalny"/>
    <w:rsid w:val="00877A3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pPr>
    <w:rPr>
      <w:rFonts w:ascii="Arial" w:eastAsia="Times New Roman" w:hAnsi="Arial" w:cs="Arial"/>
      <w:sz w:val="16"/>
      <w:szCs w:val="16"/>
      <w:lang w:eastAsia="pl-PL"/>
    </w:rPr>
  </w:style>
  <w:style w:type="paragraph" w:customStyle="1" w:styleId="xl91">
    <w:name w:val="xl91"/>
    <w:basedOn w:val="Normalny"/>
    <w:rsid w:val="00877A3E"/>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16"/>
      <w:szCs w:val="16"/>
      <w:lang w:eastAsia="pl-PL"/>
    </w:rPr>
  </w:style>
  <w:style w:type="paragraph" w:customStyle="1" w:styleId="xl92">
    <w:name w:val="xl92"/>
    <w:basedOn w:val="Normalny"/>
    <w:rsid w:val="00877A3E"/>
    <w:pPr>
      <w:pBdr>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16"/>
      <w:szCs w:val="16"/>
      <w:lang w:eastAsia="pl-PL"/>
    </w:rPr>
  </w:style>
  <w:style w:type="paragraph" w:customStyle="1" w:styleId="xl93">
    <w:name w:val="xl93"/>
    <w:basedOn w:val="Normalny"/>
    <w:rsid w:val="00877A3E"/>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pl-PL"/>
    </w:rPr>
  </w:style>
  <w:style w:type="paragraph" w:customStyle="1" w:styleId="xl94">
    <w:name w:val="xl94"/>
    <w:basedOn w:val="Normalny"/>
    <w:rsid w:val="00877A3E"/>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sz w:val="16"/>
      <w:szCs w:val="16"/>
      <w:lang w:eastAsia="pl-PL"/>
    </w:rPr>
  </w:style>
  <w:style w:type="paragraph" w:customStyle="1" w:styleId="xl95">
    <w:name w:val="xl95"/>
    <w:basedOn w:val="Normalny"/>
    <w:rsid w:val="00877A3E"/>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16"/>
      <w:szCs w:val="16"/>
      <w:lang w:eastAsia="pl-PL"/>
    </w:rPr>
  </w:style>
  <w:style w:type="paragraph" w:customStyle="1" w:styleId="xl96">
    <w:name w:val="xl96"/>
    <w:basedOn w:val="Normalny"/>
    <w:rsid w:val="00877A3E"/>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pl-PL"/>
    </w:rPr>
  </w:style>
  <w:style w:type="paragraph" w:customStyle="1" w:styleId="xl97">
    <w:name w:val="xl97"/>
    <w:basedOn w:val="Normalny"/>
    <w:rsid w:val="00877A3E"/>
    <w:pPr>
      <w:pBdr>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16"/>
      <w:szCs w:val="16"/>
      <w:lang w:eastAsia="pl-PL"/>
    </w:rPr>
  </w:style>
  <w:style w:type="paragraph" w:customStyle="1" w:styleId="xl98">
    <w:name w:val="xl98"/>
    <w:basedOn w:val="Normalny"/>
    <w:rsid w:val="00877A3E"/>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16"/>
      <w:szCs w:val="16"/>
      <w:lang w:eastAsia="pl-PL"/>
    </w:rPr>
  </w:style>
  <w:style w:type="paragraph" w:customStyle="1" w:styleId="xl99">
    <w:name w:val="xl99"/>
    <w:basedOn w:val="Normalny"/>
    <w:rsid w:val="00877A3E"/>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pl-PL"/>
    </w:rPr>
  </w:style>
  <w:style w:type="paragraph" w:customStyle="1" w:styleId="xl100">
    <w:name w:val="xl100"/>
    <w:basedOn w:val="Normalny"/>
    <w:rsid w:val="00877A3E"/>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ascii="Arial" w:eastAsia="Times New Roman" w:hAnsi="Arial" w:cs="Arial"/>
      <w:b/>
      <w:bCs/>
      <w:sz w:val="16"/>
      <w:szCs w:val="16"/>
      <w:lang w:eastAsia="pl-PL"/>
    </w:rPr>
  </w:style>
  <w:style w:type="paragraph" w:customStyle="1" w:styleId="xl101">
    <w:name w:val="xl101"/>
    <w:basedOn w:val="Normalny"/>
    <w:rsid w:val="00877A3E"/>
    <w:pPr>
      <w:pBdr>
        <w:top w:val="single" w:sz="4" w:space="0" w:color="auto"/>
        <w:left w:val="single" w:sz="4" w:space="0" w:color="auto"/>
        <w:bottom w:val="single" w:sz="4" w:space="0" w:color="auto"/>
      </w:pBdr>
      <w:shd w:val="clear" w:color="000000" w:fill="FDE9D9"/>
      <w:spacing w:before="100" w:beforeAutospacing="1" w:after="100" w:afterAutospacing="1" w:line="240" w:lineRule="auto"/>
    </w:pPr>
    <w:rPr>
      <w:rFonts w:ascii="Arial" w:eastAsia="Times New Roman" w:hAnsi="Arial" w:cs="Arial"/>
      <w:b/>
      <w:bCs/>
      <w:sz w:val="16"/>
      <w:szCs w:val="16"/>
      <w:lang w:eastAsia="pl-PL"/>
    </w:rPr>
  </w:style>
  <w:style w:type="paragraph" w:customStyle="1" w:styleId="xl102">
    <w:name w:val="xl102"/>
    <w:basedOn w:val="Normalny"/>
    <w:rsid w:val="00877A3E"/>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Arial" w:eastAsia="Times New Roman" w:hAnsi="Arial" w:cs="Arial"/>
      <w:b/>
      <w:bCs/>
      <w:color w:val="000000"/>
      <w:sz w:val="16"/>
      <w:szCs w:val="16"/>
      <w:lang w:eastAsia="pl-PL"/>
    </w:rPr>
  </w:style>
  <w:style w:type="paragraph" w:customStyle="1" w:styleId="xl103">
    <w:name w:val="xl103"/>
    <w:basedOn w:val="Normalny"/>
    <w:rsid w:val="00877A3E"/>
    <w:pPr>
      <w:spacing w:before="100" w:beforeAutospacing="1" w:after="100" w:afterAutospacing="1" w:line="240" w:lineRule="auto"/>
    </w:pPr>
    <w:rPr>
      <w:rFonts w:ascii="Arial" w:eastAsia="Times New Roman" w:hAnsi="Arial" w:cs="Arial"/>
      <w:sz w:val="16"/>
      <w:szCs w:val="16"/>
      <w:lang w:eastAsia="pl-PL"/>
    </w:rPr>
  </w:style>
  <w:style w:type="paragraph" w:customStyle="1" w:styleId="xl104">
    <w:name w:val="xl104"/>
    <w:basedOn w:val="Normalny"/>
    <w:rsid w:val="00877A3E"/>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ascii="Arial" w:eastAsia="Times New Roman" w:hAnsi="Arial" w:cs="Arial"/>
      <w:b/>
      <w:bCs/>
      <w:color w:val="000000"/>
      <w:sz w:val="16"/>
      <w:szCs w:val="16"/>
      <w:lang w:eastAsia="pl-PL"/>
    </w:rPr>
  </w:style>
  <w:style w:type="paragraph" w:customStyle="1" w:styleId="xl105">
    <w:name w:val="xl105"/>
    <w:basedOn w:val="Normalny"/>
    <w:rsid w:val="00877A3E"/>
    <w:pPr>
      <w:pBdr>
        <w:top w:val="single" w:sz="4" w:space="0" w:color="auto"/>
        <w:left w:val="single" w:sz="4" w:space="0" w:color="auto"/>
        <w:bottom w:val="single" w:sz="4" w:space="0" w:color="auto"/>
      </w:pBdr>
      <w:shd w:val="clear" w:color="000000" w:fill="FDE9D9"/>
      <w:spacing w:before="100" w:beforeAutospacing="1" w:after="100" w:afterAutospacing="1" w:line="240" w:lineRule="auto"/>
    </w:pPr>
    <w:rPr>
      <w:rFonts w:ascii="Arial" w:eastAsia="Times New Roman" w:hAnsi="Arial" w:cs="Arial"/>
      <w:b/>
      <w:bCs/>
      <w:color w:val="000000"/>
      <w:sz w:val="16"/>
      <w:szCs w:val="16"/>
      <w:lang w:eastAsia="pl-PL"/>
    </w:rPr>
  </w:style>
  <w:style w:type="paragraph" w:customStyle="1" w:styleId="xl106">
    <w:name w:val="xl106"/>
    <w:basedOn w:val="Normalny"/>
    <w:rsid w:val="00877A3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Arial" w:eastAsia="Times New Roman" w:hAnsi="Arial" w:cs="Arial"/>
      <w:b/>
      <w:bCs/>
      <w:color w:val="000000"/>
      <w:sz w:val="16"/>
      <w:szCs w:val="16"/>
      <w:lang w:eastAsia="pl-PL"/>
    </w:rPr>
  </w:style>
  <w:style w:type="paragraph" w:customStyle="1" w:styleId="xl107">
    <w:name w:val="xl107"/>
    <w:basedOn w:val="Normalny"/>
    <w:rsid w:val="00877A3E"/>
    <w:pPr>
      <w:pBdr>
        <w:top w:val="single" w:sz="4" w:space="0" w:color="auto"/>
        <w:left w:val="single" w:sz="4" w:space="0" w:color="auto"/>
        <w:bottom w:val="single" w:sz="4" w:space="0" w:color="auto"/>
      </w:pBdr>
      <w:shd w:val="clear" w:color="000000" w:fill="F2F2F2"/>
      <w:spacing w:before="100" w:beforeAutospacing="1" w:after="100" w:afterAutospacing="1" w:line="240" w:lineRule="auto"/>
    </w:pPr>
    <w:rPr>
      <w:rFonts w:ascii="Arial" w:eastAsia="Times New Roman" w:hAnsi="Arial" w:cs="Arial"/>
      <w:sz w:val="16"/>
      <w:szCs w:val="16"/>
      <w:lang w:eastAsia="pl-PL"/>
    </w:rPr>
  </w:style>
  <w:style w:type="paragraph" w:customStyle="1" w:styleId="xl108">
    <w:name w:val="xl108"/>
    <w:basedOn w:val="Normalny"/>
    <w:rsid w:val="00877A3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Arial" w:eastAsia="Times New Roman" w:hAnsi="Arial" w:cs="Arial"/>
      <w:sz w:val="16"/>
      <w:szCs w:val="16"/>
      <w:lang w:eastAsia="pl-PL"/>
    </w:rPr>
  </w:style>
  <w:style w:type="paragraph" w:customStyle="1" w:styleId="xl109">
    <w:name w:val="xl109"/>
    <w:basedOn w:val="Normalny"/>
    <w:rsid w:val="00877A3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Arial" w:eastAsia="Times New Roman" w:hAnsi="Arial" w:cs="Arial"/>
      <w:b/>
      <w:bCs/>
      <w:sz w:val="16"/>
      <w:szCs w:val="16"/>
      <w:lang w:eastAsia="pl-PL"/>
    </w:rPr>
  </w:style>
  <w:style w:type="paragraph" w:customStyle="1" w:styleId="xl110">
    <w:name w:val="xl110"/>
    <w:basedOn w:val="Normalny"/>
    <w:rsid w:val="00877A3E"/>
    <w:pPr>
      <w:pBdr>
        <w:top w:val="single" w:sz="4" w:space="0" w:color="auto"/>
        <w:left w:val="single" w:sz="4" w:space="0" w:color="auto"/>
        <w:bottom w:val="single" w:sz="4" w:space="0" w:color="auto"/>
      </w:pBdr>
      <w:shd w:val="clear" w:color="000000" w:fill="F2F2F2"/>
      <w:spacing w:before="100" w:beforeAutospacing="1" w:after="100" w:afterAutospacing="1" w:line="240" w:lineRule="auto"/>
    </w:pPr>
    <w:rPr>
      <w:rFonts w:ascii="Arial" w:eastAsia="Times New Roman" w:hAnsi="Arial" w:cs="Arial"/>
      <w:b/>
      <w:bCs/>
      <w:sz w:val="16"/>
      <w:szCs w:val="16"/>
      <w:lang w:eastAsia="pl-PL"/>
    </w:rPr>
  </w:style>
  <w:style w:type="paragraph" w:customStyle="1" w:styleId="xl111">
    <w:name w:val="xl111"/>
    <w:basedOn w:val="Normalny"/>
    <w:rsid w:val="00877A3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Arial" w:eastAsia="Times New Roman" w:hAnsi="Arial" w:cs="Arial"/>
      <w:sz w:val="16"/>
      <w:szCs w:val="16"/>
      <w:lang w:eastAsia="pl-PL"/>
    </w:rPr>
  </w:style>
  <w:style w:type="paragraph" w:customStyle="1" w:styleId="xl112">
    <w:name w:val="xl112"/>
    <w:basedOn w:val="Normalny"/>
    <w:rsid w:val="00877A3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right"/>
    </w:pPr>
    <w:rPr>
      <w:rFonts w:ascii="Arial" w:eastAsia="Times New Roman" w:hAnsi="Arial" w:cs="Arial"/>
      <w:b/>
      <w:bCs/>
      <w:color w:val="000000"/>
      <w:sz w:val="16"/>
      <w:szCs w:val="16"/>
      <w:lang w:eastAsia="pl-PL"/>
    </w:rPr>
  </w:style>
  <w:style w:type="paragraph" w:customStyle="1" w:styleId="xl113">
    <w:name w:val="xl113"/>
    <w:basedOn w:val="Normalny"/>
    <w:rsid w:val="00877A3E"/>
    <w:pPr>
      <w:pBdr>
        <w:top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Arial" w:eastAsia="Times New Roman" w:hAnsi="Arial" w:cs="Arial"/>
      <w:b/>
      <w:bCs/>
      <w:sz w:val="16"/>
      <w:szCs w:val="16"/>
      <w:lang w:eastAsia="pl-PL"/>
    </w:rPr>
  </w:style>
  <w:style w:type="paragraph" w:customStyle="1" w:styleId="xl114">
    <w:name w:val="xl114"/>
    <w:basedOn w:val="Normalny"/>
    <w:rsid w:val="00877A3E"/>
    <w:pPr>
      <w:pBdr>
        <w:left w:val="single" w:sz="4" w:space="0" w:color="auto"/>
        <w:bottom w:val="single" w:sz="4" w:space="0" w:color="auto"/>
      </w:pBdr>
      <w:shd w:val="clear" w:color="000000" w:fill="F2F2F2"/>
      <w:spacing w:before="100" w:beforeAutospacing="1" w:after="100" w:afterAutospacing="1" w:line="240" w:lineRule="auto"/>
      <w:jc w:val="right"/>
    </w:pPr>
    <w:rPr>
      <w:rFonts w:ascii="Arial" w:eastAsia="Times New Roman" w:hAnsi="Arial" w:cs="Arial"/>
      <w:sz w:val="16"/>
      <w:szCs w:val="16"/>
      <w:lang w:eastAsia="pl-PL"/>
    </w:rPr>
  </w:style>
  <w:style w:type="paragraph" w:customStyle="1" w:styleId="xl115">
    <w:name w:val="xl115"/>
    <w:basedOn w:val="Normalny"/>
    <w:rsid w:val="00877A3E"/>
    <w:pPr>
      <w:pBdr>
        <w:left w:val="single" w:sz="4" w:space="0" w:color="auto"/>
        <w:bottom w:val="single" w:sz="4" w:space="0" w:color="auto"/>
      </w:pBdr>
      <w:shd w:val="clear" w:color="000000" w:fill="F2F2F2"/>
      <w:spacing w:before="100" w:beforeAutospacing="1" w:after="100" w:afterAutospacing="1" w:line="240" w:lineRule="auto"/>
      <w:jc w:val="right"/>
    </w:pPr>
    <w:rPr>
      <w:rFonts w:ascii="Arial" w:eastAsia="Times New Roman" w:hAnsi="Arial" w:cs="Arial"/>
      <w:sz w:val="16"/>
      <w:szCs w:val="16"/>
      <w:lang w:eastAsia="pl-PL"/>
    </w:rPr>
  </w:style>
  <w:style w:type="paragraph" w:customStyle="1" w:styleId="xl116">
    <w:name w:val="xl116"/>
    <w:basedOn w:val="Normalny"/>
    <w:rsid w:val="00877A3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right"/>
      <w:textAlignment w:val="center"/>
    </w:pPr>
    <w:rPr>
      <w:rFonts w:ascii="Arial" w:eastAsia="Times New Roman" w:hAnsi="Arial" w:cs="Arial"/>
      <w:sz w:val="16"/>
      <w:szCs w:val="16"/>
      <w:lang w:eastAsia="pl-PL"/>
    </w:rPr>
  </w:style>
  <w:style w:type="paragraph" w:customStyle="1" w:styleId="xl117">
    <w:name w:val="xl117"/>
    <w:basedOn w:val="Normalny"/>
    <w:rsid w:val="00877A3E"/>
    <w:pPr>
      <w:pBdr>
        <w:bottom w:val="single" w:sz="4" w:space="0" w:color="auto"/>
      </w:pBdr>
      <w:shd w:val="clear" w:color="000000" w:fill="F2F2F2"/>
      <w:spacing w:before="100" w:beforeAutospacing="1" w:after="100" w:afterAutospacing="1" w:line="240" w:lineRule="auto"/>
    </w:pPr>
    <w:rPr>
      <w:rFonts w:ascii="Arial" w:eastAsia="Times New Roman" w:hAnsi="Arial" w:cs="Arial"/>
      <w:sz w:val="16"/>
      <w:szCs w:val="16"/>
      <w:lang w:eastAsia="pl-PL"/>
    </w:rPr>
  </w:style>
  <w:style w:type="paragraph" w:customStyle="1" w:styleId="xl118">
    <w:name w:val="xl118"/>
    <w:basedOn w:val="Normalny"/>
    <w:rsid w:val="00877A3E"/>
    <w:pPr>
      <w:pBdr>
        <w:top w:val="single" w:sz="4" w:space="0" w:color="auto"/>
        <w:bottom w:val="single" w:sz="4" w:space="0" w:color="auto"/>
      </w:pBdr>
      <w:shd w:val="clear" w:color="000000" w:fill="F2F2F2"/>
      <w:spacing w:before="100" w:beforeAutospacing="1" w:after="100" w:afterAutospacing="1" w:line="240" w:lineRule="auto"/>
    </w:pPr>
    <w:rPr>
      <w:rFonts w:ascii="Arial" w:eastAsia="Times New Roman" w:hAnsi="Arial" w:cs="Arial"/>
      <w:sz w:val="16"/>
      <w:szCs w:val="16"/>
      <w:lang w:eastAsia="pl-PL"/>
    </w:rPr>
  </w:style>
  <w:style w:type="paragraph" w:customStyle="1" w:styleId="xl119">
    <w:name w:val="xl119"/>
    <w:basedOn w:val="Normalny"/>
    <w:rsid w:val="00877A3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Arial" w:eastAsia="Times New Roman" w:hAnsi="Arial" w:cs="Arial"/>
      <w:sz w:val="16"/>
      <w:szCs w:val="16"/>
      <w:lang w:eastAsia="pl-PL"/>
    </w:rPr>
  </w:style>
  <w:style w:type="paragraph" w:customStyle="1" w:styleId="xl120">
    <w:name w:val="xl120"/>
    <w:basedOn w:val="Normalny"/>
    <w:rsid w:val="00877A3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right"/>
      <w:textAlignment w:val="center"/>
    </w:pPr>
    <w:rPr>
      <w:rFonts w:ascii="Arial" w:eastAsia="Times New Roman" w:hAnsi="Arial" w:cs="Arial"/>
      <w:sz w:val="16"/>
      <w:szCs w:val="16"/>
      <w:lang w:eastAsia="pl-PL"/>
    </w:rPr>
  </w:style>
  <w:style w:type="paragraph" w:customStyle="1" w:styleId="xl121">
    <w:name w:val="xl121"/>
    <w:basedOn w:val="Normalny"/>
    <w:rsid w:val="00877A3E"/>
    <w:pPr>
      <w:pBdr>
        <w:top w:val="single" w:sz="4" w:space="0" w:color="auto"/>
        <w:left w:val="single" w:sz="4" w:space="0" w:color="auto"/>
        <w:right w:val="single" w:sz="4" w:space="0" w:color="auto"/>
      </w:pBdr>
      <w:shd w:val="clear" w:color="000000" w:fill="FFC000"/>
      <w:spacing w:before="100" w:beforeAutospacing="1" w:after="100" w:afterAutospacing="1" w:line="240" w:lineRule="auto"/>
    </w:pPr>
    <w:rPr>
      <w:rFonts w:ascii="Arial" w:eastAsia="Times New Roman" w:hAnsi="Arial" w:cs="Arial"/>
      <w:b/>
      <w:bCs/>
      <w:color w:val="000000"/>
      <w:sz w:val="16"/>
      <w:szCs w:val="16"/>
      <w:lang w:eastAsia="pl-PL"/>
    </w:rPr>
  </w:style>
  <w:style w:type="paragraph" w:customStyle="1" w:styleId="xl122">
    <w:name w:val="xl122"/>
    <w:basedOn w:val="Normalny"/>
    <w:rsid w:val="00877A3E"/>
    <w:pPr>
      <w:pBdr>
        <w:top w:val="single" w:sz="4" w:space="0" w:color="auto"/>
        <w:right w:val="single" w:sz="8" w:space="0" w:color="auto"/>
      </w:pBdr>
      <w:spacing w:before="100" w:beforeAutospacing="1" w:after="100" w:afterAutospacing="1" w:line="240" w:lineRule="auto"/>
    </w:pPr>
    <w:rPr>
      <w:rFonts w:ascii="Arial" w:eastAsia="Times New Roman" w:hAnsi="Arial" w:cs="Arial"/>
      <w:sz w:val="16"/>
      <w:szCs w:val="16"/>
      <w:lang w:eastAsia="pl-PL"/>
    </w:rPr>
  </w:style>
  <w:style w:type="paragraph" w:customStyle="1" w:styleId="xl123">
    <w:name w:val="xl123"/>
    <w:basedOn w:val="Normalny"/>
    <w:rsid w:val="00877A3E"/>
    <w:pPr>
      <w:pBdr>
        <w:bottom w:val="single" w:sz="4" w:space="0" w:color="auto"/>
        <w:right w:val="single" w:sz="8" w:space="0" w:color="auto"/>
      </w:pBdr>
      <w:spacing w:before="100" w:beforeAutospacing="1" w:after="100" w:afterAutospacing="1" w:line="240" w:lineRule="auto"/>
    </w:pPr>
    <w:rPr>
      <w:rFonts w:ascii="Arial" w:eastAsia="Times New Roman" w:hAnsi="Arial" w:cs="Arial"/>
      <w:sz w:val="16"/>
      <w:szCs w:val="16"/>
      <w:lang w:eastAsia="pl-PL"/>
    </w:rPr>
  </w:style>
  <w:style w:type="paragraph" w:customStyle="1" w:styleId="xl124">
    <w:name w:val="xl124"/>
    <w:basedOn w:val="Normalny"/>
    <w:rsid w:val="00877A3E"/>
    <w:pPr>
      <w:pBdr>
        <w:top w:val="single" w:sz="4"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sz w:val="16"/>
      <w:szCs w:val="16"/>
      <w:lang w:eastAsia="pl-PL"/>
    </w:rPr>
  </w:style>
  <w:style w:type="paragraph" w:customStyle="1" w:styleId="xl125">
    <w:name w:val="xl125"/>
    <w:basedOn w:val="Normalny"/>
    <w:rsid w:val="00877A3E"/>
    <w:pPr>
      <w:pBdr>
        <w:top w:val="single" w:sz="4" w:space="0" w:color="auto"/>
        <w:bottom w:val="single" w:sz="4" w:space="0" w:color="auto"/>
        <w:right w:val="single" w:sz="8" w:space="0" w:color="auto"/>
      </w:pBdr>
      <w:shd w:val="clear" w:color="000000" w:fill="F2F2F2"/>
      <w:spacing w:before="100" w:beforeAutospacing="1" w:after="100" w:afterAutospacing="1" w:line="240" w:lineRule="auto"/>
    </w:pPr>
    <w:rPr>
      <w:rFonts w:ascii="Arial" w:eastAsia="Times New Roman" w:hAnsi="Arial" w:cs="Arial"/>
      <w:b/>
      <w:bCs/>
      <w:sz w:val="16"/>
      <w:szCs w:val="16"/>
      <w:lang w:eastAsia="pl-PL"/>
    </w:rPr>
  </w:style>
  <w:style w:type="paragraph" w:customStyle="1" w:styleId="xl126">
    <w:name w:val="xl126"/>
    <w:basedOn w:val="Normalny"/>
    <w:rsid w:val="00877A3E"/>
    <w:pPr>
      <w:pBdr>
        <w:top w:val="single" w:sz="4" w:space="0" w:color="auto"/>
        <w:bottom w:val="single" w:sz="4" w:space="0" w:color="auto"/>
        <w:right w:val="single" w:sz="8" w:space="0" w:color="auto"/>
      </w:pBdr>
      <w:shd w:val="clear" w:color="000000" w:fill="F2F2F2"/>
      <w:spacing w:before="100" w:beforeAutospacing="1" w:after="100" w:afterAutospacing="1" w:line="240" w:lineRule="auto"/>
      <w:textAlignment w:val="center"/>
    </w:pPr>
    <w:rPr>
      <w:rFonts w:ascii="Arial" w:eastAsia="Times New Roman" w:hAnsi="Arial" w:cs="Arial"/>
      <w:b/>
      <w:bCs/>
      <w:sz w:val="16"/>
      <w:szCs w:val="16"/>
      <w:lang w:eastAsia="pl-PL"/>
    </w:rPr>
  </w:style>
  <w:style w:type="paragraph" w:customStyle="1" w:styleId="xl127">
    <w:name w:val="xl127"/>
    <w:basedOn w:val="Normalny"/>
    <w:rsid w:val="00877A3E"/>
    <w:pPr>
      <w:pBdr>
        <w:top w:val="single" w:sz="4" w:space="0" w:color="auto"/>
        <w:bottom w:val="single" w:sz="4" w:space="0" w:color="auto"/>
        <w:right w:val="single" w:sz="8" w:space="0" w:color="auto"/>
      </w:pBdr>
      <w:shd w:val="clear" w:color="000000" w:fill="FDE9D9"/>
      <w:spacing w:before="100" w:beforeAutospacing="1" w:after="100" w:afterAutospacing="1" w:line="240" w:lineRule="auto"/>
    </w:pPr>
    <w:rPr>
      <w:rFonts w:ascii="Arial" w:eastAsia="Times New Roman" w:hAnsi="Arial" w:cs="Arial"/>
      <w:b/>
      <w:bCs/>
      <w:color w:val="000000"/>
      <w:sz w:val="16"/>
      <w:szCs w:val="16"/>
      <w:lang w:eastAsia="pl-PL"/>
    </w:rPr>
  </w:style>
  <w:style w:type="paragraph" w:customStyle="1" w:styleId="xl128">
    <w:name w:val="xl128"/>
    <w:basedOn w:val="Normalny"/>
    <w:rsid w:val="00877A3E"/>
    <w:pPr>
      <w:pBdr>
        <w:top w:val="single" w:sz="4" w:space="0" w:color="auto"/>
        <w:bottom w:val="single" w:sz="4" w:space="0" w:color="auto"/>
        <w:right w:val="single" w:sz="8" w:space="0" w:color="auto"/>
      </w:pBdr>
      <w:shd w:val="clear" w:color="000000" w:fill="F2F2F2"/>
      <w:spacing w:before="100" w:beforeAutospacing="1" w:after="100" w:afterAutospacing="1" w:line="240" w:lineRule="auto"/>
    </w:pPr>
    <w:rPr>
      <w:rFonts w:ascii="Arial" w:eastAsia="Times New Roman" w:hAnsi="Arial" w:cs="Arial"/>
      <w:sz w:val="16"/>
      <w:szCs w:val="16"/>
      <w:lang w:eastAsia="pl-PL"/>
    </w:rPr>
  </w:style>
  <w:style w:type="paragraph" w:customStyle="1" w:styleId="xl129">
    <w:name w:val="xl129"/>
    <w:basedOn w:val="Normalny"/>
    <w:rsid w:val="00877A3E"/>
    <w:pPr>
      <w:pBdr>
        <w:top w:val="single" w:sz="4" w:space="0" w:color="auto"/>
        <w:bottom w:val="single" w:sz="4" w:space="0" w:color="auto"/>
        <w:right w:val="single" w:sz="8" w:space="0" w:color="auto"/>
      </w:pBdr>
      <w:shd w:val="clear" w:color="000000" w:fill="FDE9D9"/>
      <w:spacing w:before="100" w:beforeAutospacing="1" w:after="100" w:afterAutospacing="1" w:line="240" w:lineRule="auto"/>
    </w:pPr>
    <w:rPr>
      <w:rFonts w:ascii="Arial" w:eastAsia="Times New Roman" w:hAnsi="Arial" w:cs="Arial"/>
      <w:b/>
      <w:bCs/>
      <w:sz w:val="16"/>
      <w:szCs w:val="16"/>
      <w:lang w:eastAsia="pl-PL"/>
    </w:rPr>
  </w:style>
  <w:style w:type="paragraph" w:customStyle="1" w:styleId="xl130">
    <w:name w:val="xl130"/>
    <w:basedOn w:val="Normalny"/>
    <w:rsid w:val="00877A3E"/>
    <w:pPr>
      <w:pBdr>
        <w:top w:val="single" w:sz="4" w:space="0" w:color="auto"/>
        <w:bottom w:val="single" w:sz="4" w:space="0" w:color="auto"/>
        <w:right w:val="single" w:sz="8" w:space="0" w:color="auto"/>
      </w:pBdr>
      <w:shd w:val="clear" w:color="000000" w:fill="FFC000"/>
      <w:spacing w:before="100" w:beforeAutospacing="1" w:after="100" w:afterAutospacing="1" w:line="240" w:lineRule="auto"/>
    </w:pPr>
    <w:rPr>
      <w:rFonts w:ascii="Arial" w:eastAsia="Times New Roman" w:hAnsi="Arial" w:cs="Arial"/>
      <w:b/>
      <w:bCs/>
      <w:sz w:val="16"/>
      <w:szCs w:val="16"/>
      <w:lang w:eastAsia="pl-PL"/>
    </w:rPr>
  </w:style>
  <w:style w:type="paragraph" w:customStyle="1" w:styleId="xl131">
    <w:name w:val="xl131"/>
    <w:basedOn w:val="Normalny"/>
    <w:rsid w:val="00877A3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pl-PL"/>
    </w:rPr>
  </w:style>
  <w:style w:type="paragraph" w:customStyle="1" w:styleId="xl132">
    <w:name w:val="xl132"/>
    <w:basedOn w:val="Normalny"/>
    <w:rsid w:val="00877A3E"/>
    <w:pPr>
      <w:spacing w:before="100" w:beforeAutospacing="1" w:after="100" w:afterAutospacing="1" w:line="240" w:lineRule="auto"/>
    </w:pPr>
    <w:rPr>
      <w:rFonts w:ascii="Arial" w:eastAsia="Times New Roman" w:hAnsi="Arial" w:cs="Arial"/>
      <w:b/>
      <w:bCs/>
      <w:color w:val="000000"/>
      <w:sz w:val="16"/>
      <w:szCs w:val="16"/>
      <w:lang w:eastAsia="pl-PL"/>
    </w:rPr>
  </w:style>
  <w:style w:type="paragraph" w:customStyle="1" w:styleId="xl133">
    <w:name w:val="xl133"/>
    <w:basedOn w:val="Normalny"/>
    <w:rsid w:val="00877A3E"/>
    <w:pPr>
      <w:pBdr>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pl-PL"/>
    </w:rPr>
  </w:style>
  <w:style w:type="paragraph" w:customStyle="1" w:styleId="xl134">
    <w:name w:val="xl134"/>
    <w:basedOn w:val="Normalny"/>
    <w:rsid w:val="00877A3E"/>
    <w:pPr>
      <w:spacing w:before="100" w:beforeAutospacing="1" w:after="100" w:afterAutospacing="1" w:line="240" w:lineRule="auto"/>
    </w:pPr>
    <w:rPr>
      <w:rFonts w:ascii="Arial" w:eastAsia="Times New Roman" w:hAnsi="Arial" w:cs="Arial"/>
      <w:sz w:val="16"/>
      <w:szCs w:val="16"/>
      <w:lang w:eastAsia="pl-PL"/>
    </w:rPr>
  </w:style>
  <w:style w:type="paragraph" w:customStyle="1" w:styleId="xl135">
    <w:name w:val="xl135"/>
    <w:basedOn w:val="Normalny"/>
    <w:rsid w:val="00877A3E"/>
    <w:pPr>
      <w:pBdr>
        <w:top w:val="single" w:sz="4" w:space="0" w:color="auto"/>
        <w:left w:val="single" w:sz="4" w:space="0" w:color="auto"/>
        <w:bottom w:val="single" w:sz="4" w:space="0" w:color="auto"/>
      </w:pBdr>
      <w:shd w:val="clear" w:color="000000" w:fill="F2F2F2"/>
      <w:spacing w:before="100" w:beforeAutospacing="1" w:after="100" w:afterAutospacing="1" w:line="240" w:lineRule="auto"/>
      <w:textAlignment w:val="center"/>
    </w:pPr>
    <w:rPr>
      <w:rFonts w:ascii="Arial" w:eastAsia="Times New Roman" w:hAnsi="Arial" w:cs="Arial"/>
      <w:sz w:val="16"/>
      <w:szCs w:val="16"/>
      <w:lang w:eastAsia="pl-PL"/>
    </w:rPr>
  </w:style>
  <w:style w:type="paragraph" w:customStyle="1" w:styleId="xl136">
    <w:name w:val="xl136"/>
    <w:basedOn w:val="Normalny"/>
    <w:rsid w:val="00877A3E"/>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pl-PL"/>
    </w:rPr>
  </w:style>
  <w:style w:type="paragraph" w:customStyle="1" w:styleId="xl137">
    <w:name w:val="xl137"/>
    <w:basedOn w:val="Normalny"/>
    <w:rsid w:val="00877A3E"/>
    <w:pPr>
      <w:pBdr>
        <w:left w:val="single" w:sz="4" w:space="0" w:color="auto"/>
        <w:bottom w:val="single" w:sz="4" w:space="0" w:color="auto"/>
      </w:pBdr>
      <w:spacing w:before="100" w:beforeAutospacing="1" w:after="100" w:afterAutospacing="1" w:line="240" w:lineRule="auto"/>
    </w:pPr>
    <w:rPr>
      <w:rFonts w:ascii="Arial" w:eastAsia="Times New Roman" w:hAnsi="Arial" w:cs="Arial"/>
      <w:b/>
      <w:bCs/>
      <w:color w:val="000000"/>
      <w:sz w:val="16"/>
      <w:szCs w:val="16"/>
      <w:lang w:eastAsia="pl-PL"/>
    </w:rPr>
  </w:style>
  <w:style w:type="paragraph" w:customStyle="1" w:styleId="xl138">
    <w:name w:val="xl138"/>
    <w:basedOn w:val="Normalny"/>
    <w:rsid w:val="00877A3E"/>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b/>
      <w:bCs/>
      <w:color w:val="000000"/>
      <w:sz w:val="16"/>
      <w:szCs w:val="16"/>
      <w:lang w:eastAsia="pl-PL"/>
    </w:rPr>
  </w:style>
  <w:style w:type="paragraph" w:customStyle="1" w:styleId="xl139">
    <w:name w:val="xl139"/>
    <w:basedOn w:val="Normalny"/>
    <w:rsid w:val="00877A3E"/>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b/>
      <w:bCs/>
      <w:sz w:val="16"/>
      <w:szCs w:val="16"/>
      <w:lang w:eastAsia="pl-PL"/>
    </w:rPr>
  </w:style>
  <w:style w:type="paragraph" w:customStyle="1" w:styleId="xl140">
    <w:name w:val="xl140"/>
    <w:basedOn w:val="Normalny"/>
    <w:rsid w:val="00877A3E"/>
    <w:pPr>
      <w:pBdr>
        <w:top w:val="single" w:sz="4" w:space="0" w:color="auto"/>
      </w:pBdr>
      <w:spacing w:before="100" w:beforeAutospacing="1" w:after="100" w:afterAutospacing="1" w:line="240" w:lineRule="auto"/>
    </w:pPr>
    <w:rPr>
      <w:rFonts w:ascii="Arial" w:eastAsia="Times New Roman" w:hAnsi="Arial" w:cs="Arial"/>
      <w:sz w:val="20"/>
      <w:szCs w:val="20"/>
      <w:lang w:eastAsia="pl-PL"/>
    </w:rPr>
  </w:style>
  <w:style w:type="paragraph" w:customStyle="1" w:styleId="xl141">
    <w:name w:val="xl141"/>
    <w:basedOn w:val="Normalny"/>
    <w:rsid w:val="00877A3E"/>
    <w:pPr>
      <w:pBdr>
        <w:top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pl-PL"/>
    </w:rPr>
  </w:style>
  <w:style w:type="paragraph" w:customStyle="1" w:styleId="xl142">
    <w:name w:val="xl142"/>
    <w:basedOn w:val="Normalny"/>
    <w:rsid w:val="00877A3E"/>
    <w:pPr>
      <w:pBdr>
        <w:bottom w:val="single" w:sz="4" w:space="0" w:color="auto"/>
      </w:pBdr>
      <w:spacing w:before="100" w:beforeAutospacing="1" w:after="100" w:afterAutospacing="1" w:line="240" w:lineRule="auto"/>
    </w:pPr>
    <w:rPr>
      <w:rFonts w:ascii="Arial" w:eastAsia="Times New Roman" w:hAnsi="Arial" w:cs="Arial"/>
      <w:sz w:val="20"/>
      <w:szCs w:val="20"/>
      <w:lang w:eastAsia="pl-PL"/>
    </w:rPr>
  </w:style>
  <w:style w:type="paragraph" w:customStyle="1" w:styleId="xl143">
    <w:name w:val="xl143"/>
    <w:basedOn w:val="Normalny"/>
    <w:rsid w:val="00877A3E"/>
    <w:pPr>
      <w:pBdr>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pl-PL"/>
    </w:rPr>
  </w:style>
  <w:style w:type="paragraph" w:customStyle="1" w:styleId="xl144">
    <w:name w:val="xl144"/>
    <w:basedOn w:val="Normalny"/>
    <w:rsid w:val="00877A3E"/>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16"/>
      <w:szCs w:val="16"/>
      <w:lang w:eastAsia="pl-PL"/>
    </w:rPr>
  </w:style>
  <w:style w:type="paragraph" w:customStyle="1" w:styleId="xl145">
    <w:name w:val="xl145"/>
    <w:basedOn w:val="Normalny"/>
    <w:rsid w:val="00877A3E"/>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16"/>
      <w:szCs w:val="16"/>
      <w:lang w:eastAsia="pl-PL"/>
    </w:rPr>
  </w:style>
  <w:style w:type="paragraph" w:customStyle="1" w:styleId="xl146">
    <w:name w:val="xl146"/>
    <w:basedOn w:val="Normalny"/>
    <w:rsid w:val="00877A3E"/>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color w:val="000000"/>
      <w:sz w:val="16"/>
      <w:szCs w:val="16"/>
      <w:lang w:eastAsia="pl-PL"/>
    </w:rPr>
  </w:style>
  <w:style w:type="paragraph" w:customStyle="1" w:styleId="xl147">
    <w:name w:val="xl147"/>
    <w:basedOn w:val="Normalny"/>
    <w:rsid w:val="00877A3E"/>
    <w:pPr>
      <w:pBdr>
        <w:top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16"/>
      <w:szCs w:val="16"/>
      <w:lang w:eastAsia="pl-PL"/>
    </w:rPr>
  </w:style>
  <w:style w:type="paragraph" w:customStyle="1" w:styleId="xl148">
    <w:name w:val="xl148"/>
    <w:basedOn w:val="Normalny"/>
    <w:rsid w:val="00877A3E"/>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16"/>
      <w:szCs w:val="16"/>
      <w:lang w:eastAsia="pl-PL"/>
    </w:rPr>
  </w:style>
  <w:style w:type="paragraph" w:customStyle="1" w:styleId="xl149">
    <w:name w:val="xl149"/>
    <w:basedOn w:val="Normalny"/>
    <w:rsid w:val="00877A3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16"/>
      <w:szCs w:val="16"/>
      <w:lang w:eastAsia="pl-PL"/>
    </w:rPr>
  </w:style>
  <w:style w:type="paragraph" w:customStyle="1" w:styleId="xl150">
    <w:name w:val="xl150"/>
    <w:basedOn w:val="Normalny"/>
    <w:rsid w:val="00877A3E"/>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color w:val="000000"/>
      <w:sz w:val="16"/>
      <w:szCs w:val="16"/>
      <w:lang w:eastAsia="pl-PL"/>
    </w:rPr>
  </w:style>
  <w:style w:type="paragraph" w:customStyle="1" w:styleId="xl151">
    <w:name w:val="xl151"/>
    <w:basedOn w:val="Normalny"/>
    <w:rsid w:val="00877A3E"/>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16"/>
      <w:szCs w:val="16"/>
      <w:lang w:eastAsia="pl-PL"/>
    </w:rPr>
  </w:style>
  <w:style w:type="paragraph" w:customStyle="1" w:styleId="xl152">
    <w:name w:val="xl152"/>
    <w:basedOn w:val="Normalny"/>
    <w:rsid w:val="00877A3E"/>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color w:val="000000"/>
      <w:sz w:val="16"/>
      <w:szCs w:val="16"/>
      <w:lang w:eastAsia="pl-PL"/>
    </w:rPr>
  </w:style>
  <w:style w:type="paragraph" w:customStyle="1" w:styleId="xl153">
    <w:name w:val="xl153"/>
    <w:basedOn w:val="Normalny"/>
    <w:rsid w:val="00877A3E"/>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color w:val="000000"/>
      <w:sz w:val="16"/>
      <w:szCs w:val="16"/>
      <w:lang w:eastAsia="pl-PL"/>
    </w:rPr>
  </w:style>
  <w:style w:type="paragraph" w:customStyle="1" w:styleId="xl154">
    <w:name w:val="xl154"/>
    <w:basedOn w:val="Normalny"/>
    <w:rsid w:val="00877A3E"/>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color w:val="000000"/>
      <w:sz w:val="16"/>
      <w:szCs w:val="16"/>
      <w:lang w:eastAsia="pl-PL"/>
    </w:rPr>
  </w:style>
  <w:style w:type="paragraph" w:customStyle="1" w:styleId="xl155">
    <w:name w:val="xl155"/>
    <w:basedOn w:val="Normalny"/>
    <w:rsid w:val="00877A3E"/>
    <w:pPr>
      <w:pBdr>
        <w:top w:val="single" w:sz="4"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color w:val="000000"/>
      <w:sz w:val="16"/>
      <w:szCs w:val="16"/>
      <w:lang w:eastAsia="pl-PL"/>
    </w:rPr>
  </w:style>
  <w:style w:type="paragraph" w:customStyle="1" w:styleId="xl156">
    <w:name w:val="xl156"/>
    <w:basedOn w:val="Normalny"/>
    <w:rsid w:val="00877A3E"/>
    <w:pPr>
      <w:pBdr>
        <w:top w:val="single" w:sz="4" w:space="0" w:color="auto"/>
        <w:left w:val="single" w:sz="4" w:space="0" w:color="auto"/>
      </w:pBdr>
      <w:spacing w:before="100" w:beforeAutospacing="1" w:after="100" w:afterAutospacing="1" w:line="240" w:lineRule="auto"/>
    </w:pPr>
    <w:rPr>
      <w:rFonts w:ascii="Arial" w:eastAsia="Times New Roman" w:hAnsi="Arial" w:cs="Arial"/>
      <w:b/>
      <w:bCs/>
      <w:sz w:val="16"/>
      <w:szCs w:val="16"/>
      <w:lang w:eastAsia="pl-PL"/>
    </w:rPr>
  </w:style>
  <w:style w:type="paragraph" w:customStyle="1" w:styleId="xl157">
    <w:name w:val="xl157"/>
    <w:basedOn w:val="Normalny"/>
    <w:rsid w:val="00877A3E"/>
    <w:pPr>
      <w:pBdr>
        <w:top w:val="single" w:sz="4" w:space="0" w:color="auto"/>
        <w:left w:val="single" w:sz="8" w:space="0" w:color="auto"/>
        <w:right w:val="single" w:sz="4" w:space="0" w:color="auto"/>
      </w:pBdr>
      <w:spacing w:before="100" w:beforeAutospacing="1" w:after="100" w:afterAutospacing="1" w:line="240" w:lineRule="auto"/>
    </w:pPr>
    <w:rPr>
      <w:rFonts w:ascii="Arial" w:eastAsia="Times New Roman" w:hAnsi="Arial" w:cs="Arial"/>
      <w:color w:val="000000"/>
      <w:sz w:val="16"/>
      <w:szCs w:val="16"/>
      <w:lang w:eastAsia="pl-PL"/>
    </w:rPr>
  </w:style>
  <w:style w:type="paragraph" w:customStyle="1" w:styleId="xl158">
    <w:name w:val="xl158"/>
    <w:basedOn w:val="Normalny"/>
    <w:rsid w:val="00877A3E"/>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color w:val="000000"/>
      <w:sz w:val="16"/>
      <w:szCs w:val="16"/>
      <w:lang w:eastAsia="pl-PL"/>
    </w:rPr>
  </w:style>
  <w:style w:type="paragraph" w:customStyle="1" w:styleId="xl159">
    <w:name w:val="xl159"/>
    <w:basedOn w:val="Normalny"/>
    <w:rsid w:val="00877A3E"/>
    <w:pPr>
      <w:pBdr>
        <w:top w:val="single" w:sz="4" w:space="0" w:color="auto"/>
        <w:left w:val="single" w:sz="4" w:space="0" w:color="auto"/>
        <w:right w:val="single" w:sz="8" w:space="0" w:color="auto"/>
      </w:pBdr>
      <w:spacing w:before="100" w:beforeAutospacing="1" w:after="100" w:afterAutospacing="1" w:line="240" w:lineRule="auto"/>
    </w:pPr>
    <w:rPr>
      <w:rFonts w:ascii="Arial" w:eastAsia="Times New Roman" w:hAnsi="Arial" w:cs="Arial"/>
      <w:color w:val="000000"/>
      <w:sz w:val="16"/>
      <w:szCs w:val="16"/>
      <w:lang w:eastAsia="pl-PL"/>
    </w:rPr>
  </w:style>
  <w:style w:type="paragraph" w:customStyle="1" w:styleId="xl160">
    <w:name w:val="xl160"/>
    <w:basedOn w:val="Normalny"/>
    <w:rsid w:val="00877A3E"/>
    <w:pPr>
      <w:pBdr>
        <w:top w:val="single" w:sz="4" w:space="0" w:color="auto"/>
        <w:right w:val="single" w:sz="4" w:space="0" w:color="auto"/>
      </w:pBdr>
      <w:spacing w:before="100" w:beforeAutospacing="1" w:after="100" w:afterAutospacing="1" w:line="240" w:lineRule="auto"/>
    </w:pPr>
    <w:rPr>
      <w:rFonts w:ascii="Arial" w:eastAsia="Times New Roman" w:hAnsi="Arial" w:cs="Arial"/>
      <w:color w:val="000000"/>
      <w:sz w:val="16"/>
      <w:szCs w:val="16"/>
      <w:lang w:eastAsia="pl-PL"/>
    </w:rPr>
  </w:style>
  <w:style w:type="paragraph" w:customStyle="1" w:styleId="xl161">
    <w:name w:val="xl161"/>
    <w:basedOn w:val="Normalny"/>
    <w:rsid w:val="00877A3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pl-PL"/>
    </w:rPr>
  </w:style>
  <w:style w:type="paragraph" w:customStyle="1" w:styleId="xl162">
    <w:name w:val="xl162"/>
    <w:basedOn w:val="Normalny"/>
    <w:rsid w:val="00877A3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6"/>
      <w:szCs w:val="16"/>
      <w:lang w:eastAsia="pl-PL"/>
    </w:rPr>
  </w:style>
  <w:style w:type="paragraph" w:customStyle="1" w:styleId="xl163">
    <w:name w:val="xl163"/>
    <w:basedOn w:val="Normalny"/>
    <w:rsid w:val="00877A3E"/>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20"/>
      <w:szCs w:val="20"/>
      <w:lang w:eastAsia="pl-PL"/>
    </w:rPr>
  </w:style>
  <w:style w:type="paragraph" w:customStyle="1" w:styleId="xl164">
    <w:name w:val="xl164"/>
    <w:basedOn w:val="Normalny"/>
    <w:rsid w:val="00877A3E"/>
    <w:pPr>
      <w:pBdr>
        <w:top w:val="single" w:sz="4" w:space="0" w:color="auto"/>
        <w:bottom w:val="single" w:sz="4" w:space="0" w:color="auto"/>
      </w:pBdr>
      <w:spacing w:before="100" w:beforeAutospacing="1" w:after="100" w:afterAutospacing="1" w:line="240" w:lineRule="auto"/>
    </w:pPr>
    <w:rPr>
      <w:rFonts w:ascii="Arial" w:eastAsia="Times New Roman" w:hAnsi="Arial" w:cs="Arial"/>
      <w:sz w:val="20"/>
      <w:szCs w:val="20"/>
      <w:lang w:eastAsia="pl-PL"/>
    </w:rPr>
  </w:style>
  <w:style w:type="paragraph" w:customStyle="1" w:styleId="xl165">
    <w:name w:val="xl165"/>
    <w:basedOn w:val="Normalny"/>
    <w:rsid w:val="00877A3E"/>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pl-PL"/>
    </w:rPr>
  </w:style>
  <w:style w:type="paragraph" w:customStyle="1" w:styleId="xl166">
    <w:name w:val="xl166"/>
    <w:basedOn w:val="Normalny"/>
    <w:rsid w:val="00877A3E"/>
    <w:pPr>
      <w:pBdr>
        <w:top w:val="single" w:sz="4" w:space="0" w:color="auto"/>
        <w:left w:val="single" w:sz="4" w:space="0" w:color="auto"/>
      </w:pBdr>
      <w:spacing w:before="100" w:beforeAutospacing="1" w:after="100" w:afterAutospacing="1" w:line="240" w:lineRule="auto"/>
    </w:pPr>
    <w:rPr>
      <w:rFonts w:ascii="Arial" w:eastAsia="Times New Roman" w:hAnsi="Arial" w:cs="Arial"/>
      <w:sz w:val="20"/>
      <w:szCs w:val="20"/>
      <w:lang w:eastAsia="pl-PL"/>
    </w:rPr>
  </w:style>
  <w:style w:type="paragraph" w:customStyle="1" w:styleId="xl167">
    <w:name w:val="xl167"/>
    <w:basedOn w:val="Normalny"/>
    <w:rsid w:val="00877A3E"/>
    <w:pPr>
      <w:pBdr>
        <w:top w:val="single" w:sz="4" w:space="0" w:color="auto"/>
      </w:pBdr>
      <w:spacing w:before="100" w:beforeAutospacing="1" w:after="100" w:afterAutospacing="1" w:line="240" w:lineRule="auto"/>
    </w:pPr>
    <w:rPr>
      <w:rFonts w:ascii="Arial" w:eastAsia="Times New Roman" w:hAnsi="Arial" w:cs="Arial"/>
      <w:sz w:val="20"/>
      <w:szCs w:val="20"/>
      <w:lang w:eastAsia="pl-PL"/>
    </w:rPr>
  </w:style>
  <w:style w:type="paragraph" w:customStyle="1" w:styleId="xl168">
    <w:name w:val="xl168"/>
    <w:basedOn w:val="Normalny"/>
    <w:rsid w:val="00877A3E"/>
    <w:pPr>
      <w:pBdr>
        <w:top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pl-PL"/>
    </w:rPr>
  </w:style>
  <w:style w:type="paragraph" w:customStyle="1" w:styleId="xl169">
    <w:name w:val="xl169"/>
    <w:basedOn w:val="Normalny"/>
    <w:rsid w:val="00877A3E"/>
    <w:pPr>
      <w:pBdr>
        <w:top w:val="single" w:sz="4" w:space="0" w:color="auto"/>
        <w:left w:val="single" w:sz="4" w:space="0" w:color="auto"/>
        <w:bottom w:val="single" w:sz="4" w:space="0" w:color="auto"/>
      </w:pBdr>
      <w:shd w:val="clear" w:color="000000" w:fill="F2F2F2"/>
      <w:spacing w:before="100" w:beforeAutospacing="1" w:after="100" w:afterAutospacing="1" w:line="240" w:lineRule="auto"/>
    </w:pPr>
    <w:rPr>
      <w:rFonts w:ascii="Arial" w:eastAsia="Times New Roman" w:hAnsi="Arial" w:cs="Arial"/>
      <w:color w:val="000000"/>
      <w:sz w:val="16"/>
      <w:szCs w:val="16"/>
      <w:lang w:eastAsia="pl-PL"/>
    </w:rPr>
  </w:style>
  <w:style w:type="paragraph" w:customStyle="1" w:styleId="xl170">
    <w:name w:val="xl170"/>
    <w:basedOn w:val="Normalny"/>
    <w:rsid w:val="00877A3E"/>
    <w:pPr>
      <w:pBdr>
        <w:top w:val="single" w:sz="4" w:space="0" w:color="auto"/>
        <w:bottom w:val="single" w:sz="4" w:space="0" w:color="auto"/>
      </w:pBdr>
      <w:shd w:val="clear" w:color="000000" w:fill="F2F2F2"/>
      <w:spacing w:before="100" w:beforeAutospacing="1" w:after="100" w:afterAutospacing="1" w:line="240" w:lineRule="auto"/>
    </w:pPr>
    <w:rPr>
      <w:rFonts w:ascii="Arial" w:eastAsia="Times New Roman" w:hAnsi="Arial" w:cs="Arial"/>
      <w:b/>
      <w:bCs/>
      <w:color w:val="000000"/>
      <w:sz w:val="16"/>
      <w:szCs w:val="16"/>
      <w:lang w:eastAsia="pl-PL"/>
    </w:rPr>
  </w:style>
  <w:style w:type="paragraph" w:customStyle="1" w:styleId="xl171">
    <w:name w:val="xl171"/>
    <w:basedOn w:val="Normalny"/>
    <w:rsid w:val="00877A3E"/>
    <w:pPr>
      <w:pBdr>
        <w:top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Arial" w:eastAsia="Times New Roman" w:hAnsi="Arial" w:cs="Arial"/>
      <w:b/>
      <w:bCs/>
      <w:color w:val="000000"/>
      <w:sz w:val="16"/>
      <w:szCs w:val="16"/>
      <w:lang w:eastAsia="pl-PL"/>
    </w:rPr>
  </w:style>
  <w:style w:type="paragraph" w:customStyle="1" w:styleId="xl172">
    <w:name w:val="xl172"/>
    <w:basedOn w:val="Normalny"/>
    <w:rsid w:val="00877A3E"/>
    <w:pPr>
      <w:pBdr>
        <w:top w:val="single" w:sz="4" w:space="0" w:color="auto"/>
        <w:left w:val="single" w:sz="4" w:space="0" w:color="auto"/>
        <w:bottom w:val="single" w:sz="4" w:space="0" w:color="auto"/>
      </w:pBdr>
      <w:shd w:val="clear" w:color="000000" w:fill="FDE9D9"/>
      <w:spacing w:before="100" w:beforeAutospacing="1" w:after="100" w:afterAutospacing="1" w:line="240" w:lineRule="auto"/>
      <w:textAlignment w:val="center"/>
    </w:pPr>
    <w:rPr>
      <w:rFonts w:ascii="Arial" w:eastAsia="Times New Roman" w:hAnsi="Arial" w:cs="Arial"/>
      <w:b/>
      <w:bCs/>
      <w:color w:val="000000"/>
      <w:sz w:val="16"/>
      <w:szCs w:val="16"/>
      <w:lang w:eastAsia="pl-PL"/>
    </w:rPr>
  </w:style>
  <w:style w:type="paragraph" w:customStyle="1" w:styleId="xl173">
    <w:name w:val="xl173"/>
    <w:basedOn w:val="Normalny"/>
    <w:rsid w:val="00877A3E"/>
    <w:pPr>
      <w:pBdr>
        <w:top w:val="single" w:sz="4" w:space="0" w:color="auto"/>
        <w:bottom w:val="single" w:sz="4" w:space="0" w:color="auto"/>
      </w:pBdr>
      <w:shd w:val="clear" w:color="000000" w:fill="FDE9D9"/>
      <w:spacing w:before="100" w:beforeAutospacing="1" w:after="100" w:afterAutospacing="1" w:line="240" w:lineRule="auto"/>
      <w:textAlignment w:val="center"/>
    </w:pPr>
    <w:rPr>
      <w:rFonts w:ascii="Arial" w:eastAsia="Times New Roman" w:hAnsi="Arial" w:cs="Arial"/>
      <w:b/>
      <w:bCs/>
      <w:color w:val="000000"/>
      <w:sz w:val="16"/>
      <w:szCs w:val="16"/>
      <w:lang w:eastAsia="pl-PL"/>
    </w:rPr>
  </w:style>
  <w:style w:type="paragraph" w:customStyle="1" w:styleId="xl174">
    <w:name w:val="xl174"/>
    <w:basedOn w:val="Normalny"/>
    <w:rsid w:val="00877A3E"/>
    <w:pPr>
      <w:pBdr>
        <w:top w:val="single" w:sz="4" w:space="0" w:color="auto"/>
        <w:bottom w:val="single" w:sz="4" w:space="0" w:color="auto"/>
        <w:right w:val="single" w:sz="4" w:space="0" w:color="auto"/>
      </w:pBdr>
      <w:shd w:val="clear" w:color="000000" w:fill="FDE9D9"/>
      <w:spacing w:before="100" w:beforeAutospacing="1" w:after="100" w:afterAutospacing="1" w:line="240" w:lineRule="auto"/>
      <w:textAlignment w:val="center"/>
    </w:pPr>
    <w:rPr>
      <w:rFonts w:ascii="Arial" w:eastAsia="Times New Roman" w:hAnsi="Arial" w:cs="Arial"/>
      <w:b/>
      <w:bCs/>
      <w:color w:val="000000"/>
      <w:sz w:val="16"/>
      <w:szCs w:val="16"/>
      <w:lang w:eastAsia="pl-PL"/>
    </w:rPr>
  </w:style>
  <w:style w:type="paragraph" w:customStyle="1" w:styleId="xl175">
    <w:name w:val="xl175"/>
    <w:basedOn w:val="Normalny"/>
    <w:rsid w:val="00877A3E"/>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16"/>
      <w:szCs w:val="16"/>
      <w:lang w:eastAsia="pl-PL"/>
    </w:rPr>
  </w:style>
  <w:style w:type="paragraph" w:customStyle="1" w:styleId="xl176">
    <w:name w:val="xl176"/>
    <w:basedOn w:val="Normalny"/>
    <w:rsid w:val="00877A3E"/>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pl-PL"/>
    </w:rPr>
  </w:style>
  <w:style w:type="paragraph" w:customStyle="1" w:styleId="xl177">
    <w:name w:val="xl177"/>
    <w:basedOn w:val="Normalny"/>
    <w:rsid w:val="00877A3E"/>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Arial" w:eastAsia="Times New Roman" w:hAnsi="Arial" w:cs="Arial"/>
      <w:b/>
      <w:bCs/>
      <w:color w:val="000000"/>
      <w:sz w:val="16"/>
      <w:szCs w:val="16"/>
      <w:lang w:eastAsia="pl-PL"/>
    </w:rPr>
  </w:style>
  <w:style w:type="paragraph" w:customStyle="1" w:styleId="xl178">
    <w:name w:val="xl178"/>
    <w:basedOn w:val="Normalny"/>
    <w:rsid w:val="00877A3E"/>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16"/>
      <w:szCs w:val="16"/>
      <w:lang w:eastAsia="pl-PL"/>
    </w:rPr>
  </w:style>
  <w:style w:type="paragraph" w:customStyle="1" w:styleId="xl179">
    <w:name w:val="xl179"/>
    <w:basedOn w:val="Normalny"/>
    <w:rsid w:val="00877A3E"/>
    <w:pPr>
      <w:pBdr>
        <w:top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xl180">
    <w:name w:val="xl180"/>
    <w:basedOn w:val="Normalny"/>
    <w:rsid w:val="00877A3E"/>
    <w:pPr>
      <w:pBdr>
        <w:top w:val="single" w:sz="4" w:space="0" w:color="auto"/>
        <w:left w:val="single" w:sz="8" w:space="0" w:color="auto"/>
        <w:bottom w:val="single" w:sz="4" w:space="0" w:color="auto"/>
      </w:pBdr>
      <w:spacing w:before="100" w:beforeAutospacing="1" w:after="100" w:afterAutospacing="1" w:line="240" w:lineRule="auto"/>
      <w:jc w:val="center"/>
    </w:pPr>
    <w:rPr>
      <w:rFonts w:ascii="Arial" w:eastAsia="Times New Roman" w:hAnsi="Arial" w:cs="Arial"/>
      <w:color w:val="000000"/>
      <w:sz w:val="16"/>
      <w:szCs w:val="16"/>
      <w:lang w:eastAsia="pl-PL"/>
    </w:rPr>
  </w:style>
  <w:style w:type="paragraph" w:customStyle="1" w:styleId="xl181">
    <w:name w:val="xl181"/>
    <w:basedOn w:val="Normalny"/>
    <w:rsid w:val="00877A3E"/>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color w:val="000000"/>
      <w:sz w:val="16"/>
      <w:szCs w:val="16"/>
      <w:lang w:eastAsia="pl-PL"/>
    </w:rPr>
  </w:style>
  <w:style w:type="paragraph" w:customStyle="1" w:styleId="xl182">
    <w:name w:val="xl182"/>
    <w:basedOn w:val="Normalny"/>
    <w:rsid w:val="00877A3E"/>
    <w:pPr>
      <w:pBdr>
        <w:top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color w:val="000000"/>
      <w:sz w:val="16"/>
      <w:szCs w:val="16"/>
      <w:lang w:eastAsia="pl-PL"/>
    </w:rPr>
  </w:style>
  <w:style w:type="paragraph" w:customStyle="1" w:styleId="xl183">
    <w:name w:val="xl183"/>
    <w:basedOn w:val="Normalny"/>
    <w:rsid w:val="00877A3E"/>
    <w:pPr>
      <w:pBdr>
        <w:top w:val="single" w:sz="8"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20"/>
      <w:szCs w:val="20"/>
      <w:lang w:eastAsia="pl-PL"/>
    </w:rPr>
  </w:style>
  <w:style w:type="paragraph" w:customStyle="1" w:styleId="xl184">
    <w:name w:val="xl184"/>
    <w:basedOn w:val="Normalny"/>
    <w:rsid w:val="00877A3E"/>
    <w:pPr>
      <w:pBdr>
        <w:top w:val="single" w:sz="8" w:space="0" w:color="auto"/>
        <w:bottom w:val="single" w:sz="4" w:space="0" w:color="auto"/>
      </w:pBdr>
      <w:spacing w:before="100" w:beforeAutospacing="1" w:after="100" w:afterAutospacing="1" w:line="240" w:lineRule="auto"/>
    </w:pPr>
    <w:rPr>
      <w:rFonts w:ascii="Arial" w:eastAsia="Times New Roman" w:hAnsi="Arial" w:cs="Arial"/>
      <w:sz w:val="20"/>
      <w:szCs w:val="20"/>
      <w:lang w:eastAsia="pl-PL"/>
    </w:rPr>
  </w:style>
  <w:style w:type="paragraph" w:customStyle="1" w:styleId="xl185">
    <w:name w:val="xl185"/>
    <w:basedOn w:val="Normalny"/>
    <w:rsid w:val="00877A3E"/>
    <w:pPr>
      <w:pBdr>
        <w:top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pl-PL"/>
    </w:rPr>
  </w:style>
  <w:style w:type="paragraph" w:customStyle="1" w:styleId="xl186">
    <w:name w:val="xl186"/>
    <w:basedOn w:val="Normalny"/>
    <w:rsid w:val="00877A3E"/>
    <w:pPr>
      <w:pBdr>
        <w:top w:val="single" w:sz="4" w:space="0" w:color="auto"/>
        <w:left w:val="single" w:sz="4" w:space="0" w:color="auto"/>
        <w:bottom w:val="single" w:sz="4" w:space="0" w:color="auto"/>
      </w:pBdr>
      <w:shd w:val="clear" w:color="000000" w:fill="FDE9D9"/>
      <w:spacing w:before="100" w:beforeAutospacing="1" w:after="100" w:afterAutospacing="1" w:line="240" w:lineRule="auto"/>
      <w:textAlignment w:val="center"/>
    </w:pPr>
    <w:rPr>
      <w:rFonts w:ascii="Arial" w:eastAsia="Times New Roman" w:hAnsi="Arial" w:cs="Arial"/>
      <w:b/>
      <w:bCs/>
      <w:color w:val="000000"/>
      <w:sz w:val="16"/>
      <w:szCs w:val="16"/>
      <w:lang w:eastAsia="pl-PL"/>
    </w:rPr>
  </w:style>
  <w:style w:type="paragraph" w:customStyle="1" w:styleId="xl187">
    <w:name w:val="xl187"/>
    <w:basedOn w:val="Normalny"/>
    <w:rsid w:val="00877A3E"/>
    <w:pPr>
      <w:pBdr>
        <w:top w:val="single" w:sz="4" w:space="0" w:color="auto"/>
        <w:bottom w:val="single" w:sz="4" w:space="0" w:color="auto"/>
      </w:pBdr>
      <w:shd w:val="clear" w:color="000000" w:fill="FDE9D9"/>
      <w:spacing w:before="100" w:beforeAutospacing="1" w:after="100" w:afterAutospacing="1" w:line="240" w:lineRule="auto"/>
      <w:textAlignment w:val="center"/>
    </w:pPr>
    <w:rPr>
      <w:rFonts w:ascii="Arial" w:eastAsia="Times New Roman" w:hAnsi="Arial" w:cs="Arial"/>
      <w:b/>
      <w:bCs/>
      <w:color w:val="000000"/>
      <w:sz w:val="16"/>
      <w:szCs w:val="16"/>
      <w:lang w:eastAsia="pl-PL"/>
    </w:rPr>
  </w:style>
  <w:style w:type="paragraph" w:customStyle="1" w:styleId="xl188">
    <w:name w:val="xl188"/>
    <w:basedOn w:val="Normalny"/>
    <w:rsid w:val="00877A3E"/>
    <w:pPr>
      <w:pBdr>
        <w:top w:val="single" w:sz="4" w:space="0" w:color="auto"/>
        <w:bottom w:val="single" w:sz="4" w:space="0" w:color="auto"/>
        <w:right w:val="single" w:sz="4" w:space="0" w:color="auto"/>
      </w:pBdr>
      <w:shd w:val="clear" w:color="000000" w:fill="FDE9D9"/>
      <w:spacing w:before="100" w:beforeAutospacing="1" w:after="100" w:afterAutospacing="1" w:line="240" w:lineRule="auto"/>
      <w:textAlignment w:val="center"/>
    </w:pPr>
    <w:rPr>
      <w:rFonts w:ascii="Arial" w:eastAsia="Times New Roman" w:hAnsi="Arial" w:cs="Arial"/>
      <w:b/>
      <w:bCs/>
      <w:color w:val="000000"/>
      <w:sz w:val="16"/>
      <w:szCs w:val="16"/>
      <w:lang w:eastAsia="pl-PL"/>
    </w:rPr>
  </w:style>
  <w:style w:type="paragraph" w:customStyle="1" w:styleId="xl189">
    <w:name w:val="xl189"/>
    <w:basedOn w:val="Normalny"/>
    <w:rsid w:val="00877A3E"/>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color w:val="000000"/>
      <w:sz w:val="16"/>
      <w:szCs w:val="16"/>
      <w:lang w:eastAsia="pl-PL"/>
    </w:rPr>
  </w:style>
  <w:style w:type="paragraph" w:customStyle="1" w:styleId="xl190">
    <w:name w:val="xl190"/>
    <w:basedOn w:val="Normalny"/>
    <w:rsid w:val="00877A3E"/>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color w:val="000000"/>
      <w:sz w:val="16"/>
      <w:szCs w:val="16"/>
      <w:lang w:eastAsia="pl-PL"/>
    </w:rPr>
  </w:style>
  <w:style w:type="paragraph" w:customStyle="1" w:styleId="xl191">
    <w:name w:val="xl191"/>
    <w:basedOn w:val="Normalny"/>
    <w:rsid w:val="00877A3E"/>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color w:val="000000"/>
      <w:sz w:val="16"/>
      <w:szCs w:val="16"/>
      <w:lang w:eastAsia="pl-PL"/>
    </w:rPr>
  </w:style>
  <w:style w:type="paragraph" w:customStyle="1" w:styleId="xl192">
    <w:name w:val="xl192"/>
    <w:basedOn w:val="Normalny"/>
    <w:rsid w:val="00877A3E"/>
    <w:pPr>
      <w:pBdr>
        <w:left w:val="single" w:sz="4" w:space="0" w:color="auto"/>
        <w:bottom w:val="single" w:sz="4" w:space="0" w:color="auto"/>
      </w:pBdr>
      <w:shd w:val="clear" w:color="000000" w:fill="F2F2F2"/>
      <w:spacing w:before="100" w:beforeAutospacing="1" w:after="100" w:afterAutospacing="1" w:line="240" w:lineRule="auto"/>
    </w:pPr>
    <w:rPr>
      <w:rFonts w:ascii="Arial" w:eastAsia="Times New Roman" w:hAnsi="Arial" w:cs="Arial"/>
      <w:color w:val="000000"/>
      <w:sz w:val="16"/>
      <w:szCs w:val="16"/>
      <w:lang w:eastAsia="pl-PL"/>
    </w:rPr>
  </w:style>
  <w:style w:type="paragraph" w:customStyle="1" w:styleId="xl193">
    <w:name w:val="xl193"/>
    <w:basedOn w:val="Normalny"/>
    <w:rsid w:val="00877A3E"/>
    <w:pPr>
      <w:pBdr>
        <w:bottom w:val="single" w:sz="4" w:space="0" w:color="auto"/>
      </w:pBdr>
      <w:shd w:val="clear" w:color="000000" w:fill="F2F2F2"/>
      <w:spacing w:before="100" w:beforeAutospacing="1" w:after="100" w:afterAutospacing="1" w:line="240" w:lineRule="auto"/>
    </w:pPr>
    <w:rPr>
      <w:rFonts w:ascii="Arial" w:eastAsia="Times New Roman" w:hAnsi="Arial" w:cs="Arial"/>
      <w:b/>
      <w:bCs/>
      <w:color w:val="000000"/>
      <w:sz w:val="16"/>
      <w:szCs w:val="16"/>
      <w:lang w:eastAsia="pl-PL"/>
    </w:rPr>
  </w:style>
  <w:style w:type="paragraph" w:customStyle="1" w:styleId="xl194">
    <w:name w:val="xl194"/>
    <w:basedOn w:val="Normalny"/>
    <w:rsid w:val="00877A3E"/>
    <w:pPr>
      <w:pBdr>
        <w:bottom w:val="single" w:sz="4" w:space="0" w:color="auto"/>
        <w:right w:val="single" w:sz="4" w:space="0" w:color="auto"/>
      </w:pBdr>
      <w:shd w:val="clear" w:color="000000" w:fill="F2F2F2"/>
      <w:spacing w:before="100" w:beforeAutospacing="1" w:after="100" w:afterAutospacing="1" w:line="240" w:lineRule="auto"/>
    </w:pPr>
    <w:rPr>
      <w:rFonts w:ascii="Arial" w:eastAsia="Times New Roman" w:hAnsi="Arial" w:cs="Arial"/>
      <w:b/>
      <w:bCs/>
      <w:color w:val="000000"/>
      <w:sz w:val="16"/>
      <w:szCs w:val="16"/>
      <w:lang w:eastAsia="pl-PL"/>
    </w:rPr>
  </w:style>
  <w:style w:type="paragraph" w:customStyle="1" w:styleId="xl195">
    <w:name w:val="xl195"/>
    <w:basedOn w:val="Normalny"/>
    <w:rsid w:val="00877A3E"/>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16"/>
      <w:szCs w:val="16"/>
      <w:lang w:eastAsia="pl-PL"/>
    </w:rPr>
  </w:style>
  <w:style w:type="paragraph" w:customStyle="1" w:styleId="xl196">
    <w:name w:val="xl196"/>
    <w:basedOn w:val="Normalny"/>
    <w:rsid w:val="00877A3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16"/>
      <w:szCs w:val="16"/>
      <w:lang w:eastAsia="pl-PL"/>
    </w:rPr>
  </w:style>
  <w:style w:type="paragraph" w:customStyle="1" w:styleId="xl197">
    <w:name w:val="xl197"/>
    <w:basedOn w:val="Normalny"/>
    <w:rsid w:val="00877A3E"/>
    <w:pPr>
      <w:pBdr>
        <w:top w:val="single" w:sz="4" w:space="0" w:color="auto"/>
        <w:left w:val="single" w:sz="4" w:space="0" w:color="auto"/>
        <w:bottom w:val="single" w:sz="4" w:space="0" w:color="auto"/>
      </w:pBdr>
      <w:shd w:val="clear" w:color="000000" w:fill="FDE9D9"/>
      <w:spacing w:before="100" w:beforeAutospacing="1" w:after="100" w:afterAutospacing="1" w:line="240" w:lineRule="auto"/>
      <w:textAlignment w:val="center"/>
    </w:pPr>
    <w:rPr>
      <w:rFonts w:ascii="Arial" w:eastAsia="Times New Roman" w:hAnsi="Arial" w:cs="Arial"/>
      <w:b/>
      <w:bCs/>
      <w:color w:val="000000"/>
      <w:sz w:val="16"/>
      <w:szCs w:val="16"/>
      <w:lang w:eastAsia="pl-PL"/>
    </w:rPr>
  </w:style>
  <w:style w:type="paragraph" w:customStyle="1" w:styleId="xl198">
    <w:name w:val="xl198"/>
    <w:basedOn w:val="Normalny"/>
    <w:rsid w:val="00877A3E"/>
    <w:pPr>
      <w:pBdr>
        <w:top w:val="single" w:sz="4" w:space="0" w:color="auto"/>
        <w:bottom w:val="single" w:sz="4" w:space="0" w:color="auto"/>
      </w:pBdr>
      <w:shd w:val="clear" w:color="000000" w:fill="FDE9D9"/>
      <w:spacing w:before="100" w:beforeAutospacing="1" w:after="100" w:afterAutospacing="1" w:line="240" w:lineRule="auto"/>
      <w:textAlignment w:val="center"/>
    </w:pPr>
    <w:rPr>
      <w:rFonts w:ascii="Arial" w:eastAsia="Times New Roman" w:hAnsi="Arial" w:cs="Arial"/>
      <w:b/>
      <w:bCs/>
      <w:color w:val="000000"/>
      <w:sz w:val="16"/>
      <w:szCs w:val="16"/>
      <w:lang w:eastAsia="pl-PL"/>
    </w:rPr>
  </w:style>
  <w:style w:type="paragraph" w:customStyle="1" w:styleId="xl199">
    <w:name w:val="xl199"/>
    <w:basedOn w:val="Normalny"/>
    <w:rsid w:val="00877A3E"/>
    <w:pPr>
      <w:pBdr>
        <w:top w:val="single" w:sz="4" w:space="0" w:color="auto"/>
        <w:bottom w:val="single" w:sz="4" w:space="0" w:color="auto"/>
        <w:right w:val="single" w:sz="4" w:space="0" w:color="auto"/>
      </w:pBdr>
      <w:shd w:val="clear" w:color="000000" w:fill="FDE9D9"/>
      <w:spacing w:before="100" w:beforeAutospacing="1" w:after="100" w:afterAutospacing="1" w:line="240" w:lineRule="auto"/>
      <w:textAlignment w:val="center"/>
    </w:pPr>
    <w:rPr>
      <w:rFonts w:ascii="Arial" w:eastAsia="Times New Roman" w:hAnsi="Arial" w:cs="Arial"/>
      <w:b/>
      <w:bCs/>
      <w:color w:val="000000"/>
      <w:sz w:val="16"/>
      <w:szCs w:val="16"/>
      <w:lang w:eastAsia="pl-PL"/>
    </w:rPr>
  </w:style>
  <w:style w:type="paragraph" w:customStyle="1" w:styleId="xl200">
    <w:name w:val="xl200"/>
    <w:basedOn w:val="Normalny"/>
    <w:rsid w:val="00877A3E"/>
    <w:pPr>
      <w:pBdr>
        <w:top w:val="single" w:sz="4" w:space="0" w:color="auto"/>
        <w:left w:val="single" w:sz="4" w:space="0" w:color="auto"/>
        <w:bottom w:val="single" w:sz="4" w:space="0" w:color="auto"/>
      </w:pBdr>
      <w:shd w:val="clear" w:color="000000" w:fill="F2F2F2"/>
      <w:spacing w:before="100" w:beforeAutospacing="1" w:after="100" w:afterAutospacing="1" w:line="240" w:lineRule="auto"/>
      <w:textAlignment w:val="center"/>
    </w:pPr>
    <w:rPr>
      <w:rFonts w:ascii="Arial" w:eastAsia="Times New Roman" w:hAnsi="Arial" w:cs="Arial"/>
      <w:color w:val="000000"/>
      <w:sz w:val="16"/>
      <w:szCs w:val="16"/>
      <w:lang w:eastAsia="pl-PL"/>
    </w:rPr>
  </w:style>
  <w:style w:type="paragraph" w:customStyle="1" w:styleId="xl201">
    <w:name w:val="xl201"/>
    <w:basedOn w:val="Normalny"/>
    <w:rsid w:val="00877A3E"/>
    <w:pPr>
      <w:pBdr>
        <w:top w:val="single" w:sz="4" w:space="0" w:color="auto"/>
        <w:bottom w:val="single" w:sz="4" w:space="0" w:color="auto"/>
      </w:pBdr>
      <w:shd w:val="clear" w:color="000000" w:fill="F2F2F2"/>
      <w:spacing w:before="100" w:beforeAutospacing="1" w:after="100" w:afterAutospacing="1" w:line="240" w:lineRule="auto"/>
      <w:textAlignment w:val="center"/>
    </w:pPr>
    <w:rPr>
      <w:rFonts w:ascii="Arial" w:eastAsia="Times New Roman" w:hAnsi="Arial" w:cs="Arial"/>
      <w:color w:val="000000"/>
      <w:sz w:val="16"/>
      <w:szCs w:val="16"/>
      <w:lang w:eastAsia="pl-PL"/>
    </w:rPr>
  </w:style>
  <w:style w:type="paragraph" w:customStyle="1" w:styleId="xl202">
    <w:name w:val="xl202"/>
    <w:basedOn w:val="Normalny"/>
    <w:rsid w:val="00877A3E"/>
    <w:pPr>
      <w:pBdr>
        <w:top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Arial" w:eastAsia="Times New Roman" w:hAnsi="Arial" w:cs="Arial"/>
      <w:color w:val="000000"/>
      <w:sz w:val="16"/>
      <w:szCs w:val="16"/>
      <w:lang w:eastAsia="pl-PL"/>
    </w:rPr>
  </w:style>
  <w:style w:type="paragraph" w:customStyle="1" w:styleId="xl203">
    <w:name w:val="xl203"/>
    <w:basedOn w:val="Normalny"/>
    <w:rsid w:val="00877A3E"/>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16"/>
      <w:szCs w:val="16"/>
      <w:lang w:eastAsia="pl-PL"/>
    </w:rPr>
  </w:style>
  <w:style w:type="paragraph" w:customStyle="1" w:styleId="xl204">
    <w:name w:val="xl204"/>
    <w:basedOn w:val="Normalny"/>
    <w:rsid w:val="00877A3E"/>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pl-PL"/>
    </w:rPr>
  </w:style>
  <w:style w:type="paragraph" w:customStyle="1" w:styleId="xl205">
    <w:name w:val="xl205"/>
    <w:basedOn w:val="Normalny"/>
    <w:rsid w:val="00877A3E"/>
    <w:pPr>
      <w:pBdr>
        <w:top w:val="single" w:sz="4" w:space="0" w:color="auto"/>
        <w:left w:val="single" w:sz="4" w:space="0" w:color="auto"/>
        <w:bottom w:val="single" w:sz="4" w:space="0" w:color="auto"/>
      </w:pBdr>
      <w:shd w:val="clear" w:color="000000" w:fill="FDE9D9"/>
      <w:spacing w:before="100" w:beforeAutospacing="1" w:after="100" w:afterAutospacing="1" w:line="240" w:lineRule="auto"/>
      <w:textAlignment w:val="center"/>
    </w:pPr>
    <w:rPr>
      <w:rFonts w:ascii="Arial" w:eastAsia="Times New Roman" w:hAnsi="Arial" w:cs="Arial"/>
      <w:b/>
      <w:bCs/>
      <w:color w:val="000000"/>
      <w:sz w:val="16"/>
      <w:szCs w:val="16"/>
      <w:lang w:eastAsia="pl-PL"/>
    </w:rPr>
  </w:style>
  <w:style w:type="paragraph" w:customStyle="1" w:styleId="xl206">
    <w:name w:val="xl206"/>
    <w:basedOn w:val="Normalny"/>
    <w:rsid w:val="00877A3E"/>
    <w:pPr>
      <w:pBdr>
        <w:top w:val="single" w:sz="4" w:space="0" w:color="auto"/>
        <w:bottom w:val="single" w:sz="4" w:space="0" w:color="auto"/>
      </w:pBdr>
      <w:shd w:val="clear" w:color="000000" w:fill="FDE9D9"/>
      <w:spacing w:before="100" w:beforeAutospacing="1" w:after="100" w:afterAutospacing="1" w:line="240" w:lineRule="auto"/>
      <w:textAlignment w:val="center"/>
    </w:pPr>
    <w:rPr>
      <w:rFonts w:ascii="Arial" w:eastAsia="Times New Roman" w:hAnsi="Arial" w:cs="Arial"/>
      <w:b/>
      <w:bCs/>
      <w:color w:val="000000"/>
      <w:sz w:val="16"/>
      <w:szCs w:val="16"/>
      <w:lang w:eastAsia="pl-PL"/>
    </w:rPr>
  </w:style>
  <w:style w:type="paragraph" w:customStyle="1" w:styleId="xl207">
    <w:name w:val="xl207"/>
    <w:basedOn w:val="Normalny"/>
    <w:rsid w:val="00877A3E"/>
    <w:pPr>
      <w:pBdr>
        <w:top w:val="single" w:sz="4" w:space="0" w:color="auto"/>
        <w:bottom w:val="single" w:sz="4" w:space="0" w:color="auto"/>
        <w:right w:val="single" w:sz="4" w:space="0" w:color="auto"/>
      </w:pBdr>
      <w:shd w:val="clear" w:color="000000" w:fill="FDE9D9"/>
      <w:spacing w:before="100" w:beforeAutospacing="1" w:after="100" w:afterAutospacing="1" w:line="240" w:lineRule="auto"/>
      <w:textAlignment w:val="center"/>
    </w:pPr>
    <w:rPr>
      <w:rFonts w:ascii="Arial" w:eastAsia="Times New Roman" w:hAnsi="Arial" w:cs="Arial"/>
      <w:b/>
      <w:bCs/>
      <w:color w:val="000000"/>
      <w:sz w:val="16"/>
      <w:szCs w:val="16"/>
      <w:lang w:eastAsia="pl-PL"/>
    </w:rPr>
  </w:style>
  <w:style w:type="paragraph" w:customStyle="1" w:styleId="xl208">
    <w:name w:val="xl208"/>
    <w:basedOn w:val="Normalny"/>
    <w:rsid w:val="00877A3E"/>
    <w:pPr>
      <w:pBdr>
        <w:top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pl-PL"/>
    </w:rPr>
  </w:style>
  <w:style w:type="paragraph" w:customStyle="1" w:styleId="xl209">
    <w:name w:val="xl209"/>
    <w:basedOn w:val="Normalny"/>
    <w:rsid w:val="00877A3E"/>
    <w:pPr>
      <w:pBdr>
        <w:top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pl-PL"/>
    </w:rPr>
  </w:style>
  <w:style w:type="paragraph" w:customStyle="1" w:styleId="xl210">
    <w:name w:val="xl210"/>
    <w:basedOn w:val="Normalny"/>
    <w:rsid w:val="00877A3E"/>
    <w:pPr>
      <w:pBdr>
        <w:bottom w:val="single" w:sz="8" w:space="0" w:color="auto"/>
      </w:pBdr>
      <w:spacing w:before="100" w:beforeAutospacing="1" w:after="100" w:afterAutospacing="1" w:line="240" w:lineRule="auto"/>
      <w:textAlignment w:val="center"/>
    </w:pPr>
    <w:rPr>
      <w:rFonts w:ascii="Arial" w:eastAsia="Times New Roman" w:hAnsi="Arial" w:cs="Arial"/>
      <w:color w:val="000000"/>
      <w:sz w:val="16"/>
      <w:szCs w:val="16"/>
      <w:lang w:eastAsia="pl-PL"/>
    </w:rPr>
  </w:style>
  <w:style w:type="paragraph" w:customStyle="1" w:styleId="xl211">
    <w:name w:val="xl211"/>
    <w:basedOn w:val="Normalny"/>
    <w:rsid w:val="00877A3E"/>
    <w:pPr>
      <w:pBdr>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pl-PL"/>
    </w:rPr>
  </w:style>
  <w:style w:type="paragraph" w:customStyle="1" w:styleId="xl212">
    <w:name w:val="xl212"/>
    <w:basedOn w:val="Normalny"/>
    <w:rsid w:val="00877A3E"/>
    <w:pPr>
      <w:spacing w:before="100" w:beforeAutospacing="1" w:after="100" w:afterAutospacing="1" w:line="240" w:lineRule="auto"/>
      <w:textAlignment w:val="center"/>
    </w:pPr>
    <w:rPr>
      <w:rFonts w:ascii="Arial" w:eastAsia="Times New Roman" w:hAnsi="Arial" w:cs="Arial"/>
      <w:color w:val="000000"/>
      <w:sz w:val="16"/>
      <w:szCs w:val="16"/>
      <w:lang w:eastAsia="pl-PL"/>
    </w:rPr>
  </w:style>
  <w:style w:type="paragraph" w:customStyle="1" w:styleId="xl213">
    <w:name w:val="xl213"/>
    <w:basedOn w:val="Normalny"/>
    <w:rsid w:val="00877A3E"/>
    <w:pPr>
      <w:pBdr>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pl-PL"/>
    </w:rPr>
  </w:style>
  <w:style w:type="paragraph" w:customStyle="1" w:styleId="xl214">
    <w:name w:val="xl214"/>
    <w:basedOn w:val="Normalny"/>
    <w:rsid w:val="00877A3E"/>
    <w:pPr>
      <w:pBdr>
        <w:lef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pl-PL"/>
    </w:rPr>
  </w:style>
  <w:style w:type="paragraph" w:customStyle="1" w:styleId="xl215">
    <w:name w:val="xl215"/>
    <w:basedOn w:val="Normalny"/>
    <w:rsid w:val="00877A3E"/>
    <w:pPr>
      <w:pBdr>
        <w:left w:val="single" w:sz="4" w:space="0" w:color="auto"/>
        <w:bottom w:val="single" w:sz="8" w:space="0" w:color="auto"/>
      </w:pBdr>
      <w:spacing w:before="100" w:beforeAutospacing="1" w:after="100" w:afterAutospacing="1" w:line="240" w:lineRule="auto"/>
      <w:textAlignment w:val="center"/>
    </w:pPr>
    <w:rPr>
      <w:rFonts w:ascii="Arial" w:eastAsia="Times New Roman" w:hAnsi="Arial" w:cs="Arial"/>
      <w:color w:val="000000"/>
      <w:sz w:val="16"/>
      <w:szCs w:val="16"/>
      <w:lang w:eastAsia="pl-PL"/>
    </w:rPr>
  </w:style>
  <w:style w:type="paragraph" w:customStyle="1" w:styleId="xl216">
    <w:name w:val="xl216"/>
    <w:basedOn w:val="Normalny"/>
    <w:rsid w:val="00877A3E"/>
    <w:pPr>
      <w:pBdr>
        <w:top w:val="single" w:sz="8" w:space="0" w:color="auto"/>
        <w:lef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pl-PL"/>
    </w:rPr>
  </w:style>
  <w:style w:type="paragraph" w:customStyle="1" w:styleId="xl217">
    <w:name w:val="xl217"/>
    <w:basedOn w:val="Normalny"/>
    <w:rsid w:val="00877A3E"/>
    <w:pPr>
      <w:pBdr>
        <w:top w:val="single" w:sz="8" w:space="0" w:color="auto"/>
      </w:pBdr>
      <w:spacing w:before="100" w:beforeAutospacing="1" w:after="100" w:afterAutospacing="1" w:line="240" w:lineRule="auto"/>
      <w:textAlignment w:val="center"/>
    </w:pPr>
    <w:rPr>
      <w:rFonts w:ascii="Arial" w:eastAsia="Times New Roman" w:hAnsi="Arial" w:cs="Arial"/>
      <w:color w:val="000000"/>
      <w:sz w:val="16"/>
      <w:szCs w:val="16"/>
      <w:lang w:eastAsia="pl-PL"/>
    </w:rPr>
  </w:style>
  <w:style w:type="paragraph" w:customStyle="1" w:styleId="xl218">
    <w:name w:val="xl218"/>
    <w:basedOn w:val="Normalny"/>
    <w:rsid w:val="00877A3E"/>
    <w:pPr>
      <w:pBdr>
        <w:top w:val="single" w:sz="8"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pl-PL"/>
    </w:rPr>
  </w:style>
  <w:style w:type="paragraph" w:customStyle="1" w:styleId="xl219">
    <w:name w:val="xl219"/>
    <w:basedOn w:val="Normalny"/>
    <w:rsid w:val="00877A3E"/>
    <w:pPr>
      <w:pBdr>
        <w:left w:val="single" w:sz="4" w:space="0" w:color="auto"/>
        <w:bottom w:val="single" w:sz="8" w:space="0" w:color="auto"/>
      </w:pBdr>
      <w:spacing w:before="100" w:beforeAutospacing="1" w:after="100" w:afterAutospacing="1" w:line="240" w:lineRule="auto"/>
      <w:textAlignment w:val="center"/>
    </w:pPr>
    <w:rPr>
      <w:rFonts w:ascii="Arial" w:eastAsia="Times New Roman" w:hAnsi="Arial" w:cs="Arial"/>
      <w:color w:val="000000"/>
      <w:sz w:val="16"/>
      <w:szCs w:val="16"/>
      <w:lang w:eastAsia="pl-PL"/>
    </w:rPr>
  </w:style>
  <w:style w:type="paragraph" w:customStyle="1" w:styleId="xl220">
    <w:name w:val="xl220"/>
    <w:basedOn w:val="Normalny"/>
    <w:rsid w:val="00877A3E"/>
    <w:pPr>
      <w:pBdr>
        <w:bottom w:val="single" w:sz="8" w:space="0" w:color="auto"/>
      </w:pBdr>
      <w:spacing w:before="100" w:beforeAutospacing="1" w:after="100" w:afterAutospacing="1" w:line="240" w:lineRule="auto"/>
      <w:textAlignment w:val="center"/>
    </w:pPr>
    <w:rPr>
      <w:rFonts w:ascii="Arial" w:eastAsia="Times New Roman" w:hAnsi="Arial" w:cs="Arial"/>
      <w:color w:val="000000"/>
      <w:sz w:val="16"/>
      <w:szCs w:val="16"/>
      <w:lang w:eastAsia="pl-PL"/>
    </w:rPr>
  </w:style>
  <w:style w:type="paragraph" w:customStyle="1" w:styleId="xl221">
    <w:name w:val="xl221"/>
    <w:basedOn w:val="Normalny"/>
    <w:rsid w:val="00877A3E"/>
    <w:pPr>
      <w:pBdr>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pl-PL"/>
    </w:rPr>
  </w:style>
  <w:style w:type="paragraph" w:customStyle="1" w:styleId="xl222">
    <w:name w:val="xl222"/>
    <w:basedOn w:val="Normalny"/>
    <w:rsid w:val="00877A3E"/>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pl-PL"/>
    </w:rPr>
  </w:style>
  <w:style w:type="paragraph" w:customStyle="1" w:styleId="xl223">
    <w:name w:val="xl223"/>
    <w:basedOn w:val="Normalny"/>
    <w:rsid w:val="00877A3E"/>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pl-PL"/>
    </w:rPr>
  </w:style>
  <w:style w:type="paragraph" w:customStyle="1" w:styleId="xl224">
    <w:name w:val="xl224"/>
    <w:basedOn w:val="Normalny"/>
    <w:rsid w:val="00877A3E"/>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16"/>
      <w:szCs w:val="16"/>
      <w:lang w:eastAsia="pl-PL"/>
    </w:rPr>
  </w:style>
  <w:style w:type="paragraph" w:customStyle="1" w:styleId="xl225">
    <w:name w:val="xl225"/>
    <w:basedOn w:val="Normalny"/>
    <w:rsid w:val="00877A3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pl-PL"/>
    </w:rPr>
  </w:style>
  <w:style w:type="paragraph" w:customStyle="1" w:styleId="xl226">
    <w:name w:val="xl226"/>
    <w:basedOn w:val="Normalny"/>
    <w:rsid w:val="00877A3E"/>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pl-PL"/>
    </w:rPr>
  </w:style>
  <w:style w:type="paragraph" w:customStyle="1" w:styleId="xl227">
    <w:name w:val="xl227"/>
    <w:basedOn w:val="Normalny"/>
    <w:rsid w:val="00877A3E"/>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pl-PL"/>
    </w:rPr>
  </w:style>
  <w:style w:type="paragraph" w:customStyle="1" w:styleId="xl228">
    <w:name w:val="xl228"/>
    <w:basedOn w:val="Normalny"/>
    <w:rsid w:val="00877A3E"/>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pl-PL"/>
    </w:rPr>
  </w:style>
  <w:style w:type="paragraph" w:customStyle="1" w:styleId="xl229">
    <w:name w:val="xl229"/>
    <w:basedOn w:val="Normalny"/>
    <w:rsid w:val="00877A3E"/>
    <w:pPr>
      <w:pBdr>
        <w:top w:val="single" w:sz="4" w:space="0" w:color="auto"/>
        <w:left w:val="single" w:sz="4" w:space="0" w:color="auto"/>
        <w:bottom w:val="single" w:sz="4" w:space="0" w:color="auto"/>
      </w:pBdr>
      <w:shd w:val="clear" w:color="000000" w:fill="F2F2F2"/>
      <w:spacing w:before="100" w:beforeAutospacing="1" w:after="100" w:afterAutospacing="1" w:line="240" w:lineRule="auto"/>
      <w:textAlignment w:val="center"/>
    </w:pPr>
    <w:rPr>
      <w:rFonts w:ascii="Arial" w:eastAsia="Times New Roman" w:hAnsi="Arial" w:cs="Arial"/>
      <w:b/>
      <w:bCs/>
      <w:color w:val="000000"/>
      <w:sz w:val="16"/>
      <w:szCs w:val="16"/>
      <w:lang w:eastAsia="pl-PL"/>
    </w:rPr>
  </w:style>
  <w:style w:type="paragraph" w:customStyle="1" w:styleId="xl230">
    <w:name w:val="xl230"/>
    <w:basedOn w:val="Normalny"/>
    <w:rsid w:val="00877A3E"/>
    <w:pPr>
      <w:pBdr>
        <w:top w:val="single" w:sz="4" w:space="0" w:color="auto"/>
        <w:bottom w:val="single" w:sz="4" w:space="0" w:color="auto"/>
      </w:pBdr>
      <w:shd w:val="clear" w:color="000000" w:fill="F2F2F2"/>
      <w:spacing w:before="100" w:beforeAutospacing="1" w:after="100" w:afterAutospacing="1" w:line="240" w:lineRule="auto"/>
      <w:textAlignment w:val="center"/>
    </w:pPr>
    <w:rPr>
      <w:rFonts w:ascii="Arial" w:eastAsia="Times New Roman" w:hAnsi="Arial" w:cs="Arial"/>
      <w:b/>
      <w:bCs/>
      <w:color w:val="000000"/>
      <w:sz w:val="16"/>
      <w:szCs w:val="16"/>
      <w:lang w:eastAsia="pl-PL"/>
    </w:rPr>
  </w:style>
  <w:style w:type="paragraph" w:customStyle="1" w:styleId="xl231">
    <w:name w:val="xl231"/>
    <w:basedOn w:val="Normalny"/>
    <w:rsid w:val="00877A3E"/>
    <w:pPr>
      <w:pBdr>
        <w:top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Arial" w:eastAsia="Times New Roman" w:hAnsi="Arial" w:cs="Arial"/>
      <w:b/>
      <w:bCs/>
      <w:color w:val="000000"/>
      <w:sz w:val="16"/>
      <w:szCs w:val="16"/>
      <w:lang w:eastAsia="pl-PL"/>
    </w:rPr>
  </w:style>
  <w:style w:type="paragraph" w:customStyle="1" w:styleId="xl232">
    <w:name w:val="xl232"/>
    <w:basedOn w:val="Normalny"/>
    <w:rsid w:val="00877A3E"/>
    <w:pPr>
      <w:pBdr>
        <w:lef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pl-PL"/>
    </w:rPr>
  </w:style>
  <w:style w:type="paragraph" w:customStyle="1" w:styleId="xl233">
    <w:name w:val="xl233"/>
    <w:basedOn w:val="Normalny"/>
    <w:rsid w:val="00877A3E"/>
    <w:pPr>
      <w:spacing w:before="100" w:beforeAutospacing="1" w:after="100" w:afterAutospacing="1" w:line="240" w:lineRule="auto"/>
      <w:textAlignment w:val="center"/>
    </w:pPr>
    <w:rPr>
      <w:rFonts w:ascii="Arial" w:eastAsia="Times New Roman" w:hAnsi="Arial" w:cs="Arial"/>
      <w:color w:val="000000"/>
      <w:sz w:val="16"/>
      <w:szCs w:val="16"/>
      <w:lang w:eastAsia="pl-PL"/>
    </w:rPr>
  </w:style>
  <w:style w:type="paragraph" w:customStyle="1" w:styleId="xl234">
    <w:name w:val="xl234"/>
    <w:basedOn w:val="Normalny"/>
    <w:rsid w:val="00877A3E"/>
    <w:pPr>
      <w:pBdr>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pl-PL"/>
    </w:rPr>
  </w:style>
  <w:style w:type="paragraph" w:customStyle="1" w:styleId="xl235">
    <w:name w:val="xl235"/>
    <w:basedOn w:val="Normalny"/>
    <w:rsid w:val="00877A3E"/>
    <w:pPr>
      <w:pBdr>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pl-PL"/>
    </w:rPr>
  </w:style>
  <w:style w:type="paragraph" w:customStyle="1" w:styleId="xl236">
    <w:name w:val="xl236"/>
    <w:basedOn w:val="Normalny"/>
    <w:rsid w:val="00877A3E"/>
    <w:pPr>
      <w:pBdr>
        <w:bottom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pl-PL"/>
    </w:rPr>
  </w:style>
  <w:style w:type="paragraph" w:customStyle="1" w:styleId="xl237">
    <w:name w:val="xl237"/>
    <w:basedOn w:val="Normalny"/>
    <w:rsid w:val="00877A3E"/>
    <w:pPr>
      <w:pBdr>
        <w:top w:val="single" w:sz="4" w:space="0" w:color="auto"/>
        <w:left w:val="single" w:sz="4" w:space="0" w:color="auto"/>
      </w:pBdr>
      <w:spacing w:before="100" w:beforeAutospacing="1" w:after="100" w:afterAutospacing="1" w:line="240" w:lineRule="auto"/>
    </w:pPr>
    <w:rPr>
      <w:rFonts w:ascii="Arial" w:eastAsia="Times New Roman" w:hAnsi="Arial" w:cs="Arial"/>
      <w:color w:val="000000"/>
      <w:sz w:val="16"/>
      <w:szCs w:val="16"/>
      <w:lang w:eastAsia="pl-PL"/>
    </w:rPr>
  </w:style>
  <w:style w:type="paragraph" w:customStyle="1" w:styleId="xl238">
    <w:name w:val="xl238"/>
    <w:basedOn w:val="Normalny"/>
    <w:rsid w:val="00877A3E"/>
    <w:pPr>
      <w:pBdr>
        <w:top w:val="single" w:sz="4" w:space="0" w:color="auto"/>
      </w:pBdr>
      <w:spacing w:before="100" w:beforeAutospacing="1" w:after="100" w:afterAutospacing="1" w:line="240" w:lineRule="auto"/>
    </w:pPr>
    <w:rPr>
      <w:rFonts w:ascii="Arial" w:eastAsia="Times New Roman" w:hAnsi="Arial" w:cs="Arial"/>
      <w:color w:val="000000"/>
      <w:sz w:val="16"/>
      <w:szCs w:val="16"/>
      <w:lang w:eastAsia="pl-PL"/>
    </w:rPr>
  </w:style>
  <w:style w:type="paragraph" w:customStyle="1" w:styleId="xl239">
    <w:name w:val="xl239"/>
    <w:basedOn w:val="Normalny"/>
    <w:rsid w:val="00877A3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Arial" w:eastAsia="Times New Roman" w:hAnsi="Arial" w:cs="Arial"/>
      <w:b/>
      <w:bCs/>
      <w:color w:val="000000"/>
      <w:sz w:val="16"/>
      <w:szCs w:val="16"/>
      <w:lang w:eastAsia="pl-PL"/>
    </w:rPr>
  </w:style>
  <w:style w:type="paragraph" w:customStyle="1" w:styleId="xl240">
    <w:name w:val="xl240"/>
    <w:basedOn w:val="Normalny"/>
    <w:rsid w:val="00877A3E"/>
    <w:pPr>
      <w:pBdr>
        <w:top w:val="single" w:sz="4" w:space="0" w:color="auto"/>
        <w:left w:val="single" w:sz="4" w:space="0" w:color="auto"/>
        <w:bottom w:val="single" w:sz="4" w:space="0" w:color="auto"/>
      </w:pBdr>
      <w:shd w:val="clear" w:color="000000" w:fill="D8D8D8"/>
      <w:spacing w:before="100" w:beforeAutospacing="1" w:after="100" w:afterAutospacing="1" w:line="240" w:lineRule="auto"/>
    </w:pPr>
    <w:rPr>
      <w:rFonts w:ascii="Arial" w:eastAsia="Times New Roman" w:hAnsi="Arial" w:cs="Arial"/>
      <w:b/>
      <w:bCs/>
      <w:color w:val="000000"/>
      <w:sz w:val="16"/>
      <w:szCs w:val="16"/>
      <w:lang w:eastAsia="pl-PL"/>
    </w:rPr>
  </w:style>
  <w:style w:type="paragraph" w:customStyle="1" w:styleId="xl241">
    <w:name w:val="xl241"/>
    <w:basedOn w:val="Normalny"/>
    <w:rsid w:val="00877A3E"/>
    <w:pPr>
      <w:pBdr>
        <w:top w:val="single" w:sz="4" w:space="0" w:color="auto"/>
        <w:bottom w:val="single" w:sz="4" w:space="0" w:color="auto"/>
      </w:pBdr>
      <w:shd w:val="clear" w:color="000000" w:fill="D8D8D8"/>
      <w:spacing w:before="100" w:beforeAutospacing="1" w:after="100" w:afterAutospacing="1" w:line="240" w:lineRule="auto"/>
    </w:pPr>
    <w:rPr>
      <w:rFonts w:ascii="Arial" w:eastAsia="Times New Roman" w:hAnsi="Arial" w:cs="Arial"/>
      <w:b/>
      <w:bCs/>
      <w:color w:val="000000"/>
      <w:sz w:val="16"/>
      <w:szCs w:val="16"/>
      <w:lang w:eastAsia="pl-PL"/>
    </w:rPr>
  </w:style>
  <w:style w:type="paragraph" w:customStyle="1" w:styleId="xl242">
    <w:name w:val="xl242"/>
    <w:basedOn w:val="Normalny"/>
    <w:rsid w:val="00877A3E"/>
    <w:pPr>
      <w:pBdr>
        <w:top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Arial" w:eastAsia="Times New Roman" w:hAnsi="Arial" w:cs="Arial"/>
      <w:b/>
      <w:bCs/>
      <w:color w:val="000000"/>
      <w:sz w:val="16"/>
      <w:szCs w:val="16"/>
      <w:lang w:eastAsia="pl-PL"/>
    </w:rPr>
  </w:style>
  <w:style w:type="paragraph" w:customStyle="1" w:styleId="xl243">
    <w:name w:val="xl243"/>
    <w:basedOn w:val="Normalny"/>
    <w:rsid w:val="00877A3E"/>
    <w:pPr>
      <w:pBdr>
        <w:top w:val="single" w:sz="8" w:space="0" w:color="auto"/>
        <w:left w:val="single" w:sz="8" w:space="0" w:color="auto"/>
      </w:pBdr>
      <w:shd w:val="clear" w:color="000000" w:fill="FFC000"/>
      <w:spacing w:before="100" w:beforeAutospacing="1" w:after="100" w:afterAutospacing="1" w:line="240" w:lineRule="auto"/>
      <w:jc w:val="center"/>
      <w:textAlignment w:val="center"/>
    </w:pPr>
    <w:rPr>
      <w:rFonts w:ascii="Arial" w:eastAsia="Times New Roman" w:hAnsi="Arial" w:cs="Arial"/>
      <w:b/>
      <w:bCs/>
      <w:color w:val="000000"/>
      <w:sz w:val="24"/>
      <w:szCs w:val="24"/>
      <w:lang w:eastAsia="pl-PL"/>
    </w:rPr>
  </w:style>
  <w:style w:type="paragraph" w:customStyle="1" w:styleId="xl244">
    <w:name w:val="xl244"/>
    <w:basedOn w:val="Normalny"/>
    <w:rsid w:val="00877A3E"/>
    <w:pPr>
      <w:pBdr>
        <w:top w:val="single" w:sz="8" w:space="0" w:color="auto"/>
      </w:pBdr>
      <w:shd w:val="clear" w:color="000000" w:fill="FFC000"/>
      <w:spacing w:before="100" w:beforeAutospacing="1" w:after="100" w:afterAutospacing="1" w:line="240" w:lineRule="auto"/>
      <w:jc w:val="center"/>
      <w:textAlignment w:val="center"/>
    </w:pPr>
    <w:rPr>
      <w:rFonts w:ascii="Arial" w:eastAsia="Times New Roman" w:hAnsi="Arial" w:cs="Arial"/>
      <w:b/>
      <w:bCs/>
      <w:color w:val="000000"/>
      <w:sz w:val="24"/>
      <w:szCs w:val="24"/>
      <w:lang w:eastAsia="pl-PL"/>
    </w:rPr>
  </w:style>
  <w:style w:type="paragraph" w:customStyle="1" w:styleId="xl245">
    <w:name w:val="xl245"/>
    <w:basedOn w:val="Normalny"/>
    <w:rsid w:val="00877A3E"/>
    <w:pPr>
      <w:pBdr>
        <w:top w:val="single" w:sz="8" w:space="0" w:color="auto"/>
        <w:right w:val="single" w:sz="8" w:space="0" w:color="auto"/>
      </w:pBdr>
      <w:shd w:val="clear" w:color="000000" w:fill="FFC000"/>
      <w:spacing w:before="100" w:beforeAutospacing="1" w:after="100" w:afterAutospacing="1" w:line="240" w:lineRule="auto"/>
      <w:jc w:val="center"/>
      <w:textAlignment w:val="center"/>
    </w:pPr>
    <w:rPr>
      <w:rFonts w:ascii="Arial" w:eastAsia="Times New Roman" w:hAnsi="Arial" w:cs="Arial"/>
      <w:b/>
      <w:bCs/>
      <w:color w:val="000000"/>
      <w:sz w:val="24"/>
      <w:szCs w:val="24"/>
      <w:lang w:eastAsia="pl-PL"/>
    </w:rPr>
  </w:style>
  <w:style w:type="paragraph" w:customStyle="1" w:styleId="xl246">
    <w:name w:val="xl246"/>
    <w:basedOn w:val="Normalny"/>
    <w:rsid w:val="00877A3E"/>
    <w:pPr>
      <w:pBdr>
        <w:left w:val="single" w:sz="8" w:space="0" w:color="auto"/>
      </w:pBdr>
      <w:shd w:val="clear" w:color="000000" w:fill="FFC000"/>
      <w:spacing w:before="100" w:beforeAutospacing="1" w:after="100" w:afterAutospacing="1" w:line="240" w:lineRule="auto"/>
      <w:jc w:val="center"/>
      <w:textAlignment w:val="center"/>
    </w:pPr>
    <w:rPr>
      <w:rFonts w:ascii="Arial" w:eastAsia="Times New Roman" w:hAnsi="Arial" w:cs="Arial"/>
      <w:b/>
      <w:bCs/>
      <w:color w:val="000000"/>
      <w:sz w:val="24"/>
      <w:szCs w:val="24"/>
      <w:lang w:eastAsia="pl-PL"/>
    </w:rPr>
  </w:style>
  <w:style w:type="paragraph" w:customStyle="1" w:styleId="xl247">
    <w:name w:val="xl247"/>
    <w:basedOn w:val="Normalny"/>
    <w:rsid w:val="00877A3E"/>
    <w:pPr>
      <w:shd w:val="clear" w:color="000000" w:fill="FFC000"/>
      <w:spacing w:before="100" w:beforeAutospacing="1" w:after="100" w:afterAutospacing="1" w:line="240" w:lineRule="auto"/>
      <w:jc w:val="center"/>
      <w:textAlignment w:val="center"/>
    </w:pPr>
    <w:rPr>
      <w:rFonts w:ascii="Arial" w:eastAsia="Times New Roman" w:hAnsi="Arial" w:cs="Arial"/>
      <w:b/>
      <w:bCs/>
      <w:color w:val="000000"/>
      <w:sz w:val="24"/>
      <w:szCs w:val="24"/>
      <w:lang w:eastAsia="pl-PL"/>
    </w:rPr>
  </w:style>
  <w:style w:type="paragraph" w:customStyle="1" w:styleId="xl248">
    <w:name w:val="xl248"/>
    <w:basedOn w:val="Normalny"/>
    <w:rsid w:val="00877A3E"/>
    <w:pPr>
      <w:pBdr>
        <w:right w:val="single" w:sz="8" w:space="0" w:color="auto"/>
      </w:pBdr>
      <w:shd w:val="clear" w:color="000000" w:fill="FFC000"/>
      <w:spacing w:before="100" w:beforeAutospacing="1" w:after="100" w:afterAutospacing="1" w:line="240" w:lineRule="auto"/>
      <w:jc w:val="center"/>
      <w:textAlignment w:val="center"/>
    </w:pPr>
    <w:rPr>
      <w:rFonts w:ascii="Arial" w:eastAsia="Times New Roman" w:hAnsi="Arial" w:cs="Arial"/>
      <w:b/>
      <w:bCs/>
      <w:color w:val="000000"/>
      <w:sz w:val="24"/>
      <w:szCs w:val="24"/>
      <w:lang w:eastAsia="pl-PL"/>
    </w:rPr>
  </w:style>
  <w:style w:type="paragraph" w:customStyle="1" w:styleId="xl249">
    <w:name w:val="xl249"/>
    <w:basedOn w:val="Normalny"/>
    <w:rsid w:val="00877A3E"/>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lang w:eastAsia="pl-PL"/>
    </w:rPr>
  </w:style>
  <w:style w:type="paragraph" w:customStyle="1" w:styleId="xl250">
    <w:name w:val="xl250"/>
    <w:basedOn w:val="Normalny"/>
    <w:rsid w:val="00877A3E"/>
    <w:pPr>
      <w:pBdr>
        <w:top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lang w:eastAsia="pl-PL"/>
    </w:rPr>
  </w:style>
  <w:style w:type="paragraph" w:customStyle="1" w:styleId="xl251">
    <w:name w:val="xl251"/>
    <w:basedOn w:val="Normalny"/>
    <w:rsid w:val="00877A3E"/>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lang w:eastAsia="pl-PL"/>
    </w:rPr>
  </w:style>
  <w:style w:type="paragraph" w:customStyle="1" w:styleId="xl252">
    <w:name w:val="xl252"/>
    <w:basedOn w:val="Normalny"/>
    <w:rsid w:val="00877A3E"/>
    <w:pPr>
      <w:pBdr>
        <w:top w:val="single" w:sz="8" w:space="0" w:color="auto"/>
        <w:left w:val="single" w:sz="8" w:space="0" w:color="auto"/>
      </w:pBdr>
      <w:shd w:val="clear" w:color="000000" w:fill="FFC000"/>
      <w:spacing w:before="100" w:beforeAutospacing="1" w:after="100" w:afterAutospacing="1" w:line="240" w:lineRule="auto"/>
      <w:jc w:val="center"/>
    </w:pPr>
    <w:rPr>
      <w:rFonts w:ascii="Arial" w:eastAsia="Times New Roman" w:hAnsi="Arial" w:cs="Arial"/>
      <w:b/>
      <w:bCs/>
      <w:sz w:val="16"/>
      <w:szCs w:val="16"/>
      <w:lang w:eastAsia="pl-PL"/>
    </w:rPr>
  </w:style>
  <w:style w:type="paragraph" w:customStyle="1" w:styleId="xl253">
    <w:name w:val="xl253"/>
    <w:basedOn w:val="Normalny"/>
    <w:rsid w:val="00877A3E"/>
    <w:pPr>
      <w:pBdr>
        <w:top w:val="single" w:sz="8" w:space="0" w:color="auto"/>
      </w:pBdr>
      <w:shd w:val="clear" w:color="000000" w:fill="FFC000"/>
      <w:spacing w:before="100" w:beforeAutospacing="1" w:after="100" w:afterAutospacing="1" w:line="240" w:lineRule="auto"/>
      <w:jc w:val="center"/>
    </w:pPr>
    <w:rPr>
      <w:rFonts w:ascii="Arial" w:eastAsia="Times New Roman" w:hAnsi="Arial" w:cs="Arial"/>
      <w:b/>
      <w:bCs/>
      <w:sz w:val="16"/>
      <w:szCs w:val="16"/>
      <w:lang w:eastAsia="pl-PL"/>
    </w:rPr>
  </w:style>
  <w:style w:type="paragraph" w:customStyle="1" w:styleId="xl254">
    <w:name w:val="xl254"/>
    <w:basedOn w:val="Normalny"/>
    <w:rsid w:val="00877A3E"/>
    <w:pPr>
      <w:pBdr>
        <w:top w:val="single" w:sz="8" w:space="0" w:color="auto"/>
        <w:right w:val="single" w:sz="8" w:space="0" w:color="auto"/>
      </w:pBdr>
      <w:shd w:val="clear" w:color="000000" w:fill="FFC000"/>
      <w:spacing w:before="100" w:beforeAutospacing="1" w:after="100" w:afterAutospacing="1" w:line="240" w:lineRule="auto"/>
      <w:jc w:val="center"/>
    </w:pPr>
    <w:rPr>
      <w:rFonts w:ascii="Arial" w:eastAsia="Times New Roman" w:hAnsi="Arial" w:cs="Arial"/>
      <w:b/>
      <w:bCs/>
      <w:sz w:val="16"/>
      <w:szCs w:val="16"/>
      <w:lang w:eastAsia="pl-PL"/>
    </w:rPr>
  </w:style>
  <w:style w:type="paragraph" w:customStyle="1" w:styleId="xl255">
    <w:name w:val="xl255"/>
    <w:basedOn w:val="Normalny"/>
    <w:rsid w:val="00877A3E"/>
    <w:pPr>
      <w:pBdr>
        <w:top w:val="single" w:sz="8" w:space="0" w:color="auto"/>
        <w:left w:val="single" w:sz="8" w:space="0" w:color="auto"/>
        <w:bottom w:val="single" w:sz="8" w:space="0" w:color="auto"/>
      </w:pBdr>
      <w:shd w:val="clear" w:color="000000" w:fill="C2D69A"/>
      <w:spacing w:before="100" w:beforeAutospacing="1" w:after="100" w:afterAutospacing="1" w:line="240" w:lineRule="auto"/>
    </w:pPr>
    <w:rPr>
      <w:rFonts w:ascii="Arial" w:eastAsia="Times New Roman" w:hAnsi="Arial" w:cs="Arial"/>
      <w:b/>
      <w:bCs/>
      <w:sz w:val="20"/>
      <w:szCs w:val="20"/>
      <w:lang w:eastAsia="pl-PL"/>
    </w:rPr>
  </w:style>
  <w:style w:type="paragraph" w:customStyle="1" w:styleId="xl256">
    <w:name w:val="xl256"/>
    <w:basedOn w:val="Normalny"/>
    <w:rsid w:val="00877A3E"/>
    <w:pPr>
      <w:pBdr>
        <w:top w:val="single" w:sz="8" w:space="0" w:color="auto"/>
        <w:bottom w:val="single" w:sz="8" w:space="0" w:color="auto"/>
      </w:pBdr>
      <w:shd w:val="clear" w:color="000000" w:fill="C2D69A"/>
      <w:spacing w:before="100" w:beforeAutospacing="1" w:after="100" w:afterAutospacing="1" w:line="240" w:lineRule="auto"/>
    </w:pPr>
    <w:rPr>
      <w:rFonts w:ascii="Arial" w:eastAsia="Times New Roman" w:hAnsi="Arial" w:cs="Arial"/>
      <w:b/>
      <w:bCs/>
      <w:sz w:val="20"/>
      <w:szCs w:val="20"/>
      <w:lang w:eastAsia="pl-PL"/>
    </w:rPr>
  </w:style>
  <w:style w:type="paragraph" w:customStyle="1" w:styleId="xl257">
    <w:name w:val="xl257"/>
    <w:basedOn w:val="Normalny"/>
    <w:rsid w:val="00877A3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16"/>
      <w:szCs w:val="16"/>
      <w:lang w:eastAsia="pl-PL"/>
    </w:rPr>
  </w:style>
  <w:style w:type="paragraph" w:customStyle="1" w:styleId="xl258">
    <w:name w:val="xl258"/>
    <w:basedOn w:val="Normalny"/>
    <w:rsid w:val="00877A3E"/>
    <w:pPr>
      <w:pBdr>
        <w:top w:val="single" w:sz="8" w:space="0" w:color="auto"/>
        <w:left w:val="single" w:sz="8" w:space="0" w:color="auto"/>
      </w:pBdr>
      <w:shd w:val="clear" w:color="000000" w:fill="FFC000"/>
      <w:spacing w:before="100" w:beforeAutospacing="1" w:after="100" w:afterAutospacing="1" w:line="240" w:lineRule="auto"/>
      <w:jc w:val="center"/>
      <w:textAlignment w:val="center"/>
    </w:pPr>
    <w:rPr>
      <w:rFonts w:ascii="Arial" w:eastAsia="Times New Roman" w:hAnsi="Arial" w:cs="Arial"/>
      <w:b/>
      <w:bCs/>
      <w:color w:val="000000"/>
      <w:sz w:val="24"/>
      <w:szCs w:val="24"/>
      <w:lang w:eastAsia="pl-PL"/>
    </w:rPr>
  </w:style>
  <w:style w:type="paragraph" w:customStyle="1" w:styleId="xl259">
    <w:name w:val="xl259"/>
    <w:basedOn w:val="Normalny"/>
    <w:rsid w:val="00877A3E"/>
    <w:pPr>
      <w:pBdr>
        <w:top w:val="single" w:sz="8" w:space="0" w:color="auto"/>
      </w:pBdr>
      <w:shd w:val="clear" w:color="000000" w:fill="FFC000"/>
      <w:spacing w:before="100" w:beforeAutospacing="1" w:after="100" w:afterAutospacing="1" w:line="240" w:lineRule="auto"/>
      <w:jc w:val="center"/>
      <w:textAlignment w:val="center"/>
    </w:pPr>
    <w:rPr>
      <w:rFonts w:ascii="Arial" w:eastAsia="Times New Roman" w:hAnsi="Arial" w:cs="Arial"/>
      <w:b/>
      <w:bCs/>
      <w:color w:val="000000"/>
      <w:sz w:val="24"/>
      <w:szCs w:val="24"/>
      <w:lang w:eastAsia="pl-PL"/>
    </w:rPr>
  </w:style>
  <w:style w:type="paragraph" w:customStyle="1" w:styleId="xl260">
    <w:name w:val="xl260"/>
    <w:basedOn w:val="Normalny"/>
    <w:rsid w:val="00877A3E"/>
    <w:pPr>
      <w:pBdr>
        <w:top w:val="single" w:sz="8" w:space="0" w:color="auto"/>
        <w:right w:val="single" w:sz="8" w:space="0" w:color="auto"/>
      </w:pBdr>
      <w:shd w:val="clear" w:color="000000" w:fill="FFC000"/>
      <w:spacing w:before="100" w:beforeAutospacing="1" w:after="100" w:afterAutospacing="1" w:line="240" w:lineRule="auto"/>
      <w:jc w:val="center"/>
      <w:textAlignment w:val="center"/>
    </w:pPr>
    <w:rPr>
      <w:rFonts w:ascii="Arial" w:eastAsia="Times New Roman" w:hAnsi="Arial" w:cs="Arial"/>
      <w:b/>
      <w:bCs/>
      <w:color w:val="000000"/>
      <w:sz w:val="24"/>
      <w:szCs w:val="24"/>
      <w:lang w:eastAsia="pl-PL"/>
    </w:rPr>
  </w:style>
  <w:style w:type="paragraph" w:customStyle="1" w:styleId="xl261">
    <w:name w:val="xl261"/>
    <w:basedOn w:val="Normalny"/>
    <w:rsid w:val="00877A3E"/>
    <w:pPr>
      <w:pBdr>
        <w:left w:val="single" w:sz="8" w:space="0" w:color="auto"/>
      </w:pBdr>
      <w:shd w:val="clear" w:color="000000" w:fill="FFC000"/>
      <w:spacing w:before="100" w:beforeAutospacing="1" w:after="100" w:afterAutospacing="1" w:line="240" w:lineRule="auto"/>
      <w:jc w:val="center"/>
      <w:textAlignment w:val="center"/>
    </w:pPr>
    <w:rPr>
      <w:rFonts w:ascii="Arial" w:eastAsia="Times New Roman" w:hAnsi="Arial" w:cs="Arial"/>
      <w:b/>
      <w:bCs/>
      <w:color w:val="000000"/>
      <w:sz w:val="24"/>
      <w:szCs w:val="24"/>
      <w:lang w:eastAsia="pl-PL"/>
    </w:rPr>
  </w:style>
  <w:style w:type="paragraph" w:customStyle="1" w:styleId="xl262">
    <w:name w:val="xl262"/>
    <w:basedOn w:val="Normalny"/>
    <w:rsid w:val="00877A3E"/>
    <w:pPr>
      <w:shd w:val="clear" w:color="000000" w:fill="FFC000"/>
      <w:spacing w:before="100" w:beforeAutospacing="1" w:after="100" w:afterAutospacing="1" w:line="240" w:lineRule="auto"/>
      <w:jc w:val="center"/>
      <w:textAlignment w:val="center"/>
    </w:pPr>
    <w:rPr>
      <w:rFonts w:ascii="Arial" w:eastAsia="Times New Roman" w:hAnsi="Arial" w:cs="Arial"/>
      <w:b/>
      <w:bCs/>
      <w:color w:val="000000"/>
      <w:sz w:val="24"/>
      <w:szCs w:val="24"/>
      <w:lang w:eastAsia="pl-PL"/>
    </w:rPr>
  </w:style>
  <w:style w:type="paragraph" w:customStyle="1" w:styleId="xl263">
    <w:name w:val="xl263"/>
    <w:basedOn w:val="Normalny"/>
    <w:rsid w:val="00877A3E"/>
    <w:pPr>
      <w:pBdr>
        <w:right w:val="single" w:sz="8" w:space="0" w:color="auto"/>
      </w:pBdr>
      <w:shd w:val="clear" w:color="000000" w:fill="FFC000"/>
      <w:spacing w:before="100" w:beforeAutospacing="1" w:after="100" w:afterAutospacing="1" w:line="240" w:lineRule="auto"/>
      <w:jc w:val="center"/>
      <w:textAlignment w:val="center"/>
    </w:pPr>
    <w:rPr>
      <w:rFonts w:ascii="Arial" w:eastAsia="Times New Roman" w:hAnsi="Arial" w:cs="Arial"/>
      <w:b/>
      <w:bCs/>
      <w:color w:val="000000"/>
      <w:sz w:val="24"/>
      <w:szCs w:val="24"/>
      <w:lang w:eastAsia="pl-PL"/>
    </w:rPr>
  </w:style>
  <w:style w:type="paragraph" w:customStyle="1" w:styleId="xl264">
    <w:name w:val="xl264"/>
    <w:basedOn w:val="Normalny"/>
    <w:rsid w:val="00877A3E"/>
    <w:pPr>
      <w:pBdr>
        <w:left w:val="single" w:sz="8" w:space="0" w:color="auto"/>
        <w:bottom w:val="single" w:sz="8" w:space="0" w:color="auto"/>
      </w:pBdr>
      <w:shd w:val="clear" w:color="000000" w:fill="FFC000"/>
      <w:spacing w:before="100" w:beforeAutospacing="1" w:after="100" w:afterAutospacing="1" w:line="240" w:lineRule="auto"/>
      <w:jc w:val="center"/>
      <w:textAlignment w:val="center"/>
    </w:pPr>
    <w:rPr>
      <w:rFonts w:ascii="Arial" w:eastAsia="Times New Roman" w:hAnsi="Arial" w:cs="Arial"/>
      <w:b/>
      <w:bCs/>
      <w:color w:val="000000"/>
      <w:sz w:val="24"/>
      <w:szCs w:val="24"/>
      <w:lang w:eastAsia="pl-PL"/>
    </w:rPr>
  </w:style>
  <w:style w:type="paragraph" w:customStyle="1" w:styleId="xl265">
    <w:name w:val="xl265"/>
    <w:basedOn w:val="Normalny"/>
    <w:rsid w:val="00877A3E"/>
    <w:pPr>
      <w:pBdr>
        <w:bottom w:val="single" w:sz="8" w:space="0" w:color="auto"/>
      </w:pBdr>
      <w:shd w:val="clear" w:color="000000" w:fill="FFC000"/>
      <w:spacing w:before="100" w:beforeAutospacing="1" w:after="100" w:afterAutospacing="1" w:line="240" w:lineRule="auto"/>
      <w:jc w:val="center"/>
      <w:textAlignment w:val="center"/>
    </w:pPr>
    <w:rPr>
      <w:rFonts w:ascii="Arial" w:eastAsia="Times New Roman" w:hAnsi="Arial" w:cs="Arial"/>
      <w:b/>
      <w:bCs/>
      <w:color w:val="000000"/>
      <w:sz w:val="24"/>
      <w:szCs w:val="24"/>
      <w:lang w:eastAsia="pl-PL"/>
    </w:rPr>
  </w:style>
  <w:style w:type="paragraph" w:customStyle="1" w:styleId="xl266">
    <w:name w:val="xl266"/>
    <w:basedOn w:val="Normalny"/>
    <w:rsid w:val="00877A3E"/>
    <w:pPr>
      <w:pBdr>
        <w:bottom w:val="single" w:sz="8" w:space="0" w:color="auto"/>
        <w:right w:val="single" w:sz="8" w:space="0" w:color="auto"/>
      </w:pBdr>
      <w:shd w:val="clear" w:color="000000" w:fill="FFC000"/>
      <w:spacing w:before="100" w:beforeAutospacing="1" w:after="100" w:afterAutospacing="1" w:line="240" w:lineRule="auto"/>
      <w:jc w:val="center"/>
      <w:textAlignment w:val="center"/>
    </w:pPr>
    <w:rPr>
      <w:rFonts w:ascii="Arial" w:eastAsia="Times New Roman" w:hAnsi="Arial" w:cs="Arial"/>
      <w:b/>
      <w:bCs/>
      <w:color w:val="000000"/>
      <w:sz w:val="24"/>
      <w:szCs w:val="24"/>
      <w:lang w:eastAsia="pl-PL"/>
    </w:rPr>
  </w:style>
  <w:style w:type="paragraph" w:customStyle="1" w:styleId="xl267">
    <w:name w:val="xl267"/>
    <w:basedOn w:val="Normalny"/>
    <w:rsid w:val="00877A3E"/>
    <w:pPr>
      <w:pBdr>
        <w:top w:val="single" w:sz="8" w:space="0" w:color="auto"/>
        <w:left w:val="single" w:sz="8" w:space="0" w:color="auto"/>
        <w:right w:val="single" w:sz="8" w:space="0" w:color="auto"/>
      </w:pBdr>
      <w:shd w:val="clear" w:color="000000" w:fill="FFC000"/>
      <w:spacing w:before="100" w:beforeAutospacing="1" w:after="100" w:afterAutospacing="1" w:line="240" w:lineRule="auto"/>
      <w:jc w:val="center"/>
      <w:textAlignment w:val="center"/>
    </w:pPr>
    <w:rPr>
      <w:rFonts w:ascii="Arial" w:eastAsia="Times New Roman" w:hAnsi="Arial" w:cs="Arial"/>
      <w:b/>
      <w:bCs/>
      <w:sz w:val="24"/>
      <w:szCs w:val="24"/>
      <w:lang w:eastAsia="pl-PL"/>
    </w:rPr>
  </w:style>
  <w:style w:type="paragraph" w:customStyle="1" w:styleId="xl268">
    <w:name w:val="xl268"/>
    <w:basedOn w:val="Normalny"/>
    <w:rsid w:val="00877A3E"/>
    <w:pPr>
      <w:pBdr>
        <w:left w:val="single" w:sz="8" w:space="0" w:color="auto"/>
        <w:right w:val="single" w:sz="8" w:space="0" w:color="auto"/>
      </w:pBdr>
      <w:shd w:val="clear" w:color="000000" w:fill="FFC000"/>
      <w:spacing w:before="100" w:beforeAutospacing="1" w:after="100" w:afterAutospacing="1" w:line="240" w:lineRule="auto"/>
      <w:jc w:val="center"/>
      <w:textAlignment w:val="center"/>
    </w:pPr>
    <w:rPr>
      <w:rFonts w:ascii="Arial" w:eastAsia="Times New Roman" w:hAnsi="Arial" w:cs="Arial"/>
      <w:b/>
      <w:bCs/>
      <w:sz w:val="24"/>
      <w:szCs w:val="24"/>
      <w:lang w:eastAsia="pl-PL"/>
    </w:rPr>
  </w:style>
  <w:style w:type="paragraph" w:customStyle="1" w:styleId="xl269">
    <w:name w:val="xl269"/>
    <w:basedOn w:val="Normalny"/>
    <w:rsid w:val="00877A3E"/>
    <w:pPr>
      <w:pBdr>
        <w:left w:val="single" w:sz="8" w:space="0" w:color="auto"/>
        <w:bottom w:val="single" w:sz="4" w:space="0" w:color="auto"/>
        <w:right w:val="single" w:sz="8" w:space="0" w:color="auto"/>
      </w:pBdr>
      <w:shd w:val="clear" w:color="000000" w:fill="FFC000"/>
      <w:spacing w:before="100" w:beforeAutospacing="1" w:after="100" w:afterAutospacing="1" w:line="240" w:lineRule="auto"/>
      <w:jc w:val="center"/>
      <w:textAlignment w:val="center"/>
    </w:pPr>
    <w:rPr>
      <w:rFonts w:ascii="Arial" w:eastAsia="Times New Roman" w:hAnsi="Arial" w:cs="Arial"/>
      <w:b/>
      <w:bCs/>
      <w:sz w:val="24"/>
      <w:szCs w:val="24"/>
      <w:lang w:eastAsia="pl-PL"/>
    </w:rPr>
  </w:style>
  <w:style w:type="paragraph" w:customStyle="1" w:styleId="xl270">
    <w:name w:val="xl270"/>
    <w:basedOn w:val="Normalny"/>
    <w:rsid w:val="00877A3E"/>
    <w:pPr>
      <w:spacing w:before="100" w:beforeAutospacing="1" w:after="100" w:afterAutospacing="1" w:line="240" w:lineRule="auto"/>
      <w:jc w:val="center"/>
    </w:pPr>
    <w:rPr>
      <w:rFonts w:ascii="Arial" w:eastAsia="Times New Roman" w:hAnsi="Arial" w:cs="Arial"/>
      <w:b/>
      <w:bCs/>
      <w:color w:val="000000"/>
      <w:sz w:val="16"/>
      <w:szCs w:val="16"/>
      <w:lang w:eastAsia="pl-PL"/>
    </w:rPr>
  </w:style>
  <w:style w:type="paragraph" w:customStyle="1" w:styleId="xl271">
    <w:name w:val="xl271"/>
    <w:basedOn w:val="Normalny"/>
    <w:rsid w:val="00877A3E"/>
    <w:pPr>
      <w:pBdr>
        <w:right w:val="single" w:sz="4" w:space="0" w:color="auto"/>
      </w:pBdr>
      <w:spacing w:before="100" w:beforeAutospacing="1" w:after="100" w:afterAutospacing="1" w:line="240" w:lineRule="auto"/>
      <w:jc w:val="center"/>
    </w:pPr>
    <w:rPr>
      <w:rFonts w:ascii="Arial" w:eastAsia="Times New Roman" w:hAnsi="Arial" w:cs="Arial"/>
      <w:b/>
      <w:bCs/>
      <w:color w:val="000000"/>
      <w:sz w:val="16"/>
      <w:szCs w:val="16"/>
      <w:lang w:eastAsia="pl-PL"/>
    </w:rPr>
  </w:style>
  <w:style w:type="paragraph" w:customStyle="1" w:styleId="xl272">
    <w:name w:val="xl272"/>
    <w:basedOn w:val="Normalny"/>
    <w:rsid w:val="00877A3E"/>
    <w:pPr>
      <w:pBdr>
        <w:top w:val="single" w:sz="4" w:space="0" w:color="auto"/>
        <w:left w:val="single" w:sz="4" w:space="0" w:color="auto"/>
        <w:bottom w:val="single" w:sz="4" w:space="0" w:color="auto"/>
      </w:pBdr>
      <w:shd w:val="clear" w:color="000000" w:fill="FDE9D9"/>
      <w:spacing w:before="100" w:beforeAutospacing="1" w:after="100" w:afterAutospacing="1" w:line="240" w:lineRule="auto"/>
      <w:textAlignment w:val="center"/>
    </w:pPr>
    <w:rPr>
      <w:rFonts w:ascii="Arial" w:eastAsia="Times New Roman" w:hAnsi="Arial" w:cs="Arial"/>
      <w:b/>
      <w:bCs/>
      <w:sz w:val="16"/>
      <w:szCs w:val="16"/>
      <w:lang w:eastAsia="pl-PL"/>
    </w:rPr>
  </w:style>
  <w:style w:type="paragraph" w:customStyle="1" w:styleId="xl273">
    <w:name w:val="xl273"/>
    <w:basedOn w:val="Normalny"/>
    <w:rsid w:val="00877A3E"/>
    <w:pPr>
      <w:pBdr>
        <w:top w:val="single" w:sz="4" w:space="0" w:color="auto"/>
        <w:bottom w:val="single" w:sz="4" w:space="0" w:color="auto"/>
      </w:pBdr>
      <w:shd w:val="clear" w:color="000000" w:fill="FDE9D9"/>
      <w:spacing w:before="100" w:beforeAutospacing="1" w:after="100" w:afterAutospacing="1" w:line="240" w:lineRule="auto"/>
      <w:textAlignment w:val="center"/>
    </w:pPr>
    <w:rPr>
      <w:rFonts w:ascii="Arial" w:eastAsia="Times New Roman" w:hAnsi="Arial" w:cs="Arial"/>
      <w:b/>
      <w:bCs/>
      <w:sz w:val="16"/>
      <w:szCs w:val="16"/>
      <w:lang w:eastAsia="pl-PL"/>
    </w:rPr>
  </w:style>
  <w:style w:type="paragraph" w:customStyle="1" w:styleId="xl274">
    <w:name w:val="xl274"/>
    <w:basedOn w:val="Normalny"/>
    <w:rsid w:val="00877A3E"/>
    <w:pPr>
      <w:pBdr>
        <w:top w:val="single" w:sz="4" w:space="0" w:color="auto"/>
        <w:bottom w:val="single" w:sz="4" w:space="0" w:color="auto"/>
        <w:right w:val="single" w:sz="4" w:space="0" w:color="auto"/>
      </w:pBdr>
      <w:shd w:val="clear" w:color="000000" w:fill="FDE9D9"/>
      <w:spacing w:before="100" w:beforeAutospacing="1" w:after="100" w:afterAutospacing="1" w:line="240" w:lineRule="auto"/>
      <w:textAlignment w:val="center"/>
    </w:pPr>
    <w:rPr>
      <w:rFonts w:ascii="Arial" w:eastAsia="Times New Roman" w:hAnsi="Arial" w:cs="Arial"/>
      <w:b/>
      <w:bCs/>
      <w:sz w:val="16"/>
      <w:szCs w:val="16"/>
      <w:lang w:eastAsia="pl-PL"/>
    </w:rPr>
  </w:style>
  <w:style w:type="paragraph" w:customStyle="1" w:styleId="xl275">
    <w:name w:val="xl275"/>
    <w:basedOn w:val="Normalny"/>
    <w:rsid w:val="00877A3E"/>
    <w:pPr>
      <w:pBdr>
        <w:left w:val="single" w:sz="4" w:space="0" w:color="auto"/>
        <w:bottom w:val="single" w:sz="4" w:space="0" w:color="auto"/>
      </w:pBdr>
      <w:shd w:val="clear" w:color="000000" w:fill="D8D8D8"/>
      <w:spacing w:before="100" w:beforeAutospacing="1" w:after="100" w:afterAutospacing="1" w:line="240" w:lineRule="auto"/>
    </w:pPr>
    <w:rPr>
      <w:rFonts w:ascii="Arial" w:eastAsia="Times New Roman" w:hAnsi="Arial" w:cs="Arial"/>
      <w:b/>
      <w:bCs/>
      <w:color w:val="000000"/>
      <w:sz w:val="16"/>
      <w:szCs w:val="16"/>
      <w:lang w:eastAsia="pl-PL"/>
    </w:rPr>
  </w:style>
  <w:style w:type="paragraph" w:customStyle="1" w:styleId="xl276">
    <w:name w:val="xl276"/>
    <w:basedOn w:val="Normalny"/>
    <w:rsid w:val="00877A3E"/>
    <w:pPr>
      <w:pBdr>
        <w:bottom w:val="single" w:sz="4" w:space="0" w:color="auto"/>
      </w:pBdr>
      <w:shd w:val="clear" w:color="000000" w:fill="D8D8D8"/>
      <w:spacing w:before="100" w:beforeAutospacing="1" w:after="100" w:afterAutospacing="1" w:line="240" w:lineRule="auto"/>
    </w:pPr>
    <w:rPr>
      <w:rFonts w:ascii="Arial" w:eastAsia="Times New Roman" w:hAnsi="Arial" w:cs="Arial"/>
      <w:b/>
      <w:bCs/>
      <w:color w:val="000000"/>
      <w:sz w:val="16"/>
      <w:szCs w:val="16"/>
      <w:lang w:eastAsia="pl-PL"/>
    </w:rPr>
  </w:style>
  <w:style w:type="paragraph" w:customStyle="1" w:styleId="xl277">
    <w:name w:val="xl277"/>
    <w:basedOn w:val="Normalny"/>
    <w:rsid w:val="00877A3E"/>
    <w:pPr>
      <w:pBdr>
        <w:bottom w:val="single" w:sz="4" w:space="0" w:color="auto"/>
        <w:right w:val="single" w:sz="4" w:space="0" w:color="auto"/>
      </w:pBdr>
      <w:shd w:val="clear" w:color="000000" w:fill="D8D8D8"/>
      <w:spacing w:before="100" w:beforeAutospacing="1" w:after="100" w:afterAutospacing="1" w:line="240" w:lineRule="auto"/>
    </w:pPr>
    <w:rPr>
      <w:rFonts w:ascii="Arial" w:eastAsia="Times New Roman" w:hAnsi="Arial" w:cs="Arial"/>
      <w:b/>
      <w:bCs/>
      <w:color w:val="000000"/>
      <w:sz w:val="16"/>
      <w:szCs w:val="16"/>
      <w:lang w:eastAsia="pl-PL"/>
    </w:rPr>
  </w:style>
  <w:style w:type="paragraph" w:customStyle="1" w:styleId="xl278">
    <w:name w:val="xl278"/>
    <w:basedOn w:val="Normalny"/>
    <w:rsid w:val="00877A3E"/>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color w:val="000000"/>
      <w:sz w:val="16"/>
      <w:szCs w:val="16"/>
      <w:lang w:eastAsia="pl-PL"/>
    </w:rPr>
  </w:style>
  <w:style w:type="paragraph" w:customStyle="1" w:styleId="xl279">
    <w:name w:val="xl279"/>
    <w:basedOn w:val="Normalny"/>
    <w:rsid w:val="00877A3E"/>
    <w:pPr>
      <w:pBdr>
        <w:top w:val="single" w:sz="4" w:space="0" w:color="auto"/>
        <w:bottom w:val="single" w:sz="4" w:space="0" w:color="auto"/>
      </w:pBdr>
      <w:spacing w:before="100" w:beforeAutospacing="1" w:after="100" w:afterAutospacing="1" w:line="240" w:lineRule="auto"/>
    </w:pPr>
    <w:rPr>
      <w:rFonts w:ascii="Arial" w:eastAsia="Times New Roman" w:hAnsi="Arial" w:cs="Arial"/>
      <w:color w:val="000000"/>
      <w:sz w:val="16"/>
      <w:szCs w:val="16"/>
      <w:lang w:eastAsia="pl-PL"/>
    </w:rPr>
  </w:style>
  <w:style w:type="paragraph" w:customStyle="1" w:styleId="xl280">
    <w:name w:val="xl280"/>
    <w:basedOn w:val="Normalny"/>
    <w:rsid w:val="00877A3E"/>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16"/>
      <w:szCs w:val="16"/>
      <w:lang w:eastAsia="pl-PL"/>
    </w:rPr>
  </w:style>
  <w:style w:type="paragraph" w:customStyle="1" w:styleId="xl281">
    <w:name w:val="xl281"/>
    <w:basedOn w:val="Normalny"/>
    <w:rsid w:val="00877A3E"/>
    <w:pPr>
      <w:pBdr>
        <w:top w:val="single" w:sz="4" w:space="0" w:color="auto"/>
        <w:right w:val="single" w:sz="4" w:space="0" w:color="auto"/>
      </w:pBdr>
      <w:spacing w:before="100" w:beforeAutospacing="1" w:after="100" w:afterAutospacing="1" w:line="240" w:lineRule="auto"/>
    </w:pPr>
    <w:rPr>
      <w:rFonts w:ascii="Arial" w:eastAsia="Times New Roman" w:hAnsi="Arial" w:cs="Arial"/>
      <w:color w:val="000000"/>
      <w:sz w:val="16"/>
      <w:szCs w:val="16"/>
      <w:lang w:eastAsia="pl-PL"/>
    </w:rPr>
  </w:style>
  <w:style w:type="paragraph" w:customStyle="1" w:styleId="xl282">
    <w:name w:val="xl282"/>
    <w:basedOn w:val="Normalny"/>
    <w:rsid w:val="00877A3E"/>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color w:val="FF0000"/>
      <w:sz w:val="16"/>
      <w:szCs w:val="16"/>
      <w:lang w:eastAsia="pl-PL"/>
    </w:rPr>
  </w:style>
  <w:style w:type="paragraph" w:customStyle="1" w:styleId="xl283">
    <w:name w:val="xl283"/>
    <w:basedOn w:val="Normalny"/>
    <w:rsid w:val="00877A3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FF0000"/>
      <w:sz w:val="16"/>
      <w:szCs w:val="16"/>
      <w:lang w:eastAsia="pl-PL"/>
    </w:rPr>
  </w:style>
  <w:style w:type="paragraph" w:customStyle="1" w:styleId="xl284">
    <w:name w:val="xl284"/>
    <w:basedOn w:val="Normalny"/>
    <w:rsid w:val="00877A3E"/>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sz w:val="16"/>
      <w:szCs w:val="16"/>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ny">
    <w:name w:val="Normal"/>
    <w:qFormat/>
    <w:rsid w:val="0070627A"/>
    <w:pPr>
      <w:spacing w:after="200" w:line="276" w:lineRule="auto"/>
    </w:pPr>
    <w:rPr>
      <w:sz w:val="22"/>
      <w:szCs w:val="22"/>
      <w:lang w:eastAsia="en-US"/>
    </w:rPr>
  </w:style>
  <w:style w:type="paragraph" w:styleId="Nagwek1">
    <w:name w:val="heading 1"/>
    <w:basedOn w:val="Normalny"/>
    <w:next w:val="Normalny"/>
    <w:link w:val="Nagwek1Znak"/>
    <w:uiPriority w:val="9"/>
    <w:qFormat/>
    <w:rsid w:val="00B727EE"/>
    <w:pPr>
      <w:keepNext/>
      <w:keepLines/>
      <w:spacing w:before="480" w:after="0" w:line="360" w:lineRule="auto"/>
      <w:outlineLvl w:val="0"/>
    </w:pPr>
    <w:rPr>
      <w:rFonts w:eastAsia="Times New Roman"/>
      <w:b/>
      <w:bCs/>
      <w:color w:val="365F91"/>
      <w:sz w:val="28"/>
      <w:szCs w:val="28"/>
    </w:rPr>
  </w:style>
  <w:style w:type="paragraph" w:styleId="Nagwek2">
    <w:name w:val="heading 2"/>
    <w:basedOn w:val="Normalny"/>
    <w:next w:val="Normalny"/>
    <w:link w:val="Nagwek2Znak"/>
    <w:uiPriority w:val="9"/>
    <w:qFormat/>
    <w:rsid w:val="00FA090D"/>
    <w:pPr>
      <w:keepNext/>
      <w:keepLines/>
      <w:spacing w:before="200" w:after="0"/>
      <w:ind w:firstLine="708"/>
      <w:jc w:val="both"/>
      <w:outlineLvl w:val="1"/>
    </w:pPr>
    <w:rPr>
      <w:rFonts w:eastAsia="Times New Roman"/>
      <w:b/>
      <w:bCs/>
      <w:color w:val="4F81BD"/>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B727EE"/>
    <w:rPr>
      <w:rFonts w:eastAsia="Times New Roman"/>
      <w:b/>
      <w:bCs/>
      <w:color w:val="365F91"/>
      <w:sz w:val="28"/>
      <w:szCs w:val="28"/>
      <w:lang w:eastAsia="en-US"/>
    </w:rPr>
  </w:style>
  <w:style w:type="character" w:customStyle="1" w:styleId="Nagwek2Znak">
    <w:name w:val="Nagłówek 2 Znak"/>
    <w:link w:val="Nagwek2"/>
    <w:uiPriority w:val="9"/>
    <w:rsid w:val="00FA090D"/>
    <w:rPr>
      <w:rFonts w:ascii="Calibri" w:eastAsia="Times New Roman" w:hAnsi="Calibri"/>
      <w:b/>
      <w:bCs/>
      <w:color w:val="4F81BD"/>
      <w:sz w:val="26"/>
      <w:szCs w:val="26"/>
      <w:lang w:eastAsia="en-US"/>
    </w:rPr>
  </w:style>
  <w:style w:type="paragraph" w:styleId="Tekstdymka">
    <w:name w:val="Balloon Text"/>
    <w:basedOn w:val="Normalny"/>
    <w:link w:val="TekstdymkaZnak"/>
    <w:uiPriority w:val="99"/>
    <w:semiHidden/>
    <w:unhideWhenUsed/>
    <w:rsid w:val="00954166"/>
    <w:pPr>
      <w:spacing w:after="0" w:line="240" w:lineRule="auto"/>
    </w:pPr>
    <w:rPr>
      <w:rFonts w:ascii="Tahoma" w:hAnsi="Tahoma"/>
      <w:sz w:val="16"/>
      <w:szCs w:val="16"/>
    </w:rPr>
  </w:style>
  <w:style w:type="character" w:customStyle="1" w:styleId="TekstdymkaZnak">
    <w:name w:val="Tekst dymka Znak"/>
    <w:link w:val="Tekstdymka"/>
    <w:uiPriority w:val="99"/>
    <w:semiHidden/>
    <w:rsid w:val="00954166"/>
    <w:rPr>
      <w:rFonts w:ascii="Tahoma" w:hAnsi="Tahoma" w:cs="Tahoma"/>
      <w:sz w:val="16"/>
      <w:szCs w:val="16"/>
    </w:rPr>
  </w:style>
  <w:style w:type="paragraph" w:styleId="Legenda">
    <w:name w:val="caption"/>
    <w:aliases w:val="Podpis pod rysunkiem,Nagłówek Tabeli,Nag3ówek Tabeli,Tabela nr,Podpis nad obiektem,DS Podpis pod obiektem,Legenda Znak Znak Znak,Legenda Znak Znak,Legenda Znak Znak Znak Znak,Legenda Znak Znak Znak Znak Znak Znak"/>
    <w:basedOn w:val="Normalny"/>
    <w:next w:val="Normalny"/>
    <w:link w:val="LegendaZnak"/>
    <w:uiPriority w:val="99"/>
    <w:qFormat/>
    <w:rsid w:val="00954166"/>
    <w:pPr>
      <w:spacing w:line="240" w:lineRule="auto"/>
    </w:pPr>
    <w:rPr>
      <w:b/>
      <w:bCs/>
      <w:color w:val="4F81BD"/>
      <w:sz w:val="18"/>
      <w:szCs w:val="18"/>
    </w:rPr>
  </w:style>
  <w:style w:type="character" w:customStyle="1" w:styleId="LegendaZnak">
    <w:name w:val="Legenda Znak"/>
    <w:aliases w:val="Podpis pod rysunkiem Znak,Nagłówek Tabeli Znak,Nag3ówek Tabeli Znak,Tabela nr Znak,Podpis nad obiektem Znak,DS Podpis pod obiektem Znak,Legenda Znak Znak Znak Znak1,Legenda Znak Znak Znak1,Legenda Znak Znak Znak Znak Znak"/>
    <w:link w:val="Legenda"/>
    <w:uiPriority w:val="99"/>
    <w:locked/>
    <w:rsid w:val="00610BE3"/>
    <w:rPr>
      <w:b/>
      <w:bCs/>
      <w:color w:val="4F81BD"/>
      <w:sz w:val="18"/>
      <w:szCs w:val="18"/>
      <w:lang w:eastAsia="en-US"/>
    </w:rPr>
  </w:style>
  <w:style w:type="table" w:styleId="Tabela-Siatka">
    <w:name w:val="Table Grid"/>
    <w:basedOn w:val="Standardowy"/>
    <w:uiPriority w:val="59"/>
    <w:rsid w:val="00BC4B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link w:val="AkapitzlistZnak"/>
    <w:uiPriority w:val="34"/>
    <w:qFormat/>
    <w:rsid w:val="00FD3BE1"/>
    <w:pPr>
      <w:ind w:left="720"/>
      <w:contextualSpacing/>
    </w:pPr>
  </w:style>
  <w:style w:type="character" w:customStyle="1" w:styleId="AkapitzlistZnak">
    <w:name w:val="Akapit z listą Znak"/>
    <w:link w:val="Akapitzlist"/>
    <w:uiPriority w:val="34"/>
    <w:locked/>
    <w:rsid w:val="00142834"/>
    <w:rPr>
      <w:sz w:val="22"/>
      <w:szCs w:val="22"/>
      <w:lang w:eastAsia="en-US"/>
    </w:rPr>
  </w:style>
  <w:style w:type="character" w:styleId="Odwoaniedokomentarza">
    <w:name w:val="annotation reference"/>
    <w:uiPriority w:val="99"/>
    <w:semiHidden/>
    <w:unhideWhenUsed/>
    <w:rsid w:val="00E67E28"/>
    <w:rPr>
      <w:sz w:val="16"/>
      <w:szCs w:val="16"/>
    </w:rPr>
  </w:style>
  <w:style w:type="paragraph" w:styleId="Tekstkomentarza">
    <w:name w:val="annotation text"/>
    <w:basedOn w:val="Normalny"/>
    <w:link w:val="TekstkomentarzaZnak"/>
    <w:uiPriority w:val="99"/>
    <w:unhideWhenUsed/>
    <w:rsid w:val="00E67E28"/>
    <w:pPr>
      <w:spacing w:line="240" w:lineRule="auto"/>
    </w:pPr>
    <w:rPr>
      <w:sz w:val="20"/>
      <w:szCs w:val="20"/>
    </w:rPr>
  </w:style>
  <w:style w:type="character" w:customStyle="1" w:styleId="TekstkomentarzaZnak">
    <w:name w:val="Tekst komentarza Znak"/>
    <w:link w:val="Tekstkomentarza"/>
    <w:uiPriority w:val="99"/>
    <w:rsid w:val="00E67E28"/>
    <w:rPr>
      <w:sz w:val="20"/>
      <w:szCs w:val="20"/>
    </w:rPr>
  </w:style>
  <w:style w:type="paragraph" w:styleId="Tematkomentarza">
    <w:name w:val="annotation subject"/>
    <w:basedOn w:val="Tekstkomentarza"/>
    <w:next w:val="Tekstkomentarza"/>
    <w:link w:val="TematkomentarzaZnak"/>
    <w:uiPriority w:val="99"/>
    <w:semiHidden/>
    <w:unhideWhenUsed/>
    <w:rsid w:val="00E67E28"/>
    <w:rPr>
      <w:b/>
      <w:bCs/>
    </w:rPr>
  </w:style>
  <w:style w:type="character" w:customStyle="1" w:styleId="TematkomentarzaZnak">
    <w:name w:val="Temat komentarza Znak"/>
    <w:link w:val="Tematkomentarza"/>
    <w:uiPriority w:val="99"/>
    <w:semiHidden/>
    <w:rsid w:val="00E67E28"/>
    <w:rPr>
      <w:b/>
      <w:bCs/>
      <w:sz w:val="20"/>
      <w:szCs w:val="20"/>
    </w:rPr>
  </w:style>
  <w:style w:type="paragraph" w:styleId="Mapadokumentu">
    <w:name w:val="Document Map"/>
    <w:basedOn w:val="Normalny"/>
    <w:link w:val="MapadokumentuZnak"/>
    <w:uiPriority w:val="99"/>
    <w:semiHidden/>
    <w:unhideWhenUsed/>
    <w:rsid w:val="00E67A4A"/>
    <w:pPr>
      <w:spacing w:after="0" w:line="240" w:lineRule="auto"/>
    </w:pPr>
    <w:rPr>
      <w:rFonts w:ascii="Tahoma" w:hAnsi="Tahoma"/>
      <w:sz w:val="16"/>
      <w:szCs w:val="16"/>
    </w:rPr>
  </w:style>
  <w:style w:type="character" w:customStyle="1" w:styleId="MapadokumentuZnak">
    <w:name w:val="Mapa dokumentu Znak"/>
    <w:link w:val="Mapadokumentu"/>
    <w:uiPriority w:val="99"/>
    <w:semiHidden/>
    <w:rsid w:val="00E67A4A"/>
    <w:rPr>
      <w:rFonts w:ascii="Tahoma" w:hAnsi="Tahoma" w:cs="Tahoma"/>
      <w:sz w:val="16"/>
      <w:szCs w:val="16"/>
    </w:rPr>
  </w:style>
  <w:style w:type="character" w:styleId="Pogrubienie">
    <w:name w:val="Strong"/>
    <w:uiPriority w:val="22"/>
    <w:qFormat/>
    <w:rsid w:val="007B6713"/>
    <w:rPr>
      <w:b/>
      <w:bCs/>
    </w:rPr>
  </w:style>
  <w:style w:type="paragraph" w:styleId="Stopka">
    <w:name w:val="footer"/>
    <w:basedOn w:val="Normalny"/>
    <w:link w:val="StopkaZnak"/>
    <w:uiPriority w:val="99"/>
    <w:unhideWhenUsed/>
    <w:rsid w:val="007B6713"/>
    <w:pPr>
      <w:tabs>
        <w:tab w:val="center" w:pos="4536"/>
        <w:tab w:val="right" w:pos="9072"/>
      </w:tabs>
      <w:spacing w:after="0" w:line="240" w:lineRule="auto"/>
      <w:ind w:firstLine="708"/>
      <w:jc w:val="both"/>
    </w:pPr>
    <w:rPr>
      <w:sz w:val="24"/>
      <w:szCs w:val="24"/>
    </w:rPr>
  </w:style>
  <w:style w:type="character" w:customStyle="1" w:styleId="StopkaZnak">
    <w:name w:val="Stopka Znak"/>
    <w:link w:val="Stopka"/>
    <w:uiPriority w:val="99"/>
    <w:rsid w:val="007B6713"/>
    <w:rPr>
      <w:sz w:val="24"/>
      <w:szCs w:val="24"/>
    </w:rPr>
  </w:style>
  <w:style w:type="paragraph" w:styleId="Nagwekspisutreci">
    <w:name w:val="TOC Heading"/>
    <w:basedOn w:val="Nagwek1"/>
    <w:next w:val="Normalny"/>
    <w:uiPriority w:val="39"/>
    <w:qFormat/>
    <w:rsid w:val="00F42CFB"/>
    <w:pPr>
      <w:spacing w:line="276" w:lineRule="auto"/>
      <w:outlineLvl w:val="9"/>
    </w:pPr>
    <w:rPr>
      <w:rFonts w:ascii="Cambria" w:hAnsi="Cambria"/>
    </w:rPr>
  </w:style>
  <w:style w:type="paragraph" w:styleId="Spistreci1">
    <w:name w:val="toc 1"/>
    <w:basedOn w:val="Normalny"/>
    <w:next w:val="Normalny"/>
    <w:autoRedefine/>
    <w:uiPriority w:val="39"/>
    <w:unhideWhenUsed/>
    <w:rsid w:val="00092DB9"/>
    <w:pPr>
      <w:tabs>
        <w:tab w:val="left" w:pos="426"/>
        <w:tab w:val="right" w:leader="dot" w:pos="9062"/>
      </w:tabs>
      <w:spacing w:after="60"/>
    </w:pPr>
  </w:style>
  <w:style w:type="character" w:styleId="Hipercze">
    <w:name w:val="Hyperlink"/>
    <w:uiPriority w:val="99"/>
    <w:unhideWhenUsed/>
    <w:rsid w:val="00F42CFB"/>
    <w:rPr>
      <w:color w:val="0000FF"/>
      <w:u w:val="single"/>
    </w:rPr>
  </w:style>
  <w:style w:type="paragraph" w:styleId="Spistreci2">
    <w:name w:val="toc 2"/>
    <w:basedOn w:val="Normalny"/>
    <w:next w:val="Normalny"/>
    <w:autoRedefine/>
    <w:uiPriority w:val="39"/>
    <w:unhideWhenUsed/>
    <w:rsid w:val="00092DB9"/>
    <w:pPr>
      <w:tabs>
        <w:tab w:val="left" w:pos="851"/>
        <w:tab w:val="right" w:leader="dot" w:pos="9062"/>
      </w:tabs>
      <w:spacing w:after="60"/>
      <w:ind w:left="220"/>
    </w:pPr>
  </w:style>
  <w:style w:type="paragraph" w:styleId="Nagwek">
    <w:name w:val="header"/>
    <w:basedOn w:val="Normalny"/>
    <w:link w:val="NagwekZnak"/>
    <w:uiPriority w:val="99"/>
    <w:semiHidden/>
    <w:unhideWhenUsed/>
    <w:rsid w:val="00F42CFB"/>
    <w:pPr>
      <w:tabs>
        <w:tab w:val="center" w:pos="4536"/>
        <w:tab w:val="right" w:pos="9072"/>
      </w:tabs>
    </w:pPr>
  </w:style>
  <w:style w:type="character" w:customStyle="1" w:styleId="NagwekZnak">
    <w:name w:val="Nagłówek Znak"/>
    <w:link w:val="Nagwek"/>
    <w:uiPriority w:val="99"/>
    <w:semiHidden/>
    <w:rsid w:val="00F42CFB"/>
    <w:rPr>
      <w:sz w:val="22"/>
      <w:szCs w:val="22"/>
      <w:lang w:eastAsia="en-US"/>
    </w:rPr>
  </w:style>
  <w:style w:type="paragraph" w:customStyle="1" w:styleId="Default">
    <w:name w:val="Default"/>
    <w:rsid w:val="006E3CE3"/>
    <w:pPr>
      <w:autoSpaceDE w:val="0"/>
      <w:autoSpaceDN w:val="0"/>
      <w:adjustRightInd w:val="0"/>
    </w:pPr>
    <w:rPr>
      <w:rFonts w:ascii="Times New Roman" w:hAnsi="Times New Roman"/>
      <w:color w:val="000000"/>
      <w:sz w:val="24"/>
      <w:szCs w:val="24"/>
    </w:rPr>
  </w:style>
  <w:style w:type="character" w:styleId="Uwydatnienie">
    <w:name w:val="Emphasis"/>
    <w:uiPriority w:val="20"/>
    <w:qFormat/>
    <w:rsid w:val="002E1621"/>
    <w:rPr>
      <w:i/>
      <w:iCs/>
    </w:rPr>
  </w:style>
  <w:style w:type="paragraph" w:styleId="Spisilustracji">
    <w:name w:val="table of figures"/>
    <w:basedOn w:val="Normalny"/>
    <w:next w:val="Normalny"/>
    <w:uiPriority w:val="99"/>
    <w:unhideWhenUsed/>
    <w:rsid w:val="002D652E"/>
  </w:style>
  <w:style w:type="paragraph" w:customStyle="1" w:styleId="Tekstpodstawowy21">
    <w:name w:val="Tekst podstawowy 21"/>
    <w:basedOn w:val="Normalny"/>
    <w:rsid w:val="003463E4"/>
    <w:pPr>
      <w:widowControl w:val="0"/>
      <w:suppressAutoHyphens/>
      <w:autoSpaceDE w:val="0"/>
      <w:spacing w:after="0" w:line="300" w:lineRule="auto"/>
      <w:jc w:val="both"/>
    </w:pPr>
    <w:rPr>
      <w:rFonts w:ascii="Times New Roman" w:eastAsia="Times New Roman" w:hAnsi="Times New Roman"/>
      <w:sz w:val="24"/>
      <w:szCs w:val="20"/>
      <w:lang w:eastAsia="ar-SA"/>
    </w:rPr>
  </w:style>
  <w:style w:type="paragraph" w:styleId="Tekstprzypisukocowego">
    <w:name w:val="endnote text"/>
    <w:basedOn w:val="Normalny"/>
    <w:link w:val="TekstprzypisukocowegoZnak"/>
    <w:uiPriority w:val="99"/>
    <w:semiHidden/>
    <w:unhideWhenUsed/>
    <w:rsid w:val="00890F5E"/>
    <w:rPr>
      <w:sz w:val="20"/>
      <w:szCs w:val="20"/>
    </w:rPr>
  </w:style>
  <w:style w:type="character" w:customStyle="1" w:styleId="TekstprzypisukocowegoZnak">
    <w:name w:val="Tekst przypisu końcowego Znak"/>
    <w:link w:val="Tekstprzypisukocowego"/>
    <w:uiPriority w:val="99"/>
    <w:semiHidden/>
    <w:rsid w:val="00890F5E"/>
    <w:rPr>
      <w:lang w:eastAsia="en-US"/>
    </w:rPr>
  </w:style>
  <w:style w:type="character" w:styleId="Odwoanieprzypisukocowego">
    <w:name w:val="endnote reference"/>
    <w:uiPriority w:val="99"/>
    <w:semiHidden/>
    <w:unhideWhenUsed/>
    <w:rsid w:val="00890F5E"/>
    <w:rPr>
      <w:vertAlign w:val="superscript"/>
    </w:rPr>
  </w:style>
  <w:style w:type="paragraph" w:styleId="NormalnyWeb">
    <w:name w:val="Normal (Web)"/>
    <w:basedOn w:val="Normalny"/>
    <w:rsid w:val="009B72DC"/>
    <w:pPr>
      <w:spacing w:before="100" w:beforeAutospacing="1" w:after="119" w:line="240" w:lineRule="auto"/>
    </w:pPr>
    <w:rPr>
      <w:rFonts w:ascii="Times New Roman" w:eastAsia="Times New Roman" w:hAnsi="Times New Roman"/>
      <w:sz w:val="24"/>
      <w:szCs w:val="24"/>
      <w:lang w:eastAsia="pl-PL"/>
    </w:rPr>
  </w:style>
  <w:style w:type="character" w:styleId="UyteHipercze">
    <w:name w:val="FollowedHyperlink"/>
    <w:uiPriority w:val="99"/>
    <w:semiHidden/>
    <w:unhideWhenUsed/>
    <w:rsid w:val="00877A3E"/>
    <w:rPr>
      <w:color w:val="800080"/>
      <w:u w:val="single"/>
    </w:rPr>
  </w:style>
  <w:style w:type="paragraph" w:customStyle="1" w:styleId="font5">
    <w:name w:val="font5"/>
    <w:basedOn w:val="Normalny"/>
    <w:rsid w:val="00877A3E"/>
    <w:pPr>
      <w:spacing w:before="100" w:beforeAutospacing="1" w:after="100" w:afterAutospacing="1" w:line="240" w:lineRule="auto"/>
    </w:pPr>
    <w:rPr>
      <w:rFonts w:ascii="Tahoma" w:eastAsia="Times New Roman" w:hAnsi="Tahoma" w:cs="Tahoma"/>
      <w:color w:val="000000"/>
      <w:sz w:val="18"/>
      <w:szCs w:val="18"/>
      <w:lang w:eastAsia="pl-PL"/>
    </w:rPr>
  </w:style>
  <w:style w:type="paragraph" w:customStyle="1" w:styleId="font6">
    <w:name w:val="font6"/>
    <w:basedOn w:val="Normalny"/>
    <w:rsid w:val="00877A3E"/>
    <w:pPr>
      <w:spacing w:before="100" w:beforeAutospacing="1" w:after="100" w:afterAutospacing="1" w:line="240" w:lineRule="auto"/>
    </w:pPr>
    <w:rPr>
      <w:rFonts w:ascii="Tahoma" w:eastAsia="Times New Roman" w:hAnsi="Tahoma" w:cs="Tahoma"/>
      <w:b/>
      <w:bCs/>
      <w:color w:val="000000"/>
      <w:sz w:val="18"/>
      <w:szCs w:val="18"/>
      <w:lang w:eastAsia="pl-PL"/>
    </w:rPr>
  </w:style>
  <w:style w:type="paragraph" w:customStyle="1" w:styleId="xl67">
    <w:name w:val="xl67"/>
    <w:basedOn w:val="Normalny"/>
    <w:rsid w:val="00877A3E"/>
    <w:pPr>
      <w:spacing w:before="100" w:beforeAutospacing="1" w:after="100" w:afterAutospacing="1" w:line="240" w:lineRule="auto"/>
    </w:pPr>
    <w:rPr>
      <w:rFonts w:ascii="Arial" w:eastAsia="Times New Roman" w:hAnsi="Arial" w:cs="Arial"/>
      <w:sz w:val="20"/>
      <w:szCs w:val="20"/>
      <w:lang w:eastAsia="pl-PL"/>
    </w:rPr>
  </w:style>
  <w:style w:type="paragraph" w:customStyle="1" w:styleId="xl68">
    <w:name w:val="xl68"/>
    <w:basedOn w:val="Normalny"/>
    <w:rsid w:val="00877A3E"/>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b/>
      <w:bCs/>
      <w:color w:val="000000"/>
      <w:sz w:val="16"/>
      <w:szCs w:val="16"/>
      <w:lang w:eastAsia="pl-PL"/>
    </w:rPr>
  </w:style>
  <w:style w:type="paragraph" w:customStyle="1" w:styleId="xl69">
    <w:name w:val="xl69"/>
    <w:basedOn w:val="Normalny"/>
    <w:rsid w:val="00877A3E"/>
    <w:pPr>
      <w:pBdr>
        <w:left w:val="single" w:sz="4" w:space="0" w:color="auto"/>
      </w:pBdr>
      <w:spacing w:before="100" w:beforeAutospacing="1" w:after="100" w:afterAutospacing="1" w:line="240" w:lineRule="auto"/>
      <w:jc w:val="center"/>
    </w:pPr>
    <w:rPr>
      <w:rFonts w:ascii="Arial" w:eastAsia="Times New Roman" w:hAnsi="Arial" w:cs="Arial"/>
      <w:b/>
      <w:bCs/>
      <w:color w:val="000000"/>
      <w:sz w:val="16"/>
      <w:szCs w:val="16"/>
      <w:lang w:eastAsia="pl-PL"/>
    </w:rPr>
  </w:style>
  <w:style w:type="paragraph" w:customStyle="1" w:styleId="xl70">
    <w:name w:val="xl70"/>
    <w:basedOn w:val="Normalny"/>
    <w:rsid w:val="00877A3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16"/>
      <w:szCs w:val="16"/>
      <w:lang w:eastAsia="pl-PL"/>
    </w:rPr>
  </w:style>
  <w:style w:type="paragraph" w:customStyle="1" w:styleId="xl71">
    <w:name w:val="xl71"/>
    <w:basedOn w:val="Normalny"/>
    <w:rsid w:val="00877A3E"/>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eastAsia="pl-PL"/>
    </w:rPr>
  </w:style>
  <w:style w:type="paragraph" w:customStyle="1" w:styleId="xl72">
    <w:name w:val="xl72"/>
    <w:basedOn w:val="Normalny"/>
    <w:rsid w:val="00877A3E"/>
    <w:pPr>
      <w:pBdr>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16"/>
      <w:szCs w:val="16"/>
      <w:lang w:eastAsia="pl-PL"/>
    </w:rPr>
  </w:style>
  <w:style w:type="paragraph" w:customStyle="1" w:styleId="xl73">
    <w:name w:val="xl73"/>
    <w:basedOn w:val="Normalny"/>
    <w:rsid w:val="00877A3E"/>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i/>
      <w:iCs/>
      <w:color w:val="000000"/>
      <w:sz w:val="16"/>
      <w:szCs w:val="16"/>
      <w:lang w:eastAsia="pl-PL"/>
    </w:rPr>
  </w:style>
  <w:style w:type="paragraph" w:customStyle="1" w:styleId="xl74">
    <w:name w:val="xl74"/>
    <w:basedOn w:val="Normalny"/>
    <w:rsid w:val="00877A3E"/>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pl-PL"/>
    </w:rPr>
  </w:style>
  <w:style w:type="paragraph" w:customStyle="1" w:styleId="xl75">
    <w:name w:val="xl75"/>
    <w:basedOn w:val="Normalny"/>
    <w:rsid w:val="00877A3E"/>
    <w:pPr>
      <w:pBdr>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pl-PL"/>
    </w:rPr>
  </w:style>
  <w:style w:type="paragraph" w:customStyle="1" w:styleId="xl76">
    <w:name w:val="xl76"/>
    <w:basedOn w:val="Normalny"/>
    <w:rsid w:val="00877A3E"/>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color w:val="000000"/>
      <w:sz w:val="16"/>
      <w:szCs w:val="16"/>
      <w:lang w:eastAsia="pl-PL"/>
    </w:rPr>
  </w:style>
  <w:style w:type="paragraph" w:customStyle="1" w:styleId="xl77">
    <w:name w:val="xl77"/>
    <w:basedOn w:val="Normalny"/>
    <w:rsid w:val="00877A3E"/>
    <w:pPr>
      <w:pBdr>
        <w:top w:val="single" w:sz="4" w:space="0" w:color="auto"/>
        <w:bottom w:val="single" w:sz="4" w:space="0" w:color="auto"/>
      </w:pBdr>
      <w:spacing w:before="100" w:beforeAutospacing="1" w:after="100" w:afterAutospacing="1" w:line="240" w:lineRule="auto"/>
    </w:pPr>
    <w:rPr>
      <w:rFonts w:ascii="Arial" w:eastAsia="Times New Roman" w:hAnsi="Arial" w:cs="Arial"/>
      <w:color w:val="000000"/>
      <w:sz w:val="16"/>
      <w:szCs w:val="16"/>
      <w:lang w:eastAsia="pl-PL"/>
    </w:rPr>
  </w:style>
  <w:style w:type="paragraph" w:customStyle="1" w:styleId="xl78">
    <w:name w:val="xl78"/>
    <w:basedOn w:val="Normalny"/>
    <w:rsid w:val="00877A3E"/>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16"/>
      <w:szCs w:val="16"/>
      <w:lang w:eastAsia="pl-PL"/>
    </w:rPr>
  </w:style>
  <w:style w:type="paragraph" w:customStyle="1" w:styleId="xl79">
    <w:name w:val="xl79"/>
    <w:basedOn w:val="Normalny"/>
    <w:rsid w:val="00877A3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pl-PL"/>
    </w:rPr>
  </w:style>
  <w:style w:type="paragraph" w:customStyle="1" w:styleId="xl80">
    <w:name w:val="xl80"/>
    <w:basedOn w:val="Normalny"/>
    <w:rsid w:val="00877A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16"/>
      <w:szCs w:val="16"/>
      <w:lang w:eastAsia="pl-PL"/>
    </w:rPr>
  </w:style>
  <w:style w:type="paragraph" w:customStyle="1" w:styleId="xl81">
    <w:name w:val="xl81"/>
    <w:basedOn w:val="Normalny"/>
    <w:rsid w:val="00877A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16"/>
      <w:szCs w:val="16"/>
      <w:lang w:eastAsia="pl-PL"/>
    </w:rPr>
  </w:style>
  <w:style w:type="paragraph" w:customStyle="1" w:styleId="xl82">
    <w:name w:val="xl82"/>
    <w:basedOn w:val="Normalny"/>
    <w:rsid w:val="00877A3E"/>
    <w:pPr>
      <w:pBdr>
        <w:top w:val="single" w:sz="4" w:space="0" w:color="auto"/>
        <w:left w:val="single" w:sz="4" w:space="0" w:color="auto"/>
        <w:bottom w:val="single" w:sz="4" w:space="0" w:color="auto"/>
      </w:pBdr>
      <w:spacing w:before="100" w:beforeAutospacing="1" w:after="100" w:afterAutospacing="1" w:line="240" w:lineRule="auto"/>
      <w:jc w:val="right"/>
    </w:pPr>
    <w:rPr>
      <w:rFonts w:ascii="Arial" w:eastAsia="Times New Roman" w:hAnsi="Arial" w:cs="Arial"/>
      <w:sz w:val="16"/>
      <w:szCs w:val="16"/>
      <w:lang w:eastAsia="pl-PL"/>
    </w:rPr>
  </w:style>
  <w:style w:type="paragraph" w:customStyle="1" w:styleId="xl83">
    <w:name w:val="xl83"/>
    <w:basedOn w:val="Normalny"/>
    <w:rsid w:val="00877A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sz w:val="16"/>
      <w:szCs w:val="16"/>
      <w:lang w:eastAsia="pl-PL"/>
    </w:rPr>
  </w:style>
  <w:style w:type="paragraph" w:customStyle="1" w:styleId="xl84">
    <w:name w:val="xl84"/>
    <w:basedOn w:val="Normalny"/>
    <w:rsid w:val="00877A3E"/>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pl-PL"/>
    </w:rPr>
  </w:style>
  <w:style w:type="paragraph" w:customStyle="1" w:styleId="xl85">
    <w:name w:val="xl85"/>
    <w:basedOn w:val="Normalny"/>
    <w:rsid w:val="00877A3E"/>
    <w:pPr>
      <w:pBdr>
        <w:top w:val="single" w:sz="4" w:space="0" w:color="auto"/>
        <w:left w:val="single" w:sz="4" w:space="0" w:color="auto"/>
        <w:bottom w:val="single" w:sz="4" w:space="0" w:color="auto"/>
      </w:pBdr>
      <w:spacing w:before="100" w:beforeAutospacing="1" w:after="100" w:afterAutospacing="1" w:line="240" w:lineRule="auto"/>
      <w:jc w:val="right"/>
    </w:pPr>
    <w:rPr>
      <w:rFonts w:ascii="Arial" w:eastAsia="Times New Roman" w:hAnsi="Arial" w:cs="Arial"/>
      <w:sz w:val="16"/>
      <w:szCs w:val="16"/>
      <w:lang w:eastAsia="pl-PL"/>
    </w:rPr>
  </w:style>
  <w:style w:type="paragraph" w:customStyle="1" w:styleId="xl86">
    <w:name w:val="xl86"/>
    <w:basedOn w:val="Normalny"/>
    <w:rsid w:val="00877A3E"/>
    <w:pPr>
      <w:pBdr>
        <w:top w:val="single" w:sz="4" w:space="0" w:color="auto"/>
        <w:left w:val="single" w:sz="4" w:space="0" w:color="auto"/>
      </w:pBdr>
      <w:spacing w:before="100" w:beforeAutospacing="1" w:after="100" w:afterAutospacing="1" w:line="240" w:lineRule="auto"/>
      <w:jc w:val="right"/>
    </w:pPr>
    <w:rPr>
      <w:rFonts w:ascii="Arial" w:eastAsia="Times New Roman" w:hAnsi="Arial" w:cs="Arial"/>
      <w:sz w:val="16"/>
      <w:szCs w:val="16"/>
      <w:lang w:eastAsia="pl-PL"/>
    </w:rPr>
  </w:style>
  <w:style w:type="paragraph" w:customStyle="1" w:styleId="xl87">
    <w:name w:val="xl87"/>
    <w:basedOn w:val="Normalny"/>
    <w:rsid w:val="00877A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16"/>
      <w:szCs w:val="16"/>
      <w:lang w:eastAsia="pl-PL"/>
    </w:rPr>
  </w:style>
  <w:style w:type="paragraph" w:customStyle="1" w:styleId="xl88">
    <w:name w:val="xl88"/>
    <w:basedOn w:val="Normalny"/>
    <w:rsid w:val="00877A3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color w:val="000000"/>
      <w:sz w:val="16"/>
      <w:szCs w:val="16"/>
      <w:lang w:eastAsia="pl-PL"/>
    </w:rPr>
  </w:style>
  <w:style w:type="paragraph" w:customStyle="1" w:styleId="xl89">
    <w:name w:val="xl89"/>
    <w:basedOn w:val="Normalny"/>
    <w:rsid w:val="00877A3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pPr>
    <w:rPr>
      <w:rFonts w:ascii="Arial" w:eastAsia="Times New Roman" w:hAnsi="Arial" w:cs="Arial"/>
      <w:sz w:val="16"/>
      <w:szCs w:val="16"/>
      <w:lang w:eastAsia="pl-PL"/>
    </w:rPr>
  </w:style>
  <w:style w:type="paragraph" w:customStyle="1" w:styleId="xl90">
    <w:name w:val="xl90"/>
    <w:basedOn w:val="Normalny"/>
    <w:rsid w:val="00877A3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pPr>
    <w:rPr>
      <w:rFonts w:ascii="Arial" w:eastAsia="Times New Roman" w:hAnsi="Arial" w:cs="Arial"/>
      <w:sz w:val="16"/>
      <w:szCs w:val="16"/>
      <w:lang w:eastAsia="pl-PL"/>
    </w:rPr>
  </w:style>
  <w:style w:type="paragraph" w:customStyle="1" w:styleId="xl91">
    <w:name w:val="xl91"/>
    <w:basedOn w:val="Normalny"/>
    <w:rsid w:val="00877A3E"/>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16"/>
      <w:szCs w:val="16"/>
      <w:lang w:eastAsia="pl-PL"/>
    </w:rPr>
  </w:style>
  <w:style w:type="paragraph" w:customStyle="1" w:styleId="xl92">
    <w:name w:val="xl92"/>
    <w:basedOn w:val="Normalny"/>
    <w:rsid w:val="00877A3E"/>
    <w:pPr>
      <w:pBdr>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16"/>
      <w:szCs w:val="16"/>
      <w:lang w:eastAsia="pl-PL"/>
    </w:rPr>
  </w:style>
  <w:style w:type="paragraph" w:customStyle="1" w:styleId="xl93">
    <w:name w:val="xl93"/>
    <w:basedOn w:val="Normalny"/>
    <w:rsid w:val="00877A3E"/>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pl-PL"/>
    </w:rPr>
  </w:style>
  <w:style w:type="paragraph" w:customStyle="1" w:styleId="xl94">
    <w:name w:val="xl94"/>
    <w:basedOn w:val="Normalny"/>
    <w:rsid w:val="00877A3E"/>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sz w:val="16"/>
      <w:szCs w:val="16"/>
      <w:lang w:eastAsia="pl-PL"/>
    </w:rPr>
  </w:style>
  <w:style w:type="paragraph" w:customStyle="1" w:styleId="xl95">
    <w:name w:val="xl95"/>
    <w:basedOn w:val="Normalny"/>
    <w:rsid w:val="00877A3E"/>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16"/>
      <w:szCs w:val="16"/>
      <w:lang w:eastAsia="pl-PL"/>
    </w:rPr>
  </w:style>
  <w:style w:type="paragraph" w:customStyle="1" w:styleId="xl96">
    <w:name w:val="xl96"/>
    <w:basedOn w:val="Normalny"/>
    <w:rsid w:val="00877A3E"/>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pl-PL"/>
    </w:rPr>
  </w:style>
  <w:style w:type="paragraph" w:customStyle="1" w:styleId="xl97">
    <w:name w:val="xl97"/>
    <w:basedOn w:val="Normalny"/>
    <w:rsid w:val="00877A3E"/>
    <w:pPr>
      <w:pBdr>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16"/>
      <w:szCs w:val="16"/>
      <w:lang w:eastAsia="pl-PL"/>
    </w:rPr>
  </w:style>
  <w:style w:type="paragraph" w:customStyle="1" w:styleId="xl98">
    <w:name w:val="xl98"/>
    <w:basedOn w:val="Normalny"/>
    <w:rsid w:val="00877A3E"/>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16"/>
      <w:szCs w:val="16"/>
      <w:lang w:eastAsia="pl-PL"/>
    </w:rPr>
  </w:style>
  <w:style w:type="paragraph" w:customStyle="1" w:styleId="xl99">
    <w:name w:val="xl99"/>
    <w:basedOn w:val="Normalny"/>
    <w:rsid w:val="00877A3E"/>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pl-PL"/>
    </w:rPr>
  </w:style>
  <w:style w:type="paragraph" w:customStyle="1" w:styleId="xl100">
    <w:name w:val="xl100"/>
    <w:basedOn w:val="Normalny"/>
    <w:rsid w:val="00877A3E"/>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ascii="Arial" w:eastAsia="Times New Roman" w:hAnsi="Arial" w:cs="Arial"/>
      <w:b/>
      <w:bCs/>
      <w:sz w:val="16"/>
      <w:szCs w:val="16"/>
      <w:lang w:eastAsia="pl-PL"/>
    </w:rPr>
  </w:style>
  <w:style w:type="paragraph" w:customStyle="1" w:styleId="xl101">
    <w:name w:val="xl101"/>
    <w:basedOn w:val="Normalny"/>
    <w:rsid w:val="00877A3E"/>
    <w:pPr>
      <w:pBdr>
        <w:top w:val="single" w:sz="4" w:space="0" w:color="auto"/>
        <w:left w:val="single" w:sz="4" w:space="0" w:color="auto"/>
        <w:bottom w:val="single" w:sz="4" w:space="0" w:color="auto"/>
      </w:pBdr>
      <w:shd w:val="clear" w:color="000000" w:fill="FDE9D9"/>
      <w:spacing w:before="100" w:beforeAutospacing="1" w:after="100" w:afterAutospacing="1" w:line="240" w:lineRule="auto"/>
    </w:pPr>
    <w:rPr>
      <w:rFonts w:ascii="Arial" w:eastAsia="Times New Roman" w:hAnsi="Arial" w:cs="Arial"/>
      <w:b/>
      <w:bCs/>
      <w:sz w:val="16"/>
      <w:szCs w:val="16"/>
      <w:lang w:eastAsia="pl-PL"/>
    </w:rPr>
  </w:style>
  <w:style w:type="paragraph" w:customStyle="1" w:styleId="xl102">
    <w:name w:val="xl102"/>
    <w:basedOn w:val="Normalny"/>
    <w:rsid w:val="00877A3E"/>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Arial" w:eastAsia="Times New Roman" w:hAnsi="Arial" w:cs="Arial"/>
      <w:b/>
      <w:bCs/>
      <w:color w:val="000000"/>
      <w:sz w:val="16"/>
      <w:szCs w:val="16"/>
      <w:lang w:eastAsia="pl-PL"/>
    </w:rPr>
  </w:style>
  <w:style w:type="paragraph" w:customStyle="1" w:styleId="xl103">
    <w:name w:val="xl103"/>
    <w:basedOn w:val="Normalny"/>
    <w:rsid w:val="00877A3E"/>
    <w:pPr>
      <w:spacing w:before="100" w:beforeAutospacing="1" w:after="100" w:afterAutospacing="1" w:line="240" w:lineRule="auto"/>
    </w:pPr>
    <w:rPr>
      <w:rFonts w:ascii="Arial" w:eastAsia="Times New Roman" w:hAnsi="Arial" w:cs="Arial"/>
      <w:sz w:val="16"/>
      <w:szCs w:val="16"/>
      <w:lang w:eastAsia="pl-PL"/>
    </w:rPr>
  </w:style>
  <w:style w:type="paragraph" w:customStyle="1" w:styleId="xl104">
    <w:name w:val="xl104"/>
    <w:basedOn w:val="Normalny"/>
    <w:rsid w:val="00877A3E"/>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ascii="Arial" w:eastAsia="Times New Roman" w:hAnsi="Arial" w:cs="Arial"/>
      <w:b/>
      <w:bCs/>
      <w:color w:val="000000"/>
      <w:sz w:val="16"/>
      <w:szCs w:val="16"/>
      <w:lang w:eastAsia="pl-PL"/>
    </w:rPr>
  </w:style>
  <w:style w:type="paragraph" w:customStyle="1" w:styleId="xl105">
    <w:name w:val="xl105"/>
    <w:basedOn w:val="Normalny"/>
    <w:rsid w:val="00877A3E"/>
    <w:pPr>
      <w:pBdr>
        <w:top w:val="single" w:sz="4" w:space="0" w:color="auto"/>
        <w:left w:val="single" w:sz="4" w:space="0" w:color="auto"/>
        <w:bottom w:val="single" w:sz="4" w:space="0" w:color="auto"/>
      </w:pBdr>
      <w:shd w:val="clear" w:color="000000" w:fill="FDE9D9"/>
      <w:spacing w:before="100" w:beforeAutospacing="1" w:after="100" w:afterAutospacing="1" w:line="240" w:lineRule="auto"/>
    </w:pPr>
    <w:rPr>
      <w:rFonts w:ascii="Arial" w:eastAsia="Times New Roman" w:hAnsi="Arial" w:cs="Arial"/>
      <w:b/>
      <w:bCs/>
      <w:color w:val="000000"/>
      <w:sz w:val="16"/>
      <w:szCs w:val="16"/>
      <w:lang w:eastAsia="pl-PL"/>
    </w:rPr>
  </w:style>
  <w:style w:type="paragraph" w:customStyle="1" w:styleId="xl106">
    <w:name w:val="xl106"/>
    <w:basedOn w:val="Normalny"/>
    <w:rsid w:val="00877A3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Arial" w:eastAsia="Times New Roman" w:hAnsi="Arial" w:cs="Arial"/>
      <w:b/>
      <w:bCs/>
      <w:color w:val="000000"/>
      <w:sz w:val="16"/>
      <w:szCs w:val="16"/>
      <w:lang w:eastAsia="pl-PL"/>
    </w:rPr>
  </w:style>
  <w:style w:type="paragraph" w:customStyle="1" w:styleId="xl107">
    <w:name w:val="xl107"/>
    <w:basedOn w:val="Normalny"/>
    <w:rsid w:val="00877A3E"/>
    <w:pPr>
      <w:pBdr>
        <w:top w:val="single" w:sz="4" w:space="0" w:color="auto"/>
        <w:left w:val="single" w:sz="4" w:space="0" w:color="auto"/>
        <w:bottom w:val="single" w:sz="4" w:space="0" w:color="auto"/>
      </w:pBdr>
      <w:shd w:val="clear" w:color="000000" w:fill="F2F2F2"/>
      <w:spacing w:before="100" w:beforeAutospacing="1" w:after="100" w:afterAutospacing="1" w:line="240" w:lineRule="auto"/>
    </w:pPr>
    <w:rPr>
      <w:rFonts w:ascii="Arial" w:eastAsia="Times New Roman" w:hAnsi="Arial" w:cs="Arial"/>
      <w:sz w:val="16"/>
      <w:szCs w:val="16"/>
      <w:lang w:eastAsia="pl-PL"/>
    </w:rPr>
  </w:style>
  <w:style w:type="paragraph" w:customStyle="1" w:styleId="xl108">
    <w:name w:val="xl108"/>
    <w:basedOn w:val="Normalny"/>
    <w:rsid w:val="00877A3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Arial" w:eastAsia="Times New Roman" w:hAnsi="Arial" w:cs="Arial"/>
      <w:sz w:val="16"/>
      <w:szCs w:val="16"/>
      <w:lang w:eastAsia="pl-PL"/>
    </w:rPr>
  </w:style>
  <w:style w:type="paragraph" w:customStyle="1" w:styleId="xl109">
    <w:name w:val="xl109"/>
    <w:basedOn w:val="Normalny"/>
    <w:rsid w:val="00877A3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Arial" w:eastAsia="Times New Roman" w:hAnsi="Arial" w:cs="Arial"/>
      <w:b/>
      <w:bCs/>
      <w:sz w:val="16"/>
      <w:szCs w:val="16"/>
      <w:lang w:eastAsia="pl-PL"/>
    </w:rPr>
  </w:style>
  <w:style w:type="paragraph" w:customStyle="1" w:styleId="xl110">
    <w:name w:val="xl110"/>
    <w:basedOn w:val="Normalny"/>
    <w:rsid w:val="00877A3E"/>
    <w:pPr>
      <w:pBdr>
        <w:top w:val="single" w:sz="4" w:space="0" w:color="auto"/>
        <w:left w:val="single" w:sz="4" w:space="0" w:color="auto"/>
        <w:bottom w:val="single" w:sz="4" w:space="0" w:color="auto"/>
      </w:pBdr>
      <w:shd w:val="clear" w:color="000000" w:fill="F2F2F2"/>
      <w:spacing w:before="100" w:beforeAutospacing="1" w:after="100" w:afterAutospacing="1" w:line="240" w:lineRule="auto"/>
    </w:pPr>
    <w:rPr>
      <w:rFonts w:ascii="Arial" w:eastAsia="Times New Roman" w:hAnsi="Arial" w:cs="Arial"/>
      <w:b/>
      <w:bCs/>
      <w:sz w:val="16"/>
      <w:szCs w:val="16"/>
      <w:lang w:eastAsia="pl-PL"/>
    </w:rPr>
  </w:style>
  <w:style w:type="paragraph" w:customStyle="1" w:styleId="xl111">
    <w:name w:val="xl111"/>
    <w:basedOn w:val="Normalny"/>
    <w:rsid w:val="00877A3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Arial" w:eastAsia="Times New Roman" w:hAnsi="Arial" w:cs="Arial"/>
      <w:sz w:val="16"/>
      <w:szCs w:val="16"/>
      <w:lang w:eastAsia="pl-PL"/>
    </w:rPr>
  </w:style>
  <w:style w:type="paragraph" w:customStyle="1" w:styleId="xl112">
    <w:name w:val="xl112"/>
    <w:basedOn w:val="Normalny"/>
    <w:rsid w:val="00877A3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right"/>
    </w:pPr>
    <w:rPr>
      <w:rFonts w:ascii="Arial" w:eastAsia="Times New Roman" w:hAnsi="Arial" w:cs="Arial"/>
      <w:b/>
      <w:bCs/>
      <w:color w:val="000000"/>
      <w:sz w:val="16"/>
      <w:szCs w:val="16"/>
      <w:lang w:eastAsia="pl-PL"/>
    </w:rPr>
  </w:style>
  <w:style w:type="paragraph" w:customStyle="1" w:styleId="xl113">
    <w:name w:val="xl113"/>
    <w:basedOn w:val="Normalny"/>
    <w:rsid w:val="00877A3E"/>
    <w:pPr>
      <w:pBdr>
        <w:top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Arial" w:eastAsia="Times New Roman" w:hAnsi="Arial" w:cs="Arial"/>
      <w:b/>
      <w:bCs/>
      <w:sz w:val="16"/>
      <w:szCs w:val="16"/>
      <w:lang w:eastAsia="pl-PL"/>
    </w:rPr>
  </w:style>
  <w:style w:type="paragraph" w:customStyle="1" w:styleId="xl114">
    <w:name w:val="xl114"/>
    <w:basedOn w:val="Normalny"/>
    <w:rsid w:val="00877A3E"/>
    <w:pPr>
      <w:pBdr>
        <w:left w:val="single" w:sz="4" w:space="0" w:color="auto"/>
        <w:bottom w:val="single" w:sz="4" w:space="0" w:color="auto"/>
      </w:pBdr>
      <w:shd w:val="clear" w:color="000000" w:fill="F2F2F2"/>
      <w:spacing w:before="100" w:beforeAutospacing="1" w:after="100" w:afterAutospacing="1" w:line="240" w:lineRule="auto"/>
      <w:jc w:val="right"/>
    </w:pPr>
    <w:rPr>
      <w:rFonts w:ascii="Arial" w:eastAsia="Times New Roman" w:hAnsi="Arial" w:cs="Arial"/>
      <w:sz w:val="16"/>
      <w:szCs w:val="16"/>
      <w:lang w:eastAsia="pl-PL"/>
    </w:rPr>
  </w:style>
  <w:style w:type="paragraph" w:customStyle="1" w:styleId="xl115">
    <w:name w:val="xl115"/>
    <w:basedOn w:val="Normalny"/>
    <w:rsid w:val="00877A3E"/>
    <w:pPr>
      <w:pBdr>
        <w:left w:val="single" w:sz="4" w:space="0" w:color="auto"/>
        <w:bottom w:val="single" w:sz="4" w:space="0" w:color="auto"/>
      </w:pBdr>
      <w:shd w:val="clear" w:color="000000" w:fill="F2F2F2"/>
      <w:spacing w:before="100" w:beforeAutospacing="1" w:after="100" w:afterAutospacing="1" w:line="240" w:lineRule="auto"/>
      <w:jc w:val="right"/>
    </w:pPr>
    <w:rPr>
      <w:rFonts w:ascii="Arial" w:eastAsia="Times New Roman" w:hAnsi="Arial" w:cs="Arial"/>
      <w:sz w:val="16"/>
      <w:szCs w:val="16"/>
      <w:lang w:eastAsia="pl-PL"/>
    </w:rPr>
  </w:style>
  <w:style w:type="paragraph" w:customStyle="1" w:styleId="xl116">
    <w:name w:val="xl116"/>
    <w:basedOn w:val="Normalny"/>
    <w:rsid w:val="00877A3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right"/>
      <w:textAlignment w:val="center"/>
    </w:pPr>
    <w:rPr>
      <w:rFonts w:ascii="Arial" w:eastAsia="Times New Roman" w:hAnsi="Arial" w:cs="Arial"/>
      <w:sz w:val="16"/>
      <w:szCs w:val="16"/>
      <w:lang w:eastAsia="pl-PL"/>
    </w:rPr>
  </w:style>
  <w:style w:type="paragraph" w:customStyle="1" w:styleId="xl117">
    <w:name w:val="xl117"/>
    <w:basedOn w:val="Normalny"/>
    <w:rsid w:val="00877A3E"/>
    <w:pPr>
      <w:pBdr>
        <w:bottom w:val="single" w:sz="4" w:space="0" w:color="auto"/>
      </w:pBdr>
      <w:shd w:val="clear" w:color="000000" w:fill="F2F2F2"/>
      <w:spacing w:before="100" w:beforeAutospacing="1" w:after="100" w:afterAutospacing="1" w:line="240" w:lineRule="auto"/>
    </w:pPr>
    <w:rPr>
      <w:rFonts w:ascii="Arial" w:eastAsia="Times New Roman" w:hAnsi="Arial" w:cs="Arial"/>
      <w:sz w:val="16"/>
      <w:szCs w:val="16"/>
      <w:lang w:eastAsia="pl-PL"/>
    </w:rPr>
  </w:style>
  <w:style w:type="paragraph" w:customStyle="1" w:styleId="xl118">
    <w:name w:val="xl118"/>
    <w:basedOn w:val="Normalny"/>
    <w:rsid w:val="00877A3E"/>
    <w:pPr>
      <w:pBdr>
        <w:top w:val="single" w:sz="4" w:space="0" w:color="auto"/>
        <w:bottom w:val="single" w:sz="4" w:space="0" w:color="auto"/>
      </w:pBdr>
      <w:shd w:val="clear" w:color="000000" w:fill="F2F2F2"/>
      <w:spacing w:before="100" w:beforeAutospacing="1" w:after="100" w:afterAutospacing="1" w:line="240" w:lineRule="auto"/>
    </w:pPr>
    <w:rPr>
      <w:rFonts w:ascii="Arial" w:eastAsia="Times New Roman" w:hAnsi="Arial" w:cs="Arial"/>
      <w:sz w:val="16"/>
      <w:szCs w:val="16"/>
      <w:lang w:eastAsia="pl-PL"/>
    </w:rPr>
  </w:style>
  <w:style w:type="paragraph" w:customStyle="1" w:styleId="xl119">
    <w:name w:val="xl119"/>
    <w:basedOn w:val="Normalny"/>
    <w:rsid w:val="00877A3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Arial" w:eastAsia="Times New Roman" w:hAnsi="Arial" w:cs="Arial"/>
      <w:sz w:val="16"/>
      <w:szCs w:val="16"/>
      <w:lang w:eastAsia="pl-PL"/>
    </w:rPr>
  </w:style>
  <w:style w:type="paragraph" w:customStyle="1" w:styleId="xl120">
    <w:name w:val="xl120"/>
    <w:basedOn w:val="Normalny"/>
    <w:rsid w:val="00877A3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right"/>
      <w:textAlignment w:val="center"/>
    </w:pPr>
    <w:rPr>
      <w:rFonts w:ascii="Arial" w:eastAsia="Times New Roman" w:hAnsi="Arial" w:cs="Arial"/>
      <w:sz w:val="16"/>
      <w:szCs w:val="16"/>
      <w:lang w:eastAsia="pl-PL"/>
    </w:rPr>
  </w:style>
  <w:style w:type="paragraph" w:customStyle="1" w:styleId="xl121">
    <w:name w:val="xl121"/>
    <w:basedOn w:val="Normalny"/>
    <w:rsid w:val="00877A3E"/>
    <w:pPr>
      <w:pBdr>
        <w:top w:val="single" w:sz="4" w:space="0" w:color="auto"/>
        <w:left w:val="single" w:sz="4" w:space="0" w:color="auto"/>
        <w:right w:val="single" w:sz="4" w:space="0" w:color="auto"/>
      </w:pBdr>
      <w:shd w:val="clear" w:color="000000" w:fill="FFC000"/>
      <w:spacing w:before="100" w:beforeAutospacing="1" w:after="100" w:afterAutospacing="1" w:line="240" w:lineRule="auto"/>
    </w:pPr>
    <w:rPr>
      <w:rFonts w:ascii="Arial" w:eastAsia="Times New Roman" w:hAnsi="Arial" w:cs="Arial"/>
      <w:b/>
      <w:bCs/>
      <w:color w:val="000000"/>
      <w:sz w:val="16"/>
      <w:szCs w:val="16"/>
      <w:lang w:eastAsia="pl-PL"/>
    </w:rPr>
  </w:style>
  <w:style w:type="paragraph" w:customStyle="1" w:styleId="xl122">
    <w:name w:val="xl122"/>
    <w:basedOn w:val="Normalny"/>
    <w:rsid w:val="00877A3E"/>
    <w:pPr>
      <w:pBdr>
        <w:top w:val="single" w:sz="4" w:space="0" w:color="auto"/>
        <w:right w:val="single" w:sz="8" w:space="0" w:color="auto"/>
      </w:pBdr>
      <w:spacing w:before="100" w:beforeAutospacing="1" w:after="100" w:afterAutospacing="1" w:line="240" w:lineRule="auto"/>
    </w:pPr>
    <w:rPr>
      <w:rFonts w:ascii="Arial" w:eastAsia="Times New Roman" w:hAnsi="Arial" w:cs="Arial"/>
      <w:sz w:val="16"/>
      <w:szCs w:val="16"/>
      <w:lang w:eastAsia="pl-PL"/>
    </w:rPr>
  </w:style>
  <w:style w:type="paragraph" w:customStyle="1" w:styleId="xl123">
    <w:name w:val="xl123"/>
    <w:basedOn w:val="Normalny"/>
    <w:rsid w:val="00877A3E"/>
    <w:pPr>
      <w:pBdr>
        <w:bottom w:val="single" w:sz="4" w:space="0" w:color="auto"/>
        <w:right w:val="single" w:sz="8" w:space="0" w:color="auto"/>
      </w:pBdr>
      <w:spacing w:before="100" w:beforeAutospacing="1" w:after="100" w:afterAutospacing="1" w:line="240" w:lineRule="auto"/>
    </w:pPr>
    <w:rPr>
      <w:rFonts w:ascii="Arial" w:eastAsia="Times New Roman" w:hAnsi="Arial" w:cs="Arial"/>
      <w:sz w:val="16"/>
      <w:szCs w:val="16"/>
      <w:lang w:eastAsia="pl-PL"/>
    </w:rPr>
  </w:style>
  <w:style w:type="paragraph" w:customStyle="1" w:styleId="xl124">
    <w:name w:val="xl124"/>
    <w:basedOn w:val="Normalny"/>
    <w:rsid w:val="00877A3E"/>
    <w:pPr>
      <w:pBdr>
        <w:top w:val="single" w:sz="4"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sz w:val="16"/>
      <w:szCs w:val="16"/>
      <w:lang w:eastAsia="pl-PL"/>
    </w:rPr>
  </w:style>
  <w:style w:type="paragraph" w:customStyle="1" w:styleId="xl125">
    <w:name w:val="xl125"/>
    <w:basedOn w:val="Normalny"/>
    <w:rsid w:val="00877A3E"/>
    <w:pPr>
      <w:pBdr>
        <w:top w:val="single" w:sz="4" w:space="0" w:color="auto"/>
        <w:bottom w:val="single" w:sz="4" w:space="0" w:color="auto"/>
        <w:right w:val="single" w:sz="8" w:space="0" w:color="auto"/>
      </w:pBdr>
      <w:shd w:val="clear" w:color="000000" w:fill="F2F2F2"/>
      <w:spacing w:before="100" w:beforeAutospacing="1" w:after="100" w:afterAutospacing="1" w:line="240" w:lineRule="auto"/>
    </w:pPr>
    <w:rPr>
      <w:rFonts w:ascii="Arial" w:eastAsia="Times New Roman" w:hAnsi="Arial" w:cs="Arial"/>
      <w:b/>
      <w:bCs/>
      <w:sz w:val="16"/>
      <w:szCs w:val="16"/>
      <w:lang w:eastAsia="pl-PL"/>
    </w:rPr>
  </w:style>
  <w:style w:type="paragraph" w:customStyle="1" w:styleId="xl126">
    <w:name w:val="xl126"/>
    <w:basedOn w:val="Normalny"/>
    <w:rsid w:val="00877A3E"/>
    <w:pPr>
      <w:pBdr>
        <w:top w:val="single" w:sz="4" w:space="0" w:color="auto"/>
        <w:bottom w:val="single" w:sz="4" w:space="0" w:color="auto"/>
        <w:right w:val="single" w:sz="8" w:space="0" w:color="auto"/>
      </w:pBdr>
      <w:shd w:val="clear" w:color="000000" w:fill="F2F2F2"/>
      <w:spacing w:before="100" w:beforeAutospacing="1" w:after="100" w:afterAutospacing="1" w:line="240" w:lineRule="auto"/>
      <w:textAlignment w:val="center"/>
    </w:pPr>
    <w:rPr>
      <w:rFonts w:ascii="Arial" w:eastAsia="Times New Roman" w:hAnsi="Arial" w:cs="Arial"/>
      <w:b/>
      <w:bCs/>
      <w:sz w:val="16"/>
      <w:szCs w:val="16"/>
      <w:lang w:eastAsia="pl-PL"/>
    </w:rPr>
  </w:style>
  <w:style w:type="paragraph" w:customStyle="1" w:styleId="xl127">
    <w:name w:val="xl127"/>
    <w:basedOn w:val="Normalny"/>
    <w:rsid w:val="00877A3E"/>
    <w:pPr>
      <w:pBdr>
        <w:top w:val="single" w:sz="4" w:space="0" w:color="auto"/>
        <w:bottom w:val="single" w:sz="4" w:space="0" w:color="auto"/>
        <w:right w:val="single" w:sz="8" w:space="0" w:color="auto"/>
      </w:pBdr>
      <w:shd w:val="clear" w:color="000000" w:fill="FDE9D9"/>
      <w:spacing w:before="100" w:beforeAutospacing="1" w:after="100" w:afterAutospacing="1" w:line="240" w:lineRule="auto"/>
    </w:pPr>
    <w:rPr>
      <w:rFonts w:ascii="Arial" w:eastAsia="Times New Roman" w:hAnsi="Arial" w:cs="Arial"/>
      <w:b/>
      <w:bCs/>
      <w:color w:val="000000"/>
      <w:sz w:val="16"/>
      <w:szCs w:val="16"/>
      <w:lang w:eastAsia="pl-PL"/>
    </w:rPr>
  </w:style>
  <w:style w:type="paragraph" w:customStyle="1" w:styleId="xl128">
    <w:name w:val="xl128"/>
    <w:basedOn w:val="Normalny"/>
    <w:rsid w:val="00877A3E"/>
    <w:pPr>
      <w:pBdr>
        <w:top w:val="single" w:sz="4" w:space="0" w:color="auto"/>
        <w:bottom w:val="single" w:sz="4" w:space="0" w:color="auto"/>
        <w:right w:val="single" w:sz="8" w:space="0" w:color="auto"/>
      </w:pBdr>
      <w:shd w:val="clear" w:color="000000" w:fill="F2F2F2"/>
      <w:spacing w:before="100" w:beforeAutospacing="1" w:after="100" w:afterAutospacing="1" w:line="240" w:lineRule="auto"/>
    </w:pPr>
    <w:rPr>
      <w:rFonts w:ascii="Arial" w:eastAsia="Times New Roman" w:hAnsi="Arial" w:cs="Arial"/>
      <w:sz w:val="16"/>
      <w:szCs w:val="16"/>
      <w:lang w:eastAsia="pl-PL"/>
    </w:rPr>
  </w:style>
  <w:style w:type="paragraph" w:customStyle="1" w:styleId="xl129">
    <w:name w:val="xl129"/>
    <w:basedOn w:val="Normalny"/>
    <w:rsid w:val="00877A3E"/>
    <w:pPr>
      <w:pBdr>
        <w:top w:val="single" w:sz="4" w:space="0" w:color="auto"/>
        <w:bottom w:val="single" w:sz="4" w:space="0" w:color="auto"/>
        <w:right w:val="single" w:sz="8" w:space="0" w:color="auto"/>
      </w:pBdr>
      <w:shd w:val="clear" w:color="000000" w:fill="FDE9D9"/>
      <w:spacing w:before="100" w:beforeAutospacing="1" w:after="100" w:afterAutospacing="1" w:line="240" w:lineRule="auto"/>
    </w:pPr>
    <w:rPr>
      <w:rFonts w:ascii="Arial" w:eastAsia="Times New Roman" w:hAnsi="Arial" w:cs="Arial"/>
      <w:b/>
      <w:bCs/>
      <w:sz w:val="16"/>
      <w:szCs w:val="16"/>
      <w:lang w:eastAsia="pl-PL"/>
    </w:rPr>
  </w:style>
  <w:style w:type="paragraph" w:customStyle="1" w:styleId="xl130">
    <w:name w:val="xl130"/>
    <w:basedOn w:val="Normalny"/>
    <w:rsid w:val="00877A3E"/>
    <w:pPr>
      <w:pBdr>
        <w:top w:val="single" w:sz="4" w:space="0" w:color="auto"/>
        <w:bottom w:val="single" w:sz="4" w:space="0" w:color="auto"/>
        <w:right w:val="single" w:sz="8" w:space="0" w:color="auto"/>
      </w:pBdr>
      <w:shd w:val="clear" w:color="000000" w:fill="FFC000"/>
      <w:spacing w:before="100" w:beforeAutospacing="1" w:after="100" w:afterAutospacing="1" w:line="240" w:lineRule="auto"/>
    </w:pPr>
    <w:rPr>
      <w:rFonts w:ascii="Arial" w:eastAsia="Times New Roman" w:hAnsi="Arial" w:cs="Arial"/>
      <w:b/>
      <w:bCs/>
      <w:sz w:val="16"/>
      <w:szCs w:val="16"/>
      <w:lang w:eastAsia="pl-PL"/>
    </w:rPr>
  </w:style>
  <w:style w:type="paragraph" w:customStyle="1" w:styleId="xl131">
    <w:name w:val="xl131"/>
    <w:basedOn w:val="Normalny"/>
    <w:rsid w:val="00877A3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pl-PL"/>
    </w:rPr>
  </w:style>
  <w:style w:type="paragraph" w:customStyle="1" w:styleId="xl132">
    <w:name w:val="xl132"/>
    <w:basedOn w:val="Normalny"/>
    <w:rsid w:val="00877A3E"/>
    <w:pPr>
      <w:spacing w:before="100" w:beforeAutospacing="1" w:after="100" w:afterAutospacing="1" w:line="240" w:lineRule="auto"/>
    </w:pPr>
    <w:rPr>
      <w:rFonts w:ascii="Arial" w:eastAsia="Times New Roman" w:hAnsi="Arial" w:cs="Arial"/>
      <w:b/>
      <w:bCs/>
      <w:color w:val="000000"/>
      <w:sz w:val="16"/>
      <w:szCs w:val="16"/>
      <w:lang w:eastAsia="pl-PL"/>
    </w:rPr>
  </w:style>
  <w:style w:type="paragraph" w:customStyle="1" w:styleId="xl133">
    <w:name w:val="xl133"/>
    <w:basedOn w:val="Normalny"/>
    <w:rsid w:val="00877A3E"/>
    <w:pPr>
      <w:pBdr>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pl-PL"/>
    </w:rPr>
  </w:style>
  <w:style w:type="paragraph" w:customStyle="1" w:styleId="xl134">
    <w:name w:val="xl134"/>
    <w:basedOn w:val="Normalny"/>
    <w:rsid w:val="00877A3E"/>
    <w:pPr>
      <w:spacing w:before="100" w:beforeAutospacing="1" w:after="100" w:afterAutospacing="1" w:line="240" w:lineRule="auto"/>
    </w:pPr>
    <w:rPr>
      <w:rFonts w:ascii="Arial" w:eastAsia="Times New Roman" w:hAnsi="Arial" w:cs="Arial"/>
      <w:sz w:val="16"/>
      <w:szCs w:val="16"/>
      <w:lang w:eastAsia="pl-PL"/>
    </w:rPr>
  </w:style>
  <w:style w:type="paragraph" w:customStyle="1" w:styleId="xl135">
    <w:name w:val="xl135"/>
    <w:basedOn w:val="Normalny"/>
    <w:rsid w:val="00877A3E"/>
    <w:pPr>
      <w:pBdr>
        <w:top w:val="single" w:sz="4" w:space="0" w:color="auto"/>
        <w:left w:val="single" w:sz="4" w:space="0" w:color="auto"/>
        <w:bottom w:val="single" w:sz="4" w:space="0" w:color="auto"/>
      </w:pBdr>
      <w:shd w:val="clear" w:color="000000" w:fill="F2F2F2"/>
      <w:spacing w:before="100" w:beforeAutospacing="1" w:after="100" w:afterAutospacing="1" w:line="240" w:lineRule="auto"/>
      <w:textAlignment w:val="center"/>
    </w:pPr>
    <w:rPr>
      <w:rFonts w:ascii="Arial" w:eastAsia="Times New Roman" w:hAnsi="Arial" w:cs="Arial"/>
      <w:sz w:val="16"/>
      <w:szCs w:val="16"/>
      <w:lang w:eastAsia="pl-PL"/>
    </w:rPr>
  </w:style>
  <w:style w:type="paragraph" w:customStyle="1" w:styleId="xl136">
    <w:name w:val="xl136"/>
    <w:basedOn w:val="Normalny"/>
    <w:rsid w:val="00877A3E"/>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pl-PL"/>
    </w:rPr>
  </w:style>
  <w:style w:type="paragraph" w:customStyle="1" w:styleId="xl137">
    <w:name w:val="xl137"/>
    <w:basedOn w:val="Normalny"/>
    <w:rsid w:val="00877A3E"/>
    <w:pPr>
      <w:pBdr>
        <w:left w:val="single" w:sz="4" w:space="0" w:color="auto"/>
        <w:bottom w:val="single" w:sz="4" w:space="0" w:color="auto"/>
      </w:pBdr>
      <w:spacing w:before="100" w:beforeAutospacing="1" w:after="100" w:afterAutospacing="1" w:line="240" w:lineRule="auto"/>
    </w:pPr>
    <w:rPr>
      <w:rFonts w:ascii="Arial" w:eastAsia="Times New Roman" w:hAnsi="Arial" w:cs="Arial"/>
      <w:b/>
      <w:bCs/>
      <w:color w:val="000000"/>
      <w:sz w:val="16"/>
      <w:szCs w:val="16"/>
      <w:lang w:eastAsia="pl-PL"/>
    </w:rPr>
  </w:style>
  <w:style w:type="paragraph" w:customStyle="1" w:styleId="xl138">
    <w:name w:val="xl138"/>
    <w:basedOn w:val="Normalny"/>
    <w:rsid w:val="00877A3E"/>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b/>
      <w:bCs/>
      <w:color w:val="000000"/>
      <w:sz w:val="16"/>
      <w:szCs w:val="16"/>
      <w:lang w:eastAsia="pl-PL"/>
    </w:rPr>
  </w:style>
  <w:style w:type="paragraph" w:customStyle="1" w:styleId="xl139">
    <w:name w:val="xl139"/>
    <w:basedOn w:val="Normalny"/>
    <w:rsid w:val="00877A3E"/>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b/>
      <w:bCs/>
      <w:sz w:val="16"/>
      <w:szCs w:val="16"/>
      <w:lang w:eastAsia="pl-PL"/>
    </w:rPr>
  </w:style>
  <w:style w:type="paragraph" w:customStyle="1" w:styleId="xl140">
    <w:name w:val="xl140"/>
    <w:basedOn w:val="Normalny"/>
    <w:rsid w:val="00877A3E"/>
    <w:pPr>
      <w:pBdr>
        <w:top w:val="single" w:sz="4" w:space="0" w:color="auto"/>
      </w:pBdr>
      <w:spacing w:before="100" w:beforeAutospacing="1" w:after="100" w:afterAutospacing="1" w:line="240" w:lineRule="auto"/>
    </w:pPr>
    <w:rPr>
      <w:rFonts w:ascii="Arial" w:eastAsia="Times New Roman" w:hAnsi="Arial" w:cs="Arial"/>
      <w:sz w:val="20"/>
      <w:szCs w:val="20"/>
      <w:lang w:eastAsia="pl-PL"/>
    </w:rPr>
  </w:style>
  <w:style w:type="paragraph" w:customStyle="1" w:styleId="xl141">
    <w:name w:val="xl141"/>
    <w:basedOn w:val="Normalny"/>
    <w:rsid w:val="00877A3E"/>
    <w:pPr>
      <w:pBdr>
        <w:top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pl-PL"/>
    </w:rPr>
  </w:style>
  <w:style w:type="paragraph" w:customStyle="1" w:styleId="xl142">
    <w:name w:val="xl142"/>
    <w:basedOn w:val="Normalny"/>
    <w:rsid w:val="00877A3E"/>
    <w:pPr>
      <w:pBdr>
        <w:bottom w:val="single" w:sz="4" w:space="0" w:color="auto"/>
      </w:pBdr>
      <w:spacing w:before="100" w:beforeAutospacing="1" w:after="100" w:afterAutospacing="1" w:line="240" w:lineRule="auto"/>
    </w:pPr>
    <w:rPr>
      <w:rFonts w:ascii="Arial" w:eastAsia="Times New Roman" w:hAnsi="Arial" w:cs="Arial"/>
      <w:sz w:val="20"/>
      <w:szCs w:val="20"/>
      <w:lang w:eastAsia="pl-PL"/>
    </w:rPr>
  </w:style>
  <w:style w:type="paragraph" w:customStyle="1" w:styleId="xl143">
    <w:name w:val="xl143"/>
    <w:basedOn w:val="Normalny"/>
    <w:rsid w:val="00877A3E"/>
    <w:pPr>
      <w:pBdr>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pl-PL"/>
    </w:rPr>
  </w:style>
  <w:style w:type="paragraph" w:customStyle="1" w:styleId="xl144">
    <w:name w:val="xl144"/>
    <w:basedOn w:val="Normalny"/>
    <w:rsid w:val="00877A3E"/>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16"/>
      <w:szCs w:val="16"/>
      <w:lang w:eastAsia="pl-PL"/>
    </w:rPr>
  </w:style>
  <w:style w:type="paragraph" w:customStyle="1" w:styleId="xl145">
    <w:name w:val="xl145"/>
    <w:basedOn w:val="Normalny"/>
    <w:rsid w:val="00877A3E"/>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16"/>
      <w:szCs w:val="16"/>
      <w:lang w:eastAsia="pl-PL"/>
    </w:rPr>
  </w:style>
  <w:style w:type="paragraph" w:customStyle="1" w:styleId="xl146">
    <w:name w:val="xl146"/>
    <w:basedOn w:val="Normalny"/>
    <w:rsid w:val="00877A3E"/>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color w:val="000000"/>
      <w:sz w:val="16"/>
      <w:szCs w:val="16"/>
      <w:lang w:eastAsia="pl-PL"/>
    </w:rPr>
  </w:style>
  <w:style w:type="paragraph" w:customStyle="1" w:styleId="xl147">
    <w:name w:val="xl147"/>
    <w:basedOn w:val="Normalny"/>
    <w:rsid w:val="00877A3E"/>
    <w:pPr>
      <w:pBdr>
        <w:top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16"/>
      <w:szCs w:val="16"/>
      <w:lang w:eastAsia="pl-PL"/>
    </w:rPr>
  </w:style>
  <w:style w:type="paragraph" w:customStyle="1" w:styleId="xl148">
    <w:name w:val="xl148"/>
    <w:basedOn w:val="Normalny"/>
    <w:rsid w:val="00877A3E"/>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16"/>
      <w:szCs w:val="16"/>
      <w:lang w:eastAsia="pl-PL"/>
    </w:rPr>
  </w:style>
  <w:style w:type="paragraph" w:customStyle="1" w:styleId="xl149">
    <w:name w:val="xl149"/>
    <w:basedOn w:val="Normalny"/>
    <w:rsid w:val="00877A3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16"/>
      <w:szCs w:val="16"/>
      <w:lang w:eastAsia="pl-PL"/>
    </w:rPr>
  </w:style>
  <w:style w:type="paragraph" w:customStyle="1" w:styleId="xl150">
    <w:name w:val="xl150"/>
    <w:basedOn w:val="Normalny"/>
    <w:rsid w:val="00877A3E"/>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color w:val="000000"/>
      <w:sz w:val="16"/>
      <w:szCs w:val="16"/>
      <w:lang w:eastAsia="pl-PL"/>
    </w:rPr>
  </w:style>
  <w:style w:type="paragraph" w:customStyle="1" w:styleId="xl151">
    <w:name w:val="xl151"/>
    <w:basedOn w:val="Normalny"/>
    <w:rsid w:val="00877A3E"/>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16"/>
      <w:szCs w:val="16"/>
      <w:lang w:eastAsia="pl-PL"/>
    </w:rPr>
  </w:style>
  <w:style w:type="paragraph" w:customStyle="1" w:styleId="xl152">
    <w:name w:val="xl152"/>
    <w:basedOn w:val="Normalny"/>
    <w:rsid w:val="00877A3E"/>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color w:val="000000"/>
      <w:sz w:val="16"/>
      <w:szCs w:val="16"/>
      <w:lang w:eastAsia="pl-PL"/>
    </w:rPr>
  </w:style>
  <w:style w:type="paragraph" w:customStyle="1" w:styleId="xl153">
    <w:name w:val="xl153"/>
    <w:basedOn w:val="Normalny"/>
    <w:rsid w:val="00877A3E"/>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color w:val="000000"/>
      <w:sz w:val="16"/>
      <w:szCs w:val="16"/>
      <w:lang w:eastAsia="pl-PL"/>
    </w:rPr>
  </w:style>
  <w:style w:type="paragraph" w:customStyle="1" w:styleId="xl154">
    <w:name w:val="xl154"/>
    <w:basedOn w:val="Normalny"/>
    <w:rsid w:val="00877A3E"/>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color w:val="000000"/>
      <w:sz w:val="16"/>
      <w:szCs w:val="16"/>
      <w:lang w:eastAsia="pl-PL"/>
    </w:rPr>
  </w:style>
  <w:style w:type="paragraph" w:customStyle="1" w:styleId="xl155">
    <w:name w:val="xl155"/>
    <w:basedOn w:val="Normalny"/>
    <w:rsid w:val="00877A3E"/>
    <w:pPr>
      <w:pBdr>
        <w:top w:val="single" w:sz="4"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color w:val="000000"/>
      <w:sz w:val="16"/>
      <w:szCs w:val="16"/>
      <w:lang w:eastAsia="pl-PL"/>
    </w:rPr>
  </w:style>
  <w:style w:type="paragraph" w:customStyle="1" w:styleId="xl156">
    <w:name w:val="xl156"/>
    <w:basedOn w:val="Normalny"/>
    <w:rsid w:val="00877A3E"/>
    <w:pPr>
      <w:pBdr>
        <w:top w:val="single" w:sz="4" w:space="0" w:color="auto"/>
        <w:left w:val="single" w:sz="4" w:space="0" w:color="auto"/>
      </w:pBdr>
      <w:spacing w:before="100" w:beforeAutospacing="1" w:after="100" w:afterAutospacing="1" w:line="240" w:lineRule="auto"/>
    </w:pPr>
    <w:rPr>
      <w:rFonts w:ascii="Arial" w:eastAsia="Times New Roman" w:hAnsi="Arial" w:cs="Arial"/>
      <w:b/>
      <w:bCs/>
      <w:sz w:val="16"/>
      <w:szCs w:val="16"/>
      <w:lang w:eastAsia="pl-PL"/>
    </w:rPr>
  </w:style>
  <w:style w:type="paragraph" w:customStyle="1" w:styleId="xl157">
    <w:name w:val="xl157"/>
    <w:basedOn w:val="Normalny"/>
    <w:rsid w:val="00877A3E"/>
    <w:pPr>
      <w:pBdr>
        <w:top w:val="single" w:sz="4" w:space="0" w:color="auto"/>
        <w:left w:val="single" w:sz="8" w:space="0" w:color="auto"/>
        <w:right w:val="single" w:sz="4" w:space="0" w:color="auto"/>
      </w:pBdr>
      <w:spacing w:before="100" w:beforeAutospacing="1" w:after="100" w:afterAutospacing="1" w:line="240" w:lineRule="auto"/>
    </w:pPr>
    <w:rPr>
      <w:rFonts w:ascii="Arial" w:eastAsia="Times New Roman" w:hAnsi="Arial" w:cs="Arial"/>
      <w:color w:val="000000"/>
      <w:sz w:val="16"/>
      <w:szCs w:val="16"/>
      <w:lang w:eastAsia="pl-PL"/>
    </w:rPr>
  </w:style>
  <w:style w:type="paragraph" w:customStyle="1" w:styleId="xl158">
    <w:name w:val="xl158"/>
    <w:basedOn w:val="Normalny"/>
    <w:rsid w:val="00877A3E"/>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color w:val="000000"/>
      <w:sz w:val="16"/>
      <w:szCs w:val="16"/>
      <w:lang w:eastAsia="pl-PL"/>
    </w:rPr>
  </w:style>
  <w:style w:type="paragraph" w:customStyle="1" w:styleId="xl159">
    <w:name w:val="xl159"/>
    <w:basedOn w:val="Normalny"/>
    <w:rsid w:val="00877A3E"/>
    <w:pPr>
      <w:pBdr>
        <w:top w:val="single" w:sz="4" w:space="0" w:color="auto"/>
        <w:left w:val="single" w:sz="4" w:space="0" w:color="auto"/>
        <w:right w:val="single" w:sz="8" w:space="0" w:color="auto"/>
      </w:pBdr>
      <w:spacing w:before="100" w:beforeAutospacing="1" w:after="100" w:afterAutospacing="1" w:line="240" w:lineRule="auto"/>
    </w:pPr>
    <w:rPr>
      <w:rFonts w:ascii="Arial" w:eastAsia="Times New Roman" w:hAnsi="Arial" w:cs="Arial"/>
      <w:color w:val="000000"/>
      <w:sz w:val="16"/>
      <w:szCs w:val="16"/>
      <w:lang w:eastAsia="pl-PL"/>
    </w:rPr>
  </w:style>
  <w:style w:type="paragraph" w:customStyle="1" w:styleId="xl160">
    <w:name w:val="xl160"/>
    <w:basedOn w:val="Normalny"/>
    <w:rsid w:val="00877A3E"/>
    <w:pPr>
      <w:pBdr>
        <w:top w:val="single" w:sz="4" w:space="0" w:color="auto"/>
        <w:right w:val="single" w:sz="4" w:space="0" w:color="auto"/>
      </w:pBdr>
      <w:spacing w:before="100" w:beforeAutospacing="1" w:after="100" w:afterAutospacing="1" w:line="240" w:lineRule="auto"/>
    </w:pPr>
    <w:rPr>
      <w:rFonts w:ascii="Arial" w:eastAsia="Times New Roman" w:hAnsi="Arial" w:cs="Arial"/>
      <w:color w:val="000000"/>
      <w:sz w:val="16"/>
      <w:szCs w:val="16"/>
      <w:lang w:eastAsia="pl-PL"/>
    </w:rPr>
  </w:style>
  <w:style w:type="paragraph" w:customStyle="1" w:styleId="xl161">
    <w:name w:val="xl161"/>
    <w:basedOn w:val="Normalny"/>
    <w:rsid w:val="00877A3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pl-PL"/>
    </w:rPr>
  </w:style>
  <w:style w:type="paragraph" w:customStyle="1" w:styleId="xl162">
    <w:name w:val="xl162"/>
    <w:basedOn w:val="Normalny"/>
    <w:rsid w:val="00877A3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6"/>
      <w:szCs w:val="16"/>
      <w:lang w:eastAsia="pl-PL"/>
    </w:rPr>
  </w:style>
  <w:style w:type="paragraph" w:customStyle="1" w:styleId="xl163">
    <w:name w:val="xl163"/>
    <w:basedOn w:val="Normalny"/>
    <w:rsid w:val="00877A3E"/>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20"/>
      <w:szCs w:val="20"/>
      <w:lang w:eastAsia="pl-PL"/>
    </w:rPr>
  </w:style>
  <w:style w:type="paragraph" w:customStyle="1" w:styleId="xl164">
    <w:name w:val="xl164"/>
    <w:basedOn w:val="Normalny"/>
    <w:rsid w:val="00877A3E"/>
    <w:pPr>
      <w:pBdr>
        <w:top w:val="single" w:sz="4" w:space="0" w:color="auto"/>
        <w:bottom w:val="single" w:sz="4" w:space="0" w:color="auto"/>
      </w:pBdr>
      <w:spacing w:before="100" w:beforeAutospacing="1" w:after="100" w:afterAutospacing="1" w:line="240" w:lineRule="auto"/>
    </w:pPr>
    <w:rPr>
      <w:rFonts w:ascii="Arial" w:eastAsia="Times New Roman" w:hAnsi="Arial" w:cs="Arial"/>
      <w:sz w:val="20"/>
      <w:szCs w:val="20"/>
      <w:lang w:eastAsia="pl-PL"/>
    </w:rPr>
  </w:style>
  <w:style w:type="paragraph" w:customStyle="1" w:styleId="xl165">
    <w:name w:val="xl165"/>
    <w:basedOn w:val="Normalny"/>
    <w:rsid w:val="00877A3E"/>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pl-PL"/>
    </w:rPr>
  </w:style>
  <w:style w:type="paragraph" w:customStyle="1" w:styleId="xl166">
    <w:name w:val="xl166"/>
    <w:basedOn w:val="Normalny"/>
    <w:rsid w:val="00877A3E"/>
    <w:pPr>
      <w:pBdr>
        <w:top w:val="single" w:sz="4" w:space="0" w:color="auto"/>
        <w:left w:val="single" w:sz="4" w:space="0" w:color="auto"/>
      </w:pBdr>
      <w:spacing w:before="100" w:beforeAutospacing="1" w:after="100" w:afterAutospacing="1" w:line="240" w:lineRule="auto"/>
    </w:pPr>
    <w:rPr>
      <w:rFonts w:ascii="Arial" w:eastAsia="Times New Roman" w:hAnsi="Arial" w:cs="Arial"/>
      <w:sz w:val="20"/>
      <w:szCs w:val="20"/>
      <w:lang w:eastAsia="pl-PL"/>
    </w:rPr>
  </w:style>
  <w:style w:type="paragraph" w:customStyle="1" w:styleId="xl167">
    <w:name w:val="xl167"/>
    <w:basedOn w:val="Normalny"/>
    <w:rsid w:val="00877A3E"/>
    <w:pPr>
      <w:pBdr>
        <w:top w:val="single" w:sz="4" w:space="0" w:color="auto"/>
      </w:pBdr>
      <w:spacing w:before="100" w:beforeAutospacing="1" w:after="100" w:afterAutospacing="1" w:line="240" w:lineRule="auto"/>
    </w:pPr>
    <w:rPr>
      <w:rFonts w:ascii="Arial" w:eastAsia="Times New Roman" w:hAnsi="Arial" w:cs="Arial"/>
      <w:sz w:val="20"/>
      <w:szCs w:val="20"/>
      <w:lang w:eastAsia="pl-PL"/>
    </w:rPr>
  </w:style>
  <w:style w:type="paragraph" w:customStyle="1" w:styleId="xl168">
    <w:name w:val="xl168"/>
    <w:basedOn w:val="Normalny"/>
    <w:rsid w:val="00877A3E"/>
    <w:pPr>
      <w:pBdr>
        <w:top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pl-PL"/>
    </w:rPr>
  </w:style>
  <w:style w:type="paragraph" w:customStyle="1" w:styleId="xl169">
    <w:name w:val="xl169"/>
    <w:basedOn w:val="Normalny"/>
    <w:rsid w:val="00877A3E"/>
    <w:pPr>
      <w:pBdr>
        <w:top w:val="single" w:sz="4" w:space="0" w:color="auto"/>
        <w:left w:val="single" w:sz="4" w:space="0" w:color="auto"/>
        <w:bottom w:val="single" w:sz="4" w:space="0" w:color="auto"/>
      </w:pBdr>
      <w:shd w:val="clear" w:color="000000" w:fill="F2F2F2"/>
      <w:spacing w:before="100" w:beforeAutospacing="1" w:after="100" w:afterAutospacing="1" w:line="240" w:lineRule="auto"/>
    </w:pPr>
    <w:rPr>
      <w:rFonts w:ascii="Arial" w:eastAsia="Times New Roman" w:hAnsi="Arial" w:cs="Arial"/>
      <w:color w:val="000000"/>
      <w:sz w:val="16"/>
      <w:szCs w:val="16"/>
      <w:lang w:eastAsia="pl-PL"/>
    </w:rPr>
  </w:style>
  <w:style w:type="paragraph" w:customStyle="1" w:styleId="xl170">
    <w:name w:val="xl170"/>
    <w:basedOn w:val="Normalny"/>
    <w:rsid w:val="00877A3E"/>
    <w:pPr>
      <w:pBdr>
        <w:top w:val="single" w:sz="4" w:space="0" w:color="auto"/>
        <w:bottom w:val="single" w:sz="4" w:space="0" w:color="auto"/>
      </w:pBdr>
      <w:shd w:val="clear" w:color="000000" w:fill="F2F2F2"/>
      <w:spacing w:before="100" w:beforeAutospacing="1" w:after="100" w:afterAutospacing="1" w:line="240" w:lineRule="auto"/>
    </w:pPr>
    <w:rPr>
      <w:rFonts w:ascii="Arial" w:eastAsia="Times New Roman" w:hAnsi="Arial" w:cs="Arial"/>
      <w:b/>
      <w:bCs/>
      <w:color w:val="000000"/>
      <w:sz w:val="16"/>
      <w:szCs w:val="16"/>
      <w:lang w:eastAsia="pl-PL"/>
    </w:rPr>
  </w:style>
  <w:style w:type="paragraph" w:customStyle="1" w:styleId="xl171">
    <w:name w:val="xl171"/>
    <w:basedOn w:val="Normalny"/>
    <w:rsid w:val="00877A3E"/>
    <w:pPr>
      <w:pBdr>
        <w:top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Arial" w:eastAsia="Times New Roman" w:hAnsi="Arial" w:cs="Arial"/>
      <w:b/>
      <w:bCs/>
      <w:color w:val="000000"/>
      <w:sz w:val="16"/>
      <w:szCs w:val="16"/>
      <w:lang w:eastAsia="pl-PL"/>
    </w:rPr>
  </w:style>
  <w:style w:type="paragraph" w:customStyle="1" w:styleId="xl172">
    <w:name w:val="xl172"/>
    <w:basedOn w:val="Normalny"/>
    <w:rsid w:val="00877A3E"/>
    <w:pPr>
      <w:pBdr>
        <w:top w:val="single" w:sz="4" w:space="0" w:color="auto"/>
        <w:left w:val="single" w:sz="4" w:space="0" w:color="auto"/>
        <w:bottom w:val="single" w:sz="4" w:space="0" w:color="auto"/>
      </w:pBdr>
      <w:shd w:val="clear" w:color="000000" w:fill="FDE9D9"/>
      <w:spacing w:before="100" w:beforeAutospacing="1" w:after="100" w:afterAutospacing="1" w:line="240" w:lineRule="auto"/>
      <w:textAlignment w:val="center"/>
    </w:pPr>
    <w:rPr>
      <w:rFonts w:ascii="Arial" w:eastAsia="Times New Roman" w:hAnsi="Arial" w:cs="Arial"/>
      <w:b/>
      <w:bCs/>
      <w:color w:val="000000"/>
      <w:sz w:val="16"/>
      <w:szCs w:val="16"/>
      <w:lang w:eastAsia="pl-PL"/>
    </w:rPr>
  </w:style>
  <w:style w:type="paragraph" w:customStyle="1" w:styleId="xl173">
    <w:name w:val="xl173"/>
    <w:basedOn w:val="Normalny"/>
    <w:rsid w:val="00877A3E"/>
    <w:pPr>
      <w:pBdr>
        <w:top w:val="single" w:sz="4" w:space="0" w:color="auto"/>
        <w:bottom w:val="single" w:sz="4" w:space="0" w:color="auto"/>
      </w:pBdr>
      <w:shd w:val="clear" w:color="000000" w:fill="FDE9D9"/>
      <w:spacing w:before="100" w:beforeAutospacing="1" w:after="100" w:afterAutospacing="1" w:line="240" w:lineRule="auto"/>
      <w:textAlignment w:val="center"/>
    </w:pPr>
    <w:rPr>
      <w:rFonts w:ascii="Arial" w:eastAsia="Times New Roman" w:hAnsi="Arial" w:cs="Arial"/>
      <w:b/>
      <w:bCs/>
      <w:color w:val="000000"/>
      <w:sz w:val="16"/>
      <w:szCs w:val="16"/>
      <w:lang w:eastAsia="pl-PL"/>
    </w:rPr>
  </w:style>
  <w:style w:type="paragraph" w:customStyle="1" w:styleId="xl174">
    <w:name w:val="xl174"/>
    <w:basedOn w:val="Normalny"/>
    <w:rsid w:val="00877A3E"/>
    <w:pPr>
      <w:pBdr>
        <w:top w:val="single" w:sz="4" w:space="0" w:color="auto"/>
        <w:bottom w:val="single" w:sz="4" w:space="0" w:color="auto"/>
        <w:right w:val="single" w:sz="4" w:space="0" w:color="auto"/>
      </w:pBdr>
      <w:shd w:val="clear" w:color="000000" w:fill="FDE9D9"/>
      <w:spacing w:before="100" w:beforeAutospacing="1" w:after="100" w:afterAutospacing="1" w:line="240" w:lineRule="auto"/>
      <w:textAlignment w:val="center"/>
    </w:pPr>
    <w:rPr>
      <w:rFonts w:ascii="Arial" w:eastAsia="Times New Roman" w:hAnsi="Arial" w:cs="Arial"/>
      <w:b/>
      <w:bCs/>
      <w:color w:val="000000"/>
      <w:sz w:val="16"/>
      <w:szCs w:val="16"/>
      <w:lang w:eastAsia="pl-PL"/>
    </w:rPr>
  </w:style>
  <w:style w:type="paragraph" w:customStyle="1" w:styleId="xl175">
    <w:name w:val="xl175"/>
    <w:basedOn w:val="Normalny"/>
    <w:rsid w:val="00877A3E"/>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16"/>
      <w:szCs w:val="16"/>
      <w:lang w:eastAsia="pl-PL"/>
    </w:rPr>
  </w:style>
  <w:style w:type="paragraph" w:customStyle="1" w:styleId="xl176">
    <w:name w:val="xl176"/>
    <w:basedOn w:val="Normalny"/>
    <w:rsid w:val="00877A3E"/>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pl-PL"/>
    </w:rPr>
  </w:style>
  <w:style w:type="paragraph" w:customStyle="1" w:styleId="xl177">
    <w:name w:val="xl177"/>
    <w:basedOn w:val="Normalny"/>
    <w:rsid w:val="00877A3E"/>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Arial" w:eastAsia="Times New Roman" w:hAnsi="Arial" w:cs="Arial"/>
      <w:b/>
      <w:bCs/>
      <w:color w:val="000000"/>
      <w:sz w:val="16"/>
      <w:szCs w:val="16"/>
      <w:lang w:eastAsia="pl-PL"/>
    </w:rPr>
  </w:style>
  <w:style w:type="paragraph" w:customStyle="1" w:styleId="xl178">
    <w:name w:val="xl178"/>
    <w:basedOn w:val="Normalny"/>
    <w:rsid w:val="00877A3E"/>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16"/>
      <w:szCs w:val="16"/>
      <w:lang w:eastAsia="pl-PL"/>
    </w:rPr>
  </w:style>
  <w:style w:type="paragraph" w:customStyle="1" w:styleId="xl179">
    <w:name w:val="xl179"/>
    <w:basedOn w:val="Normalny"/>
    <w:rsid w:val="00877A3E"/>
    <w:pPr>
      <w:pBdr>
        <w:top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xl180">
    <w:name w:val="xl180"/>
    <w:basedOn w:val="Normalny"/>
    <w:rsid w:val="00877A3E"/>
    <w:pPr>
      <w:pBdr>
        <w:top w:val="single" w:sz="4" w:space="0" w:color="auto"/>
        <w:left w:val="single" w:sz="8" w:space="0" w:color="auto"/>
        <w:bottom w:val="single" w:sz="4" w:space="0" w:color="auto"/>
      </w:pBdr>
      <w:spacing w:before="100" w:beforeAutospacing="1" w:after="100" w:afterAutospacing="1" w:line="240" w:lineRule="auto"/>
      <w:jc w:val="center"/>
    </w:pPr>
    <w:rPr>
      <w:rFonts w:ascii="Arial" w:eastAsia="Times New Roman" w:hAnsi="Arial" w:cs="Arial"/>
      <w:color w:val="000000"/>
      <w:sz w:val="16"/>
      <w:szCs w:val="16"/>
      <w:lang w:eastAsia="pl-PL"/>
    </w:rPr>
  </w:style>
  <w:style w:type="paragraph" w:customStyle="1" w:styleId="xl181">
    <w:name w:val="xl181"/>
    <w:basedOn w:val="Normalny"/>
    <w:rsid w:val="00877A3E"/>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color w:val="000000"/>
      <w:sz w:val="16"/>
      <w:szCs w:val="16"/>
      <w:lang w:eastAsia="pl-PL"/>
    </w:rPr>
  </w:style>
  <w:style w:type="paragraph" w:customStyle="1" w:styleId="xl182">
    <w:name w:val="xl182"/>
    <w:basedOn w:val="Normalny"/>
    <w:rsid w:val="00877A3E"/>
    <w:pPr>
      <w:pBdr>
        <w:top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color w:val="000000"/>
      <w:sz w:val="16"/>
      <w:szCs w:val="16"/>
      <w:lang w:eastAsia="pl-PL"/>
    </w:rPr>
  </w:style>
  <w:style w:type="paragraph" w:customStyle="1" w:styleId="xl183">
    <w:name w:val="xl183"/>
    <w:basedOn w:val="Normalny"/>
    <w:rsid w:val="00877A3E"/>
    <w:pPr>
      <w:pBdr>
        <w:top w:val="single" w:sz="8"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20"/>
      <w:szCs w:val="20"/>
      <w:lang w:eastAsia="pl-PL"/>
    </w:rPr>
  </w:style>
  <w:style w:type="paragraph" w:customStyle="1" w:styleId="xl184">
    <w:name w:val="xl184"/>
    <w:basedOn w:val="Normalny"/>
    <w:rsid w:val="00877A3E"/>
    <w:pPr>
      <w:pBdr>
        <w:top w:val="single" w:sz="8" w:space="0" w:color="auto"/>
        <w:bottom w:val="single" w:sz="4" w:space="0" w:color="auto"/>
      </w:pBdr>
      <w:spacing w:before="100" w:beforeAutospacing="1" w:after="100" w:afterAutospacing="1" w:line="240" w:lineRule="auto"/>
    </w:pPr>
    <w:rPr>
      <w:rFonts w:ascii="Arial" w:eastAsia="Times New Roman" w:hAnsi="Arial" w:cs="Arial"/>
      <w:sz w:val="20"/>
      <w:szCs w:val="20"/>
      <w:lang w:eastAsia="pl-PL"/>
    </w:rPr>
  </w:style>
  <w:style w:type="paragraph" w:customStyle="1" w:styleId="xl185">
    <w:name w:val="xl185"/>
    <w:basedOn w:val="Normalny"/>
    <w:rsid w:val="00877A3E"/>
    <w:pPr>
      <w:pBdr>
        <w:top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pl-PL"/>
    </w:rPr>
  </w:style>
  <w:style w:type="paragraph" w:customStyle="1" w:styleId="xl186">
    <w:name w:val="xl186"/>
    <w:basedOn w:val="Normalny"/>
    <w:rsid w:val="00877A3E"/>
    <w:pPr>
      <w:pBdr>
        <w:top w:val="single" w:sz="4" w:space="0" w:color="auto"/>
        <w:left w:val="single" w:sz="4" w:space="0" w:color="auto"/>
        <w:bottom w:val="single" w:sz="4" w:space="0" w:color="auto"/>
      </w:pBdr>
      <w:shd w:val="clear" w:color="000000" w:fill="FDE9D9"/>
      <w:spacing w:before="100" w:beforeAutospacing="1" w:after="100" w:afterAutospacing="1" w:line="240" w:lineRule="auto"/>
      <w:textAlignment w:val="center"/>
    </w:pPr>
    <w:rPr>
      <w:rFonts w:ascii="Arial" w:eastAsia="Times New Roman" w:hAnsi="Arial" w:cs="Arial"/>
      <w:b/>
      <w:bCs/>
      <w:color w:val="000000"/>
      <w:sz w:val="16"/>
      <w:szCs w:val="16"/>
      <w:lang w:eastAsia="pl-PL"/>
    </w:rPr>
  </w:style>
  <w:style w:type="paragraph" w:customStyle="1" w:styleId="xl187">
    <w:name w:val="xl187"/>
    <w:basedOn w:val="Normalny"/>
    <w:rsid w:val="00877A3E"/>
    <w:pPr>
      <w:pBdr>
        <w:top w:val="single" w:sz="4" w:space="0" w:color="auto"/>
        <w:bottom w:val="single" w:sz="4" w:space="0" w:color="auto"/>
      </w:pBdr>
      <w:shd w:val="clear" w:color="000000" w:fill="FDE9D9"/>
      <w:spacing w:before="100" w:beforeAutospacing="1" w:after="100" w:afterAutospacing="1" w:line="240" w:lineRule="auto"/>
      <w:textAlignment w:val="center"/>
    </w:pPr>
    <w:rPr>
      <w:rFonts w:ascii="Arial" w:eastAsia="Times New Roman" w:hAnsi="Arial" w:cs="Arial"/>
      <w:b/>
      <w:bCs/>
      <w:color w:val="000000"/>
      <w:sz w:val="16"/>
      <w:szCs w:val="16"/>
      <w:lang w:eastAsia="pl-PL"/>
    </w:rPr>
  </w:style>
  <w:style w:type="paragraph" w:customStyle="1" w:styleId="xl188">
    <w:name w:val="xl188"/>
    <w:basedOn w:val="Normalny"/>
    <w:rsid w:val="00877A3E"/>
    <w:pPr>
      <w:pBdr>
        <w:top w:val="single" w:sz="4" w:space="0" w:color="auto"/>
        <w:bottom w:val="single" w:sz="4" w:space="0" w:color="auto"/>
        <w:right w:val="single" w:sz="4" w:space="0" w:color="auto"/>
      </w:pBdr>
      <w:shd w:val="clear" w:color="000000" w:fill="FDE9D9"/>
      <w:spacing w:before="100" w:beforeAutospacing="1" w:after="100" w:afterAutospacing="1" w:line="240" w:lineRule="auto"/>
      <w:textAlignment w:val="center"/>
    </w:pPr>
    <w:rPr>
      <w:rFonts w:ascii="Arial" w:eastAsia="Times New Roman" w:hAnsi="Arial" w:cs="Arial"/>
      <w:b/>
      <w:bCs/>
      <w:color w:val="000000"/>
      <w:sz w:val="16"/>
      <w:szCs w:val="16"/>
      <w:lang w:eastAsia="pl-PL"/>
    </w:rPr>
  </w:style>
  <w:style w:type="paragraph" w:customStyle="1" w:styleId="xl189">
    <w:name w:val="xl189"/>
    <w:basedOn w:val="Normalny"/>
    <w:rsid w:val="00877A3E"/>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color w:val="000000"/>
      <w:sz w:val="16"/>
      <w:szCs w:val="16"/>
      <w:lang w:eastAsia="pl-PL"/>
    </w:rPr>
  </w:style>
  <w:style w:type="paragraph" w:customStyle="1" w:styleId="xl190">
    <w:name w:val="xl190"/>
    <w:basedOn w:val="Normalny"/>
    <w:rsid w:val="00877A3E"/>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color w:val="000000"/>
      <w:sz w:val="16"/>
      <w:szCs w:val="16"/>
      <w:lang w:eastAsia="pl-PL"/>
    </w:rPr>
  </w:style>
  <w:style w:type="paragraph" w:customStyle="1" w:styleId="xl191">
    <w:name w:val="xl191"/>
    <w:basedOn w:val="Normalny"/>
    <w:rsid w:val="00877A3E"/>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color w:val="000000"/>
      <w:sz w:val="16"/>
      <w:szCs w:val="16"/>
      <w:lang w:eastAsia="pl-PL"/>
    </w:rPr>
  </w:style>
  <w:style w:type="paragraph" w:customStyle="1" w:styleId="xl192">
    <w:name w:val="xl192"/>
    <w:basedOn w:val="Normalny"/>
    <w:rsid w:val="00877A3E"/>
    <w:pPr>
      <w:pBdr>
        <w:left w:val="single" w:sz="4" w:space="0" w:color="auto"/>
        <w:bottom w:val="single" w:sz="4" w:space="0" w:color="auto"/>
      </w:pBdr>
      <w:shd w:val="clear" w:color="000000" w:fill="F2F2F2"/>
      <w:spacing w:before="100" w:beforeAutospacing="1" w:after="100" w:afterAutospacing="1" w:line="240" w:lineRule="auto"/>
    </w:pPr>
    <w:rPr>
      <w:rFonts w:ascii="Arial" w:eastAsia="Times New Roman" w:hAnsi="Arial" w:cs="Arial"/>
      <w:color w:val="000000"/>
      <w:sz w:val="16"/>
      <w:szCs w:val="16"/>
      <w:lang w:eastAsia="pl-PL"/>
    </w:rPr>
  </w:style>
  <w:style w:type="paragraph" w:customStyle="1" w:styleId="xl193">
    <w:name w:val="xl193"/>
    <w:basedOn w:val="Normalny"/>
    <w:rsid w:val="00877A3E"/>
    <w:pPr>
      <w:pBdr>
        <w:bottom w:val="single" w:sz="4" w:space="0" w:color="auto"/>
      </w:pBdr>
      <w:shd w:val="clear" w:color="000000" w:fill="F2F2F2"/>
      <w:spacing w:before="100" w:beforeAutospacing="1" w:after="100" w:afterAutospacing="1" w:line="240" w:lineRule="auto"/>
    </w:pPr>
    <w:rPr>
      <w:rFonts w:ascii="Arial" w:eastAsia="Times New Roman" w:hAnsi="Arial" w:cs="Arial"/>
      <w:b/>
      <w:bCs/>
      <w:color w:val="000000"/>
      <w:sz w:val="16"/>
      <w:szCs w:val="16"/>
      <w:lang w:eastAsia="pl-PL"/>
    </w:rPr>
  </w:style>
  <w:style w:type="paragraph" w:customStyle="1" w:styleId="xl194">
    <w:name w:val="xl194"/>
    <w:basedOn w:val="Normalny"/>
    <w:rsid w:val="00877A3E"/>
    <w:pPr>
      <w:pBdr>
        <w:bottom w:val="single" w:sz="4" w:space="0" w:color="auto"/>
        <w:right w:val="single" w:sz="4" w:space="0" w:color="auto"/>
      </w:pBdr>
      <w:shd w:val="clear" w:color="000000" w:fill="F2F2F2"/>
      <w:spacing w:before="100" w:beforeAutospacing="1" w:after="100" w:afterAutospacing="1" w:line="240" w:lineRule="auto"/>
    </w:pPr>
    <w:rPr>
      <w:rFonts w:ascii="Arial" w:eastAsia="Times New Roman" w:hAnsi="Arial" w:cs="Arial"/>
      <w:b/>
      <w:bCs/>
      <w:color w:val="000000"/>
      <w:sz w:val="16"/>
      <w:szCs w:val="16"/>
      <w:lang w:eastAsia="pl-PL"/>
    </w:rPr>
  </w:style>
  <w:style w:type="paragraph" w:customStyle="1" w:styleId="xl195">
    <w:name w:val="xl195"/>
    <w:basedOn w:val="Normalny"/>
    <w:rsid w:val="00877A3E"/>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16"/>
      <w:szCs w:val="16"/>
      <w:lang w:eastAsia="pl-PL"/>
    </w:rPr>
  </w:style>
  <w:style w:type="paragraph" w:customStyle="1" w:styleId="xl196">
    <w:name w:val="xl196"/>
    <w:basedOn w:val="Normalny"/>
    <w:rsid w:val="00877A3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16"/>
      <w:szCs w:val="16"/>
      <w:lang w:eastAsia="pl-PL"/>
    </w:rPr>
  </w:style>
  <w:style w:type="paragraph" w:customStyle="1" w:styleId="xl197">
    <w:name w:val="xl197"/>
    <w:basedOn w:val="Normalny"/>
    <w:rsid w:val="00877A3E"/>
    <w:pPr>
      <w:pBdr>
        <w:top w:val="single" w:sz="4" w:space="0" w:color="auto"/>
        <w:left w:val="single" w:sz="4" w:space="0" w:color="auto"/>
        <w:bottom w:val="single" w:sz="4" w:space="0" w:color="auto"/>
      </w:pBdr>
      <w:shd w:val="clear" w:color="000000" w:fill="FDE9D9"/>
      <w:spacing w:before="100" w:beforeAutospacing="1" w:after="100" w:afterAutospacing="1" w:line="240" w:lineRule="auto"/>
      <w:textAlignment w:val="center"/>
    </w:pPr>
    <w:rPr>
      <w:rFonts w:ascii="Arial" w:eastAsia="Times New Roman" w:hAnsi="Arial" w:cs="Arial"/>
      <w:b/>
      <w:bCs/>
      <w:color w:val="000000"/>
      <w:sz w:val="16"/>
      <w:szCs w:val="16"/>
      <w:lang w:eastAsia="pl-PL"/>
    </w:rPr>
  </w:style>
  <w:style w:type="paragraph" w:customStyle="1" w:styleId="xl198">
    <w:name w:val="xl198"/>
    <w:basedOn w:val="Normalny"/>
    <w:rsid w:val="00877A3E"/>
    <w:pPr>
      <w:pBdr>
        <w:top w:val="single" w:sz="4" w:space="0" w:color="auto"/>
        <w:bottom w:val="single" w:sz="4" w:space="0" w:color="auto"/>
      </w:pBdr>
      <w:shd w:val="clear" w:color="000000" w:fill="FDE9D9"/>
      <w:spacing w:before="100" w:beforeAutospacing="1" w:after="100" w:afterAutospacing="1" w:line="240" w:lineRule="auto"/>
      <w:textAlignment w:val="center"/>
    </w:pPr>
    <w:rPr>
      <w:rFonts w:ascii="Arial" w:eastAsia="Times New Roman" w:hAnsi="Arial" w:cs="Arial"/>
      <w:b/>
      <w:bCs/>
      <w:color w:val="000000"/>
      <w:sz w:val="16"/>
      <w:szCs w:val="16"/>
      <w:lang w:eastAsia="pl-PL"/>
    </w:rPr>
  </w:style>
  <w:style w:type="paragraph" w:customStyle="1" w:styleId="xl199">
    <w:name w:val="xl199"/>
    <w:basedOn w:val="Normalny"/>
    <w:rsid w:val="00877A3E"/>
    <w:pPr>
      <w:pBdr>
        <w:top w:val="single" w:sz="4" w:space="0" w:color="auto"/>
        <w:bottom w:val="single" w:sz="4" w:space="0" w:color="auto"/>
        <w:right w:val="single" w:sz="4" w:space="0" w:color="auto"/>
      </w:pBdr>
      <w:shd w:val="clear" w:color="000000" w:fill="FDE9D9"/>
      <w:spacing w:before="100" w:beforeAutospacing="1" w:after="100" w:afterAutospacing="1" w:line="240" w:lineRule="auto"/>
      <w:textAlignment w:val="center"/>
    </w:pPr>
    <w:rPr>
      <w:rFonts w:ascii="Arial" w:eastAsia="Times New Roman" w:hAnsi="Arial" w:cs="Arial"/>
      <w:b/>
      <w:bCs/>
      <w:color w:val="000000"/>
      <w:sz w:val="16"/>
      <w:szCs w:val="16"/>
      <w:lang w:eastAsia="pl-PL"/>
    </w:rPr>
  </w:style>
  <w:style w:type="paragraph" w:customStyle="1" w:styleId="xl200">
    <w:name w:val="xl200"/>
    <w:basedOn w:val="Normalny"/>
    <w:rsid w:val="00877A3E"/>
    <w:pPr>
      <w:pBdr>
        <w:top w:val="single" w:sz="4" w:space="0" w:color="auto"/>
        <w:left w:val="single" w:sz="4" w:space="0" w:color="auto"/>
        <w:bottom w:val="single" w:sz="4" w:space="0" w:color="auto"/>
      </w:pBdr>
      <w:shd w:val="clear" w:color="000000" w:fill="F2F2F2"/>
      <w:spacing w:before="100" w:beforeAutospacing="1" w:after="100" w:afterAutospacing="1" w:line="240" w:lineRule="auto"/>
      <w:textAlignment w:val="center"/>
    </w:pPr>
    <w:rPr>
      <w:rFonts w:ascii="Arial" w:eastAsia="Times New Roman" w:hAnsi="Arial" w:cs="Arial"/>
      <w:color w:val="000000"/>
      <w:sz w:val="16"/>
      <w:szCs w:val="16"/>
      <w:lang w:eastAsia="pl-PL"/>
    </w:rPr>
  </w:style>
  <w:style w:type="paragraph" w:customStyle="1" w:styleId="xl201">
    <w:name w:val="xl201"/>
    <w:basedOn w:val="Normalny"/>
    <w:rsid w:val="00877A3E"/>
    <w:pPr>
      <w:pBdr>
        <w:top w:val="single" w:sz="4" w:space="0" w:color="auto"/>
        <w:bottom w:val="single" w:sz="4" w:space="0" w:color="auto"/>
      </w:pBdr>
      <w:shd w:val="clear" w:color="000000" w:fill="F2F2F2"/>
      <w:spacing w:before="100" w:beforeAutospacing="1" w:after="100" w:afterAutospacing="1" w:line="240" w:lineRule="auto"/>
      <w:textAlignment w:val="center"/>
    </w:pPr>
    <w:rPr>
      <w:rFonts w:ascii="Arial" w:eastAsia="Times New Roman" w:hAnsi="Arial" w:cs="Arial"/>
      <w:color w:val="000000"/>
      <w:sz w:val="16"/>
      <w:szCs w:val="16"/>
      <w:lang w:eastAsia="pl-PL"/>
    </w:rPr>
  </w:style>
  <w:style w:type="paragraph" w:customStyle="1" w:styleId="xl202">
    <w:name w:val="xl202"/>
    <w:basedOn w:val="Normalny"/>
    <w:rsid w:val="00877A3E"/>
    <w:pPr>
      <w:pBdr>
        <w:top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Arial" w:eastAsia="Times New Roman" w:hAnsi="Arial" w:cs="Arial"/>
      <w:color w:val="000000"/>
      <w:sz w:val="16"/>
      <w:szCs w:val="16"/>
      <w:lang w:eastAsia="pl-PL"/>
    </w:rPr>
  </w:style>
  <w:style w:type="paragraph" w:customStyle="1" w:styleId="xl203">
    <w:name w:val="xl203"/>
    <w:basedOn w:val="Normalny"/>
    <w:rsid w:val="00877A3E"/>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16"/>
      <w:szCs w:val="16"/>
      <w:lang w:eastAsia="pl-PL"/>
    </w:rPr>
  </w:style>
  <w:style w:type="paragraph" w:customStyle="1" w:styleId="xl204">
    <w:name w:val="xl204"/>
    <w:basedOn w:val="Normalny"/>
    <w:rsid w:val="00877A3E"/>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pl-PL"/>
    </w:rPr>
  </w:style>
  <w:style w:type="paragraph" w:customStyle="1" w:styleId="xl205">
    <w:name w:val="xl205"/>
    <w:basedOn w:val="Normalny"/>
    <w:rsid w:val="00877A3E"/>
    <w:pPr>
      <w:pBdr>
        <w:top w:val="single" w:sz="4" w:space="0" w:color="auto"/>
        <w:left w:val="single" w:sz="4" w:space="0" w:color="auto"/>
        <w:bottom w:val="single" w:sz="4" w:space="0" w:color="auto"/>
      </w:pBdr>
      <w:shd w:val="clear" w:color="000000" w:fill="FDE9D9"/>
      <w:spacing w:before="100" w:beforeAutospacing="1" w:after="100" w:afterAutospacing="1" w:line="240" w:lineRule="auto"/>
      <w:textAlignment w:val="center"/>
    </w:pPr>
    <w:rPr>
      <w:rFonts w:ascii="Arial" w:eastAsia="Times New Roman" w:hAnsi="Arial" w:cs="Arial"/>
      <w:b/>
      <w:bCs/>
      <w:color w:val="000000"/>
      <w:sz w:val="16"/>
      <w:szCs w:val="16"/>
      <w:lang w:eastAsia="pl-PL"/>
    </w:rPr>
  </w:style>
  <w:style w:type="paragraph" w:customStyle="1" w:styleId="xl206">
    <w:name w:val="xl206"/>
    <w:basedOn w:val="Normalny"/>
    <w:rsid w:val="00877A3E"/>
    <w:pPr>
      <w:pBdr>
        <w:top w:val="single" w:sz="4" w:space="0" w:color="auto"/>
        <w:bottom w:val="single" w:sz="4" w:space="0" w:color="auto"/>
      </w:pBdr>
      <w:shd w:val="clear" w:color="000000" w:fill="FDE9D9"/>
      <w:spacing w:before="100" w:beforeAutospacing="1" w:after="100" w:afterAutospacing="1" w:line="240" w:lineRule="auto"/>
      <w:textAlignment w:val="center"/>
    </w:pPr>
    <w:rPr>
      <w:rFonts w:ascii="Arial" w:eastAsia="Times New Roman" w:hAnsi="Arial" w:cs="Arial"/>
      <w:b/>
      <w:bCs/>
      <w:color w:val="000000"/>
      <w:sz w:val="16"/>
      <w:szCs w:val="16"/>
      <w:lang w:eastAsia="pl-PL"/>
    </w:rPr>
  </w:style>
  <w:style w:type="paragraph" w:customStyle="1" w:styleId="xl207">
    <w:name w:val="xl207"/>
    <w:basedOn w:val="Normalny"/>
    <w:rsid w:val="00877A3E"/>
    <w:pPr>
      <w:pBdr>
        <w:top w:val="single" w:sz="4" w:space="0" w:color="auto"/>
        <w:bottom w:val="single" w:sz="4" w:space="0" w:color="auto"/>
        <w:right w:val="single" w:sz="4" w:space="0" w:color="auto"/>
      </w:pBdr>
      <w:shd w:val="clear" w:color="000000" w:fill="FDE9D9"/>
      <w:spacing w:before="100" w:beforeAutospacing="1" w:after="100" w:afterAutospacing="1" w:line="240" w:lineRule="auto"/>
      <w:textAlignment w:val="center"/>
    </w:pPr>
    <w:rPr>
      <w:rFonts w:ascii="Arial" w:eastAsia="Times New Roman" w:hAnsi="Arial" w:cs="Arial"/>
      <w:b/>
      <w:bCs/>
      <w:color w:val="000000"/>
      <w:sz w:val="16"/>
      <w:szCs w:val="16"/>
      <w:lang w:eastAsia="pl-PL"/>
    </w:rPr>
  </w:style>
  <w:style w:type="paragraph" w:customStyle="1" w:styleId="xl208">
    <w:name w:val="xl208"/>
    <w:basedOn w:val="Normalny"/>
    <w:rsid w:val="00877A3E"/>
    <w:pPr>
      <w:pBdr>
        <w:top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pl-PL"/>
    </w:rPr>
  </w:style>
  <w:style w:type="paragraph" w:customStyle="1" w:styleId="xl209">
    <w:name w:val="xl209"/>
    <w:basedOn w:val="Normalny"/>
    <w:rsid w:val="00877A3E"/>
    <w:pPr>
      <w:pBdr>
        <w:top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pl-PL"/>
    </w:rPr>
  </w:style>
  <w:style w:type="paragraph" w:customStyle="1" w:styleId="xl210">
    <w:name w:val="xl210"/>
    <w:basedOn w:val="Normalny"/>
    <w:rsid w:val="00877A3E"/>
    <w:pPr>
      <w:pBdr>
        <w:bottom w:val="single" w:sz="8" w:space="0" w:color="auto"/>
      </w:pBdr>
      <w:spacing w:before="100" w:beforeAutospacing="1" w:after="100" w:afterAutospacing="1" w:line="240" w:lineRule="auto"/>
      <w:textAlignment w:val="center"/>
    </w:pPr>
    <w:rPr>
      <w:rFonts w:ascii="Arial" w:eastAsia="Times New Roman" w:hAnsi="Arial" w:cs="Arial"/>
      <w:color w:val="000000"/>
      <w:sz w:val="16"/>
      <w:szCs w:val="16"/>
      <w:lang w:eastAsia="pl-PL"/>
    </w:rPr>
  </w:style>
  <w:style w:type="paragraph" w:customStyle="1" w:styleId="xl211">
    <w:name w:val="xl211"/>
    <w:basedOn w:val="Normalny"/>
    <w:rsid w:val="00877A3E"/>
    <w:pPr>
      <w:pBdr>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pl-PL"/>
    </w:rPr>
  </w:style>
  <w:style w:type="paragraph" w:customStyle="1" w:styleId="xl212">
    <w:name w:val="xl212"/>
    <w:basedOn w:val="Normalny"/>
    <w:rsid w:val="00877A3E"/>
    <w:pPr>
      <w:spacing w:before="100" w:beforeAutospacing="1" w:after="100" w:afterAutospacing="1" w:line="240" w:lineRule="auto"/>
      <w:textAlignment w:val="center"/>
    </w:pPr>
    <w:rPr>
      <w:rFonts w:ascii="Arial" w:eastAsia="Times New Roman" w:hAnsi="Arial" w:cs="Arial"/>
      <w:color w:val="000000"/>
      <w:sz w:val="16"/>
      <w:szCs w:val="16"/>
      <w:lang w:eastAsia="pl-PL"/>
    </w:rPr>
  </w:style>
  <w:style w:type="paragraph" w:customStyle="1" w:styleId="xl213">
    <w:name w:val="xl213"/>
    <w:basedOn w:val="Normalny"/>
    <w:rsid w:val="00877A3E"/>
    <w:pPr>
      <w:pBdr>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pl-PL"/>
    </w:rPr>
  </w:style>
  <w:style w:type="paragraph" w:customStyle="1" w:styleId="xl214">
    <w:name w:val="xl214"/>
    <w:basedOn w:val="Normalny"/>
    <w:rsid w:val="00877A3E"/>
    <w:pPr>
      <w:pBdr>
        <w:lef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pl-PL"/>
    </w:rPr>
  </w:style>
  <w:style w:type="paragraph" w:customStyle="1" w:styleId="xl215">
    <w:name w:val="xl215"/>
    <w:basedOn w:val="Normalny"/>
    <w:rsid w:val="00877A3E"/>
    <w:pPr>
      <w:pBdr>
        <w:left w:val="single" w:sz="4" w:space="0" w:color="auto"/>
        <w:bottom w:val="single" w:sz="8" w:space="0" w:color="auto"/>
      </w:pBdr>
      <w:spacing w:before="100" w:beforeAutospacing="1" w:after="100" w:afterAutospacing="1" w:line="240" w:lineRule="auto"/>
      <w:textAlignment w:val="center"/>
    </w:pPr>
    <w:rPr>
      <w:rFonts w:ascii="Arial" w:eastAsia="Times New Roman" w:hAnsi="Arial" w:cs="Arial"/>
      <w:color w:val="000000"/>
      <w:sz w:val="16"/>
      <w:szCs w:val="16"/>
      <w:lang w:eastAsia="pl-PL"/>
    </w:rPr>
  </w:style>
  <w:style w:type="paragraph" w:customStyle="1" w:styleId="xl216">
    <w:name w:val="xl216"/>
    <w:basedOn w:val="Normalny"/>
    <w:rsid w:val="00877A3E"/>
    <w:pPr>
      <w:pBdr>
        <w:top w:val="single" w:sz="8" w:space="0" w:color="auto"/>
        <w:lef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pl-PL"/>
    </w:rPr>
  </w:style>
  <w:style w:type="paragraph" w:customStyle="1" w:styleId="xl217">
    <w:name w:val="xl217"/>
    <w:basedOn w:val="Normalny"/>
    <w:rsid w:val="00877A3E"/>
    <w:pPr>
      <w:pBdr>
        <w:top w:val="single" w:sz="8" w:space="0" w:color="auto"/>
      </w:pBdr>
      <w:spacing w:before="100" w:beforeAutospacing="1" w:after="100" w:afterAutospacing="1" w:line="240" w:lineRule="auto"/>
      <w:textAlignment w:val="center"/>
    </w:pPr>
    <w:rPr>
      <w:rFonts w:ascii="Arial" w:eastAsia="Times New Roman" w:hAnsi="Arial" w:cs="Arial"/>
      <w:color w:val="000000"/>
      <w:sz w:val="16"/>
      <w:szCs w:val="16"/>
      <w:lang w:eastAsia="pl-PL"/>
    </w:rPr>
  </w:style>
  <w:style w:type="paragraph" w:customStyle="1" w:styleId="xl218">
    <w:name w:val="xl218"/>
    <w:basedOn w:val="Normalny"/>
    <w:rsid w:val="00877A3E"/>
    <w:pPr>
      <w:pBdr>
        <w:top w:val="single" w:sz="8"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pl-PL"/>
    </w:rPr>
  </w:style>
  <w:style w:type="paragraph" w:customStyle="1" w:styleId="xl219">
    <w:name w:val="xl219"/>
    <w:basedOn w:val="Normalny"/>
    <w:rsid w:val="00877A3E"/>
    <w:pPr>
      <w:pBdr>
        <w:left w:val="single" w:sz="4" w:space="0" w:color="auto"/>
        <w:bottom w:val="single" w:sz="8" w:space="0" w:color="auto"/>
      </w:pBdr>
      <w:spacing w:before="100" w:beforeAutospacing="1" w:after="100" w:afterAutospacing="1" w:line="240" w:lineRule="auto"/>
      <w:textAlignment w:val="center"/>
    </w:pPr>
    <w:rPr>
      <w:rFonts w:ascii="Arial" w:eastAsia="Times New Roman" w:hAnsi="Arial" w:cs="Arial"/>
      <w:color w:val="000000"/>
      <w:sz w:val="16"/>
      <w:szCs w:val="16"/>
      <w:lang w:eastAsia="pl-PL"/>
    </w:rPr>
  </w:style>
  <w:style w:type="paragraph" w:customStyle="1" w:styleId="xl220">
    <w:name w:val="xl220"/>
    <w:basedOn w:val="Normalny"/>
    <w:rsid w:val="00877A3E"/>
    <w:pPr>
      <w:pBdr>
        <w:bottom w:val="single" w:sz="8" w:space="0" w:color="auto"/>
      </w:pBdr>
      <w:spacing w:before="100" w:beforeAutospacing="1" w:after="100" w:afterAutospacing="1" w:line="240" w:lineRule="auto"/>
      <w:textAlignment w:val="center"/>
    </w:pPr>
    <w:rPr>
      <w:rFonts w:ascii="Arial" w:eastAsia="Times New Roman" w:hAnsi="Arial" w:cs="Arial"/>
      <w:color w:val="000000"/>
      <w:sz w:val="16"/>
      <w:szCs w:val="16"/>
      <w:lang w:eastAsia="pl-PL"/>
    </w:rPr>
  </w:style>
  <w:style w:type="paragraph" w:customStyle="1" w:styleId="xl221">
    <w:name w:val="xl221"/>
    <w:basedOn w:val="Normalny"/>
    <w:rsid w:val="00877A3E"/>
    <w:pPr>
      <w:pBdr>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pl-PL"/>
    </w:rPr>
  </w:style>
  <w:style w:type="paragraph" w:customStyle="1" w:styleId="xl222">
    <w:name w:val="xl222"/>
    <w:basedOn w:val="Normalny"/>
    <w:rsid w:val="00877A3E"/>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pl-PL"/>
    </w:rPr>
  </w:style>
  <w:style w:type="paragraph" w:customStyle="1" w:styleId="xl223">
    <w:name w:val="xl223"/>
    <w:basedOn w:val="Normalny"/>
    <w:rsid w:val="00877A3E"/>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pl-PL"/>
    </w:rPr>
  </w:style>
  <w:style w:type="paragraph" w:customStyle="1" w:styleId="xl224">
    <w:name w:val="xl224"/>
    <w:basedOn w:val="Normalny"/>
    <w:rsid w:val="00877A3E"/>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16"/>
      <w:szCs w:val="16"/>
      <w:lang w:eastAsia="pl-PL"/>
    </w:rPr>
  </w:style>
  <w:style w:type="paragraph" w:customStyle="1" w:styleId="xl225">
    <w:name w:val="xl225"/>
    <w:basedOn w:val="Normalny"/>
    <w:rsid w:val="00877A3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pl-PL"/>
    </w:rPr>
  </w:style>
  <w:style w:type="paragraph" w:customStyle="1" w:styleId="xl226">
    <w:name w:val="xl226"/>
    <w:basedOn w:val="Normalny"/>
    <w:rsid w:val="00877A3E"/>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pl-PL"/>
    </w:rPr>
  </w:style>
  <w:style w:type="paragraph" w:customStyle="1" w:styleId="xl227">
    <w:name w:val="xl227"/>
    <w:basedOn w:val="Normalny"/>
    <w:rsid w:val="00877A3E"/>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pl-PL"/>
    </w:rPr>
  </w:style>
  <w:style w:type="paragraph" w:customStyle="1" w:styleId="xl228">
    <w:name w:val="xl228"/>
    <w:basedOn w:val="Normalny"/>
    <w:rsid w:val="00877A3E"/>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pl-PL"/>
    </w:rPr>
  </w:style>
  <w:style w:type="paragraph" w:customStyle="1" w:styleId="xl229">
    <w:name w:val="xl229"/>
    <w:basedOn w:val="Normalny"/>
    <w:rsid w:val="00877A3E"/>
    <w:pPr>
      <w:pBdr>
        <w:top w:val="single" w:sz="4" w:space="0" w:color="auto"/>
        <w:left w:val="single" w:sz="4" w:space="0" w:color="auto"/>
        <w:bottom w:val="single" w:sz="4" w:space="0" w:color="auto"/>
      </w:pBdr>
      <w:shd w:val="clear" w:color="000000" w:fill="F2F2F2"/>
      <w:spacing w:before="100" w:beforeAutospacing="1" w:after="100" w:afterAutospacing="1" w:line="240" w:lineRule="auto"/>
      <w:textAlignment w:val="center"/>
    </w:pPr>
    <w:rPr>
      <w:rFonts w:ascii="Arial" w:eastAsia="Times New Roman" w:hAnsi="Arial" w:cs="Arial"/>
      <w:b/>
      <w:bCs/>
      <w:color w:val="000000"/>
      <w:sz w:val="16"/>
      <w:szCs w:val="16"/>
      <w:lang w:eastAsia="pl-PL"/>
    </w:rPr>
  </w:style>
  <w:style w:type="paragraph" w:customStyle="1" w:styleId="xl230">
    <w:name w:val="xl230"/>
    <w:basedOn w:val="Normalny"/>
    <w:rsid w:val="00877A3E"/>
    <w:pPr>
      <w:pBdr>
        <w:top w:val="single" w:sz="4" w:space="0" w:color="auto"/>
        <w:bottom w:val="single" w:sz="4" w:space="0" w:color="auto"/>
      </w:pBdr>
      <w:shd w:val="clear" w:color="000000" w:fill="F2F2F2"/>
      <w:spacing w:before="100" w:beforeAutospacing="1" w:after="100" w:afterAutospacing="1" w:line="240" w:lineRule="auto"/>
      <w:textAlignment w:val="center"/>
    </w:pPr>
    <w:rPr>
      <w:rFonts w:ascii="Arial" w:eastAsia="Times New Roman" w:hAnsi="Arial" w:cs="Arial"/>
      <w:b/>
      <w:bCs/>
      <w:color w:val="000000"/>
      <w:sz w:val="16"/>
      <w:szCs w:val="16"/>
      <w:lang w:eastAsia="pl-PL"/>
    </w:rPr>
  </w:style>
  <w:style w:type="paragraph" w:customStyle="1" w:styleId="xl231">
    <w:name w:val="xl231"/>
    <w:basedOn w:val="Normalny"/>
    <w:rsid w:val="00877A3E"/>
    <w:pPr>
      <w:pBdr>
        <w:top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Arial" w:eastAsia="Times New Roman" w:hAnsi="Arial" w:cs="Arial"/>
      <w:b/>
      <w:bCs/>
      <w:color w:val="000000"/>
      <w:sz w:val="16"/>
      <w:szCs w:val="16"/>
      <w:lang w:eastAsia="pl-PL"/>
    </w:rPr>
  </w:style>
  <w:style w:type="paragraph" w:customStyle="1" w:styleId="xl232">
    <w:name w:val="xl232"/>
    <w:basedOn w:val="Normalny"/>
    <w:rsid w:val="00877A3E"/>
    <w:pPr>
      <w:pBdr>
        <w:lef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pl-PL"/>
    </w:rPr>
  </w:style>
  <w:style w:type="paragraph" w:customStyle="1" w:styleId="xl233">
    <w:name w:val="xl233"/>
    <w:basedOn w:val="Normalny"/>
    <w:rsid w:val="00877A3E"/>
    <w:pPr>
      <w:spacing w:before="100" w:beforeAutospacing="1" w:after="100" w:afterAutospacing="1" w:line="240" w:lineRule="auto"/>
      <w:textAlignment w:val="center"/>
    </w:pPr>
    <w:rPr>
      <w:rFonts w:ascii="Arial" w:eastAsia="Times New Roman" w:hAnsi="Arial" w:cs="Arial"/>
      <w:color w:val="000000"/>
      <w:sz w:val="16"/>
      <w:szCs w:val="16"/>
      <w:lang w:eastAsia="pl-PL"/>
    </w:rPr>
  </w:style>
  <w:style w:type="paragraph" w:customStyle="1" w:styleId="xl234">
    <w:name w:val="xl234"/>
    <w:basedOn w:val="Normalny"/>
    <w:rsid w:val="00877A3E"/>
    <w:pPr>
      <w:pBdr>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pl-PL"/>
    </w:rPr>
  </w:style>
  <w:style w:type="paragraph" w:customStyle="1" w:styleId="xl235">
    <w:name w:val="xl235"/>
    <w:basedOn w:val="Normalny"/>
    <w:rsid w:val="00877A3E"/>
    <w:pPr>
      <w:pBdr>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pl-PL"/>
    </w:rPr>
  </w:style>
  <w:style w:type="paragraph" w:customStyle="1" w:styleId="xl236">
    <w:name w:val="xl236"/>
    <w:basedOn w:val="Normalny"/>
    <w:rsid w:val="00877A3E"/>
    <w:pPr>
      <w:pBdr>
        <w:bottom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pl-PL"/>
    </w:rPr>
  </w:style>
  <w:style w:type="paragraph" w:customStyle="1" w:styleId="xl237">
    <w:name w:val="xl237"/>
    <w:basedOn w:val="Normalny"/>
    <w:rsid w:val="00877A3E"/>
    <w:pPr>
      <w:pBdr>
        <w:top w:val="single" w:sz="4" w:space="0" w:color="auto"/>
        <w:left w:val="single" w:sz="4" w:space="0" w:color="auto"/>
      </w:pBdr>
      <w:spacing w:before="100" w:beforeAutospacing="1" w:after="100" w:afterAutospacing="1" w:line="240" w:lineRule="auto"/>
    </w:pPr>
    <w:rPr>
      <w:rFonts w:ascii="Arial" w:eastAsia="Times New Roman" w:hAnsi="Arial" w:cs="Arial"/>
      <w:color w:val="000000"/>
      <w:sz w:val="16"/>
      <w:szCs w:val="16"/>
      <w:lang w:eastAsia="pl-PL"/>
    </w:rPr>
  </w:style>
  <w:style w:type="paragraph" w:customStyle="1" w:styleId="xl238">
    <w:name w:val="xl238"/>
    <w:basedOn w:val="Normalny"/>
    <w:rsid w:val="00877A3E"/>
    <w:pPr>
      <w:pBdr>
        <w:top w:val="single" w:sz="4" w:space="0" w:color="auto"/>
      </w:pBdr>
      <w:spacing w:before="100" w:beforeAutospacing="1" w:after="100" w:afterAutospacing="1" w:line="240" w:lineRule="auto"/>
    </w:pPr>
    <w:rPr>
      <w:rFonts w:ascii="Arial" w:eastAsia="Times New Roman" w:hAnsi="Arial" w:cs="Arial"/>
      <w:color w:val="000000"/>
      <w:sz w:val="16"/>
      <w:szCs w:val="16"/>
      <w:lang w:eastAsia="pl-PL"/>
    </w:rPr>
  </w:style>
  <w:style w:type="paragraph" w:customStyle="1" w:styleId="xl239">
    <w:name w:val="xl239"/>
    <w:basedOn w:val="Normalny"/>
    <w:rsid w:val="00877A3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Arial" w:eastAsia="Times New Roman" w:hAnsi="Arial" w:cs="Arial"/>
      <w:b/>
      <w:bCs/>
      <w:color w:val="000000"/>
      <w:sz w:val="16"/>
      <w:szCs w:val="16"/>
      <w:lang w:eastAsia="pl-PL"/>
    </w:rPr>
  </w:style>
  <w:style w:type="paragraph" w:customStyle="1" w:styleId="xl240">
    <w:name w:val="xl240"/>
    <w:basedOn w:val="Normalny"/>
    <w:rsid w:val="00877A3E"/>
    <w:pPr>
      <w:pBdr>
        <w:top w:val="single" w:sz="4" w:space="0" w:color="auto"/>
        <w:left w:val="single" w:sz="4" w:space="0" w:color="auto"/>
        <w:bottom w:val="single" w:sz="4" w:space="0" w:color="auto"/>
      </w:pBdr>
      <w:shd w:val="clear" w:color="000000" w:fill="D8D8D8"/>
      <w:spacing w:before="100" w:beforeAutospacing="1" w:after="100" w:afterAutospacing="1" w:line="240" w:lineRule="auto"/>
    </w:pPr>
    <w:rPr>
      <w:rFonts w:ascii="Arial" w:eastAsia="Times New Roman" w:hAnsi="Arial" w:cs="Arial"/>
      <w:b/>
      <w:bCs/>
      <w:color w:val="000000"/>
      <w:sz w:val="16"/>
      <w:szCs w:val="16"/>
      <w:lang w:eastAsia="pl-PL"/>
    </w:rPr>
  </w:style>
  <w:style w:type="paragraph" w:customStyle="1" w:styleId="xl241">
    <w:name w:val="xl241"/>
    <w:basedOn w:val="Normalny"/>
    <w:rsid w:val="00877A3E"/>
    <w:pPr>
      <w:pBdr>
        <w:top w:val="single" w:sz="4" w:space="0" w:color="auto"/>
        <w:bottom w:val="single" w:sz="4" w:space="0" w:color="auto"/>
      </w:pBdr>
      <w:shd w:val="clear" w:color="000000" w:fill="D8D8D8"/>
      <w:spacing w:before="100" w:beforeAutospacing="1" w:after="100" w:afterAutospacing="1" w:line="240" w:lineRule="auto"/>
    </w:pPr>
    <w:rPr>
      <w:rFonts w:ascii="Arial" w:eastAsia="Times New Roman" w:hAnsi="Arial" w:cs="Arial"/>
      <w:b/>
      <w:bCs/>
      <w:color w:val="000000"/>
      <w:sz w:val="16"/>
      <w:szCs w:val="16"/>
      <w:lang w:eastAsia="pl-PL"/>
    </w:rPr>
  </w:style>
  <w:style w:type="paragraph" w:customStyle="1" w:styleId="xl242">
    <w:name w:val="xl242"/>
    <w:basedOn w:val="Normalny"/>
    <w:rsid w:val="00877A3E"/>
    <w:pPr>
      <w:pBdr>
        <w:top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Arial" w:eastAsia="Times New Roman" w:hAnsi="Arial" w:cs="Arial"/>
      <w:b/>
      <w:bCs/>
      <w:color w:val="000000"/>
      <w:sz w:val="16"/>
      <w:szCs w:val="16"/>
      <w:lang w:eastAsia="pl-PL"/>
    </w:rPr>
  </w:style>
  <w:style w:type="paragraph" w:customStyle="1" w:styleId="xl243">
    <w:name w:val="xl243"/>
    <w:basedOn w:val="Normalny"/>
    <w:rsid w:val="00877A3E"/>
    <w:pPr>
      <w:pBdr>
        <w:top w:val="single" w:sz="8" w:space="0" w:color="auto"/>
        <w:left w:val="single" w:sz="8" w:space="0" w:color="auto"/>
      </w:pBdr>
      <w:shd w:val="clear" w:color="000000" w:fill="FFC000"/>
      <w:spacing w:before="100" w:beforeAutospacing="1" w:after="100" w:afterAutospacing="1" w:line="240" w:lineRule="auto"/>
      <w:jc w:val="center"/>
      <w:textAlignment w:val="center"/>
    </w:pPr>
    <w:rPr>
      <w:rFonts w:ascii="Arial" w:eastAsia="Times New Roman" w:hAnsi="Arial" w:cs="Arial"/>
      <w:b/>
      <w:bCs/>
      <w:color w:val="000000"/>
      <w:sz w:val="24"/>
      <w:szCs w:val="24"/>
      <w:lang w:eastAsia="pl-PL"/>
    </w:rPr>
  </w:style>
  <w:style w:type="paragraph" w:customStyle="1" w:styleId="xl244">
    <w:name w:val="xl244"/>
    <w:basedOn w:val="Normalny"/>
    <w:rsid w:val="00877A3E"/>
    <w:pPr>
      <w:pBdr>
        <w:top w:val="single" w:sz="8" w:space="0" w:color="auto"/>
      </w:pBdr>
      <w:shd w:val="clear" w:color="000000" w:fill="FFC000"/>
      <w:spacing w:before="100" w:beforeAutospacing="1" w:after="100" w:afterAutospacing="1" w:line="240" w:lineRule="auto"/>
      <w:jc w:val="center"/>
      <w:textAlignment w:val="center"/>
    </w:pPr>
    <w:rPr>
      <w:rFonts w:ascii="Arial" w:eastAsia="Times New Roman" w:hAnsi="Arial" w:cs="Arial"/>
      <w:b/>
      <w:bCs/>
      <w:color w:val="000000"/>
      <w:sz w:val="24"/>
      <w:szCs w:val="24"/>
      <w:lang w:eastAsia="pl-PL"/>
    </w:rPr>
  </w:style>
  <w:style w:type="paragraph" w:customStyle="1" w:styleId="xl245">
    <w:name w:val="xl245"/>
    <w:basedOn w:val="Normalny"/>
    <w:rsid w:val="00877A3E"/>
    <w:pPr>
      <w:pBdr>
        <w:top w:val="single" w:sz="8" w:space="0" w:color="auto"/>
        <w:right w:val="single" w:sz="8" w:space="0" w:color="auto"/>
      </w:pBdr>
      <w:shd w:val="clear" w:color="000000" w:fill="FFC000"/>
      <w:spacing w:before="100" w:beforeAutospacing="1" w:after="100" w:afterAutospacing="1" w:line="240" w:lineRule="auto"/>
      <w:jc w:val="center"/>
      <w:textAlignment w:val="center"/>
    </w:pPr>
    <w:rPr>
      <w:rFonts w:ascii="Arial" w:eastAsia="Times New Roman" w:hAnsi="Arial" w:cs="Arial"/>
      <w:b/>
      <w:bCs/>
      <w:color w:val="000000"/>
      <w:sz w:val="24"/>
      <w:szCs w:val="24"/>
      <w:lang w:eastAsia="pl-PL"/>
    </w:rPr>
  </w:style>
  <w:style w:type="paragraph" w:customStyle="1" w:styleId="xl246">
    <w:name w:val="xl246"/>
    <w:basedOn w:val="Normalny"/>
    <w:rsid w:val="00877A3E"/>
    <w:pPr>
      <w:pBdr>
        <w:left w:val="single" w:sz="8" w:space="0" w:color="auto"/>
      </w:pBdr>
      <w:shd w:val="clear" w:color="000000" w:fill="FFC000"/>
      <w:spacing w:before="100" w:beforeAutospacing="1" w:after="100" w:afterAutospacing="1" w:line="240" w:lineRule="auto"/>
      <w:jc w:val="center"/>
      <w:textAlignment w:val="center"/>
    </w:pPr>
    <w:rPr>
      <w:rFonts w:ascii="Arial" w:eastAsia="Times New Roman" w:hAnsi="Arial" w:cs="Arial"/>
      <w:b/>
      <w:bCs/>
      <w:color w:val="000000"/>
      <w:sz w:val="24"/>
      <w:szCs w:val="24"/>
      <w:lang w:eastAsia="pl-PL"/>
    </w:rPr>
  </w:style>
  <w:style w:type="paragraph" w:customStyle="1" w:styleId="xl247">
    <w:name w:val="xl247"/>
    <w:basedOn w:val="Normalny"/>
    <w:rsid w:val="00877A3E"/>
    <w:pPr>
      <w:shd w:val="clear" w:color="000000" w:fill="FFC000"/>
      <w:spacing w:before="100" w:beforeAutospacing="1" w:after="100" w:afterAutospacing="1" w:line="240" w:lineRule="auto"/>
      <w:jc w:val="center"/>
      <w:textAlignment w:val="center"/>
    </w:pPr>
    <w:rPr>
      <w:rFonts w:ascii="Arial" w:eastAsia="Times New Roman" w:hAnsi="Arial" w:cs="Arial"/>
      <w:b/>
      <w:bCs/>
      <w:color w:val="000000"/>
      <w:sz w:val="24"/>
      <w:szCs w:val="24"/>
      <w:lang w:eastAsia="pl-PL"/>
    </w:rPr>
  </w:style>
  <w:style w:type="paragraph" w:customStyle="1" w:styleId="xl248">
    <w:name w:val="xl248"/>
    <w:basedOn w:val="Normalny"/>
    <w:rsid w:val="00877A3E"/>
    <w:pPr>
      <w:pBdr>
        <w:right w:val="single" w:sz="8" w:space="0" w:color="auto"/>
      </w:pBdr>
      <w:shd w:val="clear" w:color="000000" w:fill="FFC000"/>
      <w:spacing w:before="100" w:beforeAutospacing="1" w:after="100" w:afterAutospacing="1" w:line="240" w:lineRule="auto"/>
      <w:jc w:val="center"/>
      <w:textAlignment w:val="center"/>
    </w:pPr>
    <w:rPr>
      <w:rFonts w:ascii="Arial" w:eastAsia="Times New Roman" w:hAnsi="Arial" w:cs="Arial"/>
      <w:b/>
      <w:bCs/>
      <w:color w:val="000000"/>
      <w:sz w:val="24"/>
      <w:szCs w:val="24"/>
      <w:lang w:eastAsia="pl-PL"/>
    </w:rPr>
  </w:style>
  <w:style w:type="paragraph" w:customStyle="1" w:styleId="xl249">
    <w:name w:val="xl249"/>
    <w:basedOn w:val="Normalny"/>
    <w:rsid w:val="00877A3E"/>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lang w:eastAsia="pl-PL"/>
    </w:rPr>
  </w:style>
  <w:style w:type="paragraph" w:customStyle="1" w:styleId="xl250">
    <w:name w:val="xl250"/>
    <w:basedOn w:val="Normalny"/>
    <w:rsid w:val="00877A3E"/>
    <w:pPr>
      <w:pBdr>
        <w:top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lang w:eastAsia="pl-PL"/>
    </w:rPr>
  </w:style>
  <w:style w:type="paragraph" w:customStyle="1" w:styleId="xl251">
    <w:name w:val="xl251"/>
    <w:basedOn w:val="Normalny"/>
    <w:rsid w:val="00877A3E"/>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lang w:eastAsia="pl-PL"/>
    </w:rPr>
  </w:style>
  <w:style w:type="paragraph" w:customStyle="1" w:styleId="xl252">
    <w:name w:val="xl252"/>
    <w:basedOn w:val="Normalny"/>
    <w:rsid w:val="00877A3E"/>
    <w:pPr>
      <w:pBdr>
        <w:top w:val="single" w:sz="8" w:space="0" w:color="auto"/>
        <w:left w:val="single" w:sz="8" w:space="0" w:color="auto"/>
      </w:pBdr>
      <w:shd w:val="clear" w:color="000000" w:fill="FFC000"/>
      <w:spacing w:before="100" w:beforeAutospacing="1" w:after="100" w:afterAutospacing="1" w:line="240" w:lineRule="auto"/>
      <w:jc w:val="center"/>
    </w:pPr>
    <w:rPr>
      <w:rFonts w:ascii="Arial" w:eastAsia="Times New Roman" w:hAnsi="Arial" w:cs="Arial"/>
      <w:b/>
      <w:bCs/>
      <w:sz w:val="16"/>
      <w:szCs w:val="16"/>
      <w:lang w:eastAsia="pl-PL"/>
    </w:rPr>
  </w:style>
  <w:style w:type="paragraph" w:customStyle="1" w:styleId="xl253">
    <w:name w:val="xl253"/>
    <w:basedOn w:val="Normalny"/>
    <w:rsid w:val="00877A3E"/>
    <w:pPr>
      <w:pBdr>
        <w:top w:val="single" w:sz="8" w:space="0" w:color="auto"/>
      </w:pBdr>
      <w:shd w:val="clear" w:color="000000" w:fill="FFC000"/>
      <w:spacing w:before="100" w:beforeAutospacing="1" w:after="100" w:afterAutospacing="1" w:line="240" w:lineRule="auto"/>
      <w:jc w:val="center"/>
    </w:pPr>
    <w:rPr>
      <w:rFonts w:ascii="Arial" w:eastAsia="Times New Roman" w:hAnsi="Arial" w:cs="Arial"/>
      <w:b/>
      <w:bCs/>
      <w:sz w:val="16"/>
      <w:szCs w:val="16"/>
      <w:lang w:eastAsia="pl-PL"/>
    </w:rPr>
  </w:style>
  <w:style w:type="paragraph" w:customStyle="1" w:styleId="xl254">
    <w:name w:val="xl254"/>
    <w:basedOn w:val="Normalny"/>
    <w:rsid w:val="00877A3E"/>
    <w:pPr>
      <w:pBdr>
        <w:top w:val="single" w:sz="8" w:space="0" w:color="auto"/>
        <w:right w:val="single" w:sz="8" w:space="0" w:color="auto"/>
      </w:pBdr>
      <w:shd w:val="clear" w:color="000000" w:fill="FFC000"/>
      <w:spacing w:before="100" w:beforeAutospacing="1" w:after="100" w:afterAutospacing="1" w:line="240" w:lineRule="auto"/>
      <w:jc w:val="center"/>
    </w:pPr>
    <w:rPr>
      <w:rFonts w:ascii="Arial" w:eastAsia="Times New Roman" w:hAnsi="Arial" w:cs="Arial"/>
      <w:b/>
      <w:bCs/>
      <w:sz w:val="16"/>
      <w:szCs w:val="16"/>
      <w:lang w:eastAsia="pl-PL"/>
    </w:rPr>
  </w:style>
  <w:style w:type="paragraph" w:customStyle="1" w:styleId="xl255">
    <w:name w:val="xl255"/>
    <w:basedOn w:val="Normalny"/>
    <w:rsid w:val="00877A3E"/>
    <w:pPr>
      <w:pBdr>
        <w:top w:val="single" w:sz="8" w:space="0" w:color="auto"/>
        <w:left w:val="single" w:sz="8" w:space="0" w:color="auto"/>
        <w:bottom w:val="single" w:sz="8" w:space="0" w:color="auto"/>
      </w:pBdr>
      <w:shd w:val="clear" w:color="000000" w:fill="C2D69A"/>
      <w:spacing w:before="100" w:beforeAutospacing="1" w:after="100" w:afterAutospacing="1" w:line="240" w:lineRule="auto"/>
    </w:pPr>
    <w:rPr>
      <w:rFonts w:ascii="Arial" w:eastAsia="Times New Roman" w:hAnsi="Arial" w:cs="Arial"/>
      <w:b/>
      <w:bCs/>
      <w:sz w:val="20"/>
      <w:szCs w:val="20"/>
      <w:lang w:eastAsia="pl-PL"/>
    </w:rPr>
  </w:style>
  <w:style w:type="paragraph" w:customStyle="1" w:styleId="xl256">
    <w:name w:val="xl256"/>
    <w:basedOn w:val="Normalny"/>
    <w:rsid w:val="00877A3E"/>
    <w:pPr>
      <w:pBdr>
        <w:top w:val="single" w:sz="8" w:space="0" w:color="auto"/>
        <w:bottom w:val="single" w:sz="8" w:space="0" w:color="auto"/>
      </w:pBdr>
      <w:shd w:val="clear" w:color="000000" w:fill="C2D69A"/>
      <w:spacing w:before="100" w:beforeAutospacing="1" w:after="100" w:afterAutospacing="1" w:line="240" w:lineRule="auto"/>
    </w:pPr>
    <w:rPr>
      <w:rFonts w:ascii="Arial" w:eastAsia="Times New Roman" w:hAnsi="Arial" w:cs="Arial"/>
      <w:b/>
      <w:bCs/>
      <w:sz w:val="20"/>
      <w:szCs w:val="20"/>
      <w:lang w:eastAsia="pl-PL"/>
    </w:rPr>
  </w:style>
  <w:style w:type="paragraph" w:customStyle="1" w:styleId="xl257">
    <w:name w:val="xl257"/>
    <w:basedOn w:val="Normalny"/>
    <w:rsid w:val="00877A3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16"/>
      <w:szCs w:val="16"/>
      <w:lang w:eastAsia="pl-PL"/>
    </w:rPr>
  </w:style>
  <w:style w:type="paragraph" w:customStyle="1" w:styleId="xl258">
    <w:name w:val="xl258"/>
    <w:basedOn w:val="Normalny"/>
    <w:rsid w:val="00877A3E"/>
    <w:pPr>
      <w:pBdr>
        <w:top w:val="single" w:sz="8" w:space="0" w:color="auto"/>
        <w:left w:val="single" w:sz="8" w:space="0" w:color="auto"/>
      </w:pBdr>
      <w:shd w:val="clear" w:color="000000" w:fill="FFC000"/>
      <w:spacing w:before="100" w:beforeAutospacing="1" w:after="100" w:afterAutospacing="1" w:line="240" w:lineRule="auto"/>
      <w:jc w:val="center"/>
      <w:textAlignment w:val="center"/>
    </w:pPr>
    <w:rPr>
      <w:rFonts w:ascii="Arial" w:eastAsia="Times New Roman" w:hAnsi="Arial" w:cs="Arial"/>
      <w:b/>
      <w:bCs/>
      <w:color w:val="000000"/>
      <w:sz w:val="24"/>
      <w:szCs w:val="24"/>
      <w:lang w:eastAsia="pl-PL"/>
    </w:rPr>
  </w:style>
  <w:style w:type="paragraph" w:customStyle="1" w:styleId="xl259">
    <w:name w:val="xl259"/>
    <w:basedOn w:val="Normalny"/>
    <w:rsid w:val="00877A3E"/>
    <w:pPr>
      <w:pBdr>
        <w:top w:val="single" w:sz="8" w:space="0" w:color="auto"/>
      </w:pBdr>
      <w:shd w:val="clear" w:color="000000" w:fill="FFC000"/>
      <w:spacing w:before="100" w:beforeAutospacing="1" w:after="100" w:afterAutospacing="1" w:line="240" w:lineRule="auto"/>
      <w:jc w:val="center"/>
      <w:textAlignment w:val="center"/>
    </w:pPr>
    <w:rPr>
      <w:rFonts w:ascii="Arial" w:eastAsia="Times New Roman" w:hAnsi="Arial" w:cs="Arial"/>
      <w:b/>
      <w:bCs/>
      <w:color w:val="000000"/>
      <w:sz w:val="24"/>
      <w:szCs w:val="24"/>
      <w:lang w:eastAsia="pl-PL"/>
    </w:rPr>
  </w:style>
  <w:style w:type="paragraph" w:customStyle="1" w:styleId="xl260">
    <w:name w:val="xl260"/>
    <w:basedOn w:val="Normalny"/>
    <w:rsid w:val="00877A3E"/>
    <w:pPr>
      <w:pBdr>
        <w:top w:val="single" w:sz="8" w:space="0" w:color="auto"/>
        <w:right w:val="single" w:sz="8" w:space="0" w:color="auto"/>
      </w:pBdr>
      <w:shd w:val="clear" w:color="000000" w:fill="FFC000"/>
      <w:spacing w:before="100" w:beforeAutospacing="1" w:after="100" w:afterAutospacing="1" w:line="240" w:lineRule="auto"/>
      <w:jc w:val="center"/>
      <w:textAlignment w:val="center"/>
    </w:pPr>
    <w:rPr>
      <w:rFonts w:ascii="Arial" w:eastAsia="Times New Roman" w:hAnsi="Arial" w:cs="Arial"/>
      <w:b/>
      <w:bCs/>
      <w:color w:val="000000"/>
      <w:sz w:val="24"/>
      <w:szCs w:val="24"/>
      <w:lang w:eastAsia="pl-PL"/>
    </w:rPr>
  </w:style>
  <w:style w:type="paragraph" w:customStyle="1" w:styleId="xl261">
    <w:name w:val="xl261"/>
    <w:basedOn w:val="Normalny"/>
    <w:rsid w:val="00877A3E"/>
    <w:pPr>
      <w:pBdr>
        <w:left w:val="single" w:sz="8" w:space="0" w:color="auto"/>
      </w:pBdr>
      <w:shd w:val="clear" w:color="000000" w:fill="FFC000"/>
      <w:spacing w:before="100" w:beforeAutospacing="1" w:after="100" w:afterAutospacing="1" w:line="240" w:lineRule="auto"/>
      <w:jc w:val="center"/>
      <w:textAlignment w:val="center"/>
    </w:pPr>
    <w:rPr>
      <w:rFonts w:ascii="Arial" w:eastAsia="Times New Roman" w:hAnsi="Arial" w:cs="Arial"/>
      <w:b/>
      <w:bCs/>
      <w:color w:val="000000"/>
      <w:sz w:val="24"/>
      <w:szCs w:val="24"/>
      <w:lang w:eastAsia="pl-PL"/>
    </w:rPr>
  </w:style>
  <w:style w:type="paragraph" w:customStyle="1" w:styleId="xl262">
    <w:name w:val="xl262"/>
    <w:basedOn w:val="Normalny"/>
    <w:rsid w:val="00877A3E"/>
    <w:pPr>
      <w:shd w:val="clear" w:color="000000" w:fill="FFC000"/>
      <w:spacing w:before="100" w:beforeAutospacing="1" w:after="100" w:afterAutospacing="1" w:line="240" w:lineRule="auto"/>
      <w:jc w:val="center"/>
      <w:textAlignment w:val="center"/>
    </w:pPr>
    <w:rPr>
      <w:rFonts w:ascii="Arial" w:eastAsia="Times New Roman" w:hAnsi="Arial" w:cs="Arial"/>
      <w:b/>
      <w:bCs/>
      <w:color w:val="000000"/>
      <w:sz w:val="24"/>
      <w:szCs w:val="24"/>
      <w:lang w:eastAsia="pl-PL"/>
    </w:rPr>
  </w:style>
  <w:style w:type="paragraph" w:customStyle="1" w:styleId="xl263">
    <w:name w:val="xl263"/>
    <w:basedOn w:val="Normalny"/>
    <w:rsid w:val="00877A3E"/>
    <w:pPr>
      <w:pBdr>
        <w:right w:val="single" w:sz="8" w:space="0" w:color="auto"/>
      </w:pBdr>
      <w:shd w:val="clear" w:color="000000" w:fill="FFC000"/>
      <w:spacing w:before="100" w:beforeAutospacing="1" w:after="100" w:afterAutospacing="1" w:line="240" w:lineRule="auto"/>
      <w:jc w:val="center"/>
      <w:textAlignment w:val="center"/>
    </w:pPr>
    <w:rPr>
      <w:rFonts w:ascii="Arial" w:eastAsia="Times New Roman" w:hAnsi="Arial" w:cs="Arial"/>
      <w:b/>
      <w:bCs/>
      <w:color w:val="000000"/>
      <w:sz w:val="24"/>
      <w:szCs w:val="24"/>
      <w:lang w:eastAsia="pl-PL"/>
    </w:rPr>
  </w:style>
  <w:style w:type="paragraph" w:customStyle="1" w:styleId="xl264">
    <w:name w:val="xl264"/>
    <w:basedOn w:val="Normalny"/>
    <w:rsid w:val="00877A3E"/>
    <w:pPr>
      <w:pBdr>
        <w:left w:val="single" w:sz="8" w:space="0" w:color="auto"/>
        <w:bottom w:val="single" w:sz="8" w:space="0" w:color="auto"/>
      </w:pBdr>
      <w:shd w:val="clear" w:color="000000" w:fill="FFC000"/>
      <w:spacing w:before="100" w:beforeAutospacing="1" w:after="100" w:afterAutospacing="1" w:line="240" w:lineRule="auto"/>
      <w:jc w:val="center"/>
      <w:textAlignment w:val="center"/>
    </w:pPr>
    <w:rPr>
      <w:rFonts w:ascii="Arial" w:eastAsia="Times New Roman" w:hAnsi="Arial" w:cs="Arial"/>
      <w:b/>
      <w:bCs/>
      <w:color w:val="000000"/>
      <w:sz w:val="24"/>
      <w:szCs w:val="24"/>
      <w:lang w:eastAsia="pl-PL"/>
    </w:rPr>
  </w:style>
  <w:style w:type="paragraph" w:customStyle="1" w:styleId="xl265">
    <w:name w:val="xl265"/>
    <w:basedOn w:val="Normalny"/>
    <w:rsid w:val="00877A3E"/>
    <w:pPr>
      <w:pBdr>
        <w:bottom w:val="single" w:sz="8" w:space="0" w:color="auto"/>
      </w:pBdr>
      <w:shd w:val="clear" w:color="000000" w:fill="FFC000"/>
      <w:spacing w:before="100" w:beforeAutospacing="1" w:after="100" w:afterAutospacing="1" w:line="240" w:lineRule="auto"/>
      <w:jc w:val="center"/>
      <w:textAlignment w:val="center"/>
    </w:pPr>
    <w:rPr>
      <w:rFonts w:ascii="Arial" w:eastAsia="Times New Roman" w:hAnsi="Arial" w:cs="Arial"/>
      <w:b/>
      <w:bCs/>
      <w:color w:val="000000"/>
      <w:sz w:val="24"/>
      <w:szCs w:val="24"/>
      <w:lang w:eastAsia="pl-PL"/>
    </w:rPr>
  </w:style>
  <w:style w:type="paragraph" w:customStyle="1" w:styleId="xl266">
    <w:name w:val="xl266"/>
    <w:basedOn w:val="Normalny"/>
    <w:rsid w:val="00877A3E"/>
    <w:pPr>
      <w:pBdr>
        <w:bottom w:val="single" w:sz="8" w:space="0" w:color="auto"/>
        <w:right w:val="single" w:sz="8" w:space="0" w:color="auto"/>
      </w:pBdr>
      <w:shd w:val="clear" w:color="000000" w:fill="FFC000"/>
      <w:spacing w:before="100" w:beforeAutospacing="1" w:after="100" w:afterAutospacing="1" w:line="240" w:lineRule="auto"/>
      <w:jc w:val="center"/>
      <w:textAlignment w:val="center"/>
    </w:pPr>
    <w:rPr>
      <w:rFonts w:ascii="Arial" w:eastAsia="Times New Roman" w:hAnsi="Arial" w:cs="Arial"/>
      <w:b/>
      <w:bCs/>
      <w:color w:val="000000"/>
      <w:sz w:val="24"/>
      <w:szCs w:val="24"/>
      <w:lang w:eastAsia="pl-PL"/>
    </w:rPr>
  </w:style>
  <w:style w:type="paragraph" w:customStyle="1" w:styleId="xl267">
    <w:name w:val="xl267"/>
    <w:basedOn w:val="Normalny"/>
    <w:rsid w:val="00877A3E"/>
    <w:pPr>
      <w:pBdr>
        <w:top w:val="single" w:sz="8" w:space="0" w:color="auto"/>
        <w:left w:val="single" w:sz="8" w:space="0" w:color="auto"/>
        <w:right w:val="single" w:sz="8" w:space="0" w:color="auto"/>
      </w:pBdr>
      <w:shd w:val="clear" w:color="000000" w:fill="FFC000"/>
      <w:spacing w:before="100" w:beforeAutospacing="1" w:after="100" w:afterAutospacing="1" w:line="240" w:lineRule="auto"/>
      <w:jc w:val="center"/>
      <w:textAlignment w:val="center"/>
    </w:pPr>
    <w:rPr>
      <w:rFonts w:ascii="Arial" w:eastAsia="Times New Roman" w:hAnsi="Arial" w:cs="Arial"/>
      <w:b/>
      <w:bCs/>
      <w:sz w:val="24"/>
      <w:szCs w:val="24"/>
      <w:lang w:eastAsia="pl-PL"/>
    </w:rPr>
  </w:style>
  <w:style w:type="paragraph" w:customStyle="1" w:styleId="xl268">
    <w:name w:val="xl268"/>
    <w:basedOn w:val="Normalny"/>
    <w:rsid w:val="00877A3E"/>
    <w:pPr>
      <w:pBdr>
        <w:left w:val="single" w:sz="8" w:space="0" w:color="auto"/>
        <w:right w:val="single" w:sz="8" w:space="0" w:color="auto"/>
      </w:pBdr>
      <w:shd w:val="clear" w:color="000000" w:fill="FFC000"/>
      <w:spacing w:before="100" w:beforeAutospacing="1" w:after="100" w:afterAutospacing="1" w:line="240" w:lineRule="auto"/>
      <w:jc w:val="center"/>
      <w:textAlignment w:val="center"/>
    </w:pPr>
    <w:rPr>
      <w:rFonts w:ascii="Arial" w:eastAsia="Times New Roman" w:hAnsi="Arial" w:cs="Arial"/>
      <w:b/>
      <w:bCs/>
      <w:sz w:val="24"/>
      <w:szCs w:val="24"/>
      <w:lang w:eastAsia="pl-PL"/>
    </w:rPr>
  </w:style>
  <w:style w:type="paragraph" w:customStyle="1" w:styleId="xl269">
    <w:name w:val="xl269"/>
    <w:basedOn w:val="Normalny"/>
    <w:rsid w:val="00877A3E"/>
    <w:pPr>
      <w:pBdr>
        <w:left w:val="single" w:sz="8" w:space="0" w:color="auto"/>
        <w:bottom w:val="single" w:sz="4" w:space="0" w:color="auto"/>
        <w:right w:val="single" w:sz="8" w:space="0" w:color="auto"/>
      </w:pBdr>
      <w:shd w:val="clear" w:color="000000" w:fill="FFC000"/>
      <w:spacing w:before="100" w:beforeAutospacing="1" w:after="100" w:afterAutospacing="1" w:line="240" w:lineRule="auto"/>
      <w:jc w:val="center"/>
      <w:textAlignment w:val="center"/>
    </w:pPr>
    <w:rPr>
      <w:rFonts w:ascii="Arial" w:eastAsia="Times New Roman" w:hAnsi="Arial" w:cs="Arial"/>
      <w:b/>
      <w:bCs/>
      <w:sz w:val="24"/>
      <w:szCs w:val="24"/>
      <w:lang w:eastAsia="pl-PL"/>
    </w:rPr>
  </w:style>
  <w:style w:type="paragraph" w:customStyle="1" w:styleId="xl270">
    <w:name w:val="xl270"/>
    <w:basedOn w:val="Normalny"/>
    <w:rsid w:val="00877A3E"/>
    <w:pPr>
      <w:spacing w:before="100" w:beforeAutospacing="1" w:after="100" w:afterAutospacing="1" w:line="240" w:lineRule="auto"/>
      <w:jc w:val="center"/>
    </w:pPr>
    <w:rPr>
      <w:rFonts w:ascii="Arial" w:eastAsia="Times New Roman" w:hAnsi="Arial" w:cs="Arial"/>
      <w:b/>
      <w:bCs/>
      <w:color w:val="000000"/>
      <w:sz w:val="16"/>
      <w:szCs w:val="16"/>
      <w:lang w:eastAsia="pl-PL"/>
    </w:rPr>
  </w:style>
  <w:style w:type="paragraph" w:customStyle="1" w:styleId="xl271">
    <w:name w:val="xl271"/>
    <w:basedOn w:val="Normalny"/>
    <w:rsid w:val="00877A3E"/>
    <w:pPr>
      <w:pBdr>
        <w:right w:val="single" w:sz="4" w:space="0" w:color="auto"/>
      </w:pBdr>
      <w:spacing w:before="100" w:beforeAutospacing="1" w:after="100" w:afterAutospacing="1" w:line="240" w:lineRule="auto"/>
      <w:jc w:val="center"/>
    </w:pPr>
    <w:rPr>
      <w:rFonts w:ascii="Arial" w:eastAsia="Times New Roman" w:hAnsi="Arial" w:cs="Arial"/>
      <w:b/>
      <w:bCs/>
      <w:color w:val="000000"/>
      <w:sz w:val="16"/>
      <w:szCs w:val="16"/>
      <w:lang w:eastAsia="pl-PL"/>
    </w:rPr>
  </w:style>
  <w:style w:type="paragraph" w:customStyle="1" w:styleId="xl272">
    <w:name w:val="xl272"/>
    <w:basedOn w:val="Normalny"/>
    <w:rsid w:val="00877A3E"/>
    <w:pPr>
      <w:pBdr>
        <w:top w:val="single" w:sz="4" w:space="0" w:color="auto"/>
        <w:left w:val="single" w:sz="4" w:space="0" w:color="auto"/>
        <w:bottom w:val="single" w:sz="4" w:space="0" w:color="auto"/>
      </w:pBdr>
      <w:shd w:val="clear" w:color="000000" w:fill="FDE9D9"/>
      <w:spacing w:before="100" w:beforeAutospacing="1" w:after="100" w:afterAutospacing="1" w:line="240" w:lineRule="auto"/>
      <w:textAlignment w:val="center"/>
    </w:pPr>
    <w:rPr>
      <w:rFonts w:ascii="Arial" w:eastAsia="Times New Roman" w:hAnsi="Arial" w:cs="Arial"/>
      <w:b/>
      <w:bCs/>
      <w:sz w:val="16"/>
      <w:szCs w:val="16"/>
      <w:lang w:eastAsia="pl-PL"/>
    </w:rPr>
  </w:style>
  <w:style w:type="paragraph" w:customStyle="1" w:styleId="xl273">
    <w:name w:val="xl273"/>
    <w:basedOn w:val="Normalny"/>
    <w:rsid w:val="00877A3E"/>
    <w:pPr>
      <w:pBdr>
        <w:top w:val="single" w:sz="4" w:space="0" w:color="auto"/>
        <w:bottom w:val="single" w:sz="4" w:space="0" w:color="auto"/>
      </w:pBdr>
      <w:shd w:val="clear" w:color="000000" w:fill="FDE9D9"/>
      <w:spacing w:before="100" w:beforeAutospacing="1" w:after="100" w:afterAutospacing="1" w:line="240" w:lineRule="auto"/>
      <w:textAlignment w:val="center"/>
    </w:pPr>
    <w:rPr>
      <w:rFonts w:ascii="Arial" w:eastAsia="Times New Roman" w:hAnsi="Arial" w:cs="Arial"/>
      <w:b/>
      <w:bCs/>
      <w:sz w:val="16"/>
      <w:szCs w:val="16"/>
      <w:lang w:eastAsia="pl-PL"/>
    </w:rPr>
  </w:style>
  <w:style w:type="paragraph" w:customStyle="1" w:styleId="xl274">
    <w:name w:val="xl274"/>
    <w:basedOn w:val="Normalny"/>
    <w:rsid w:val="00877A3E"/>
    <w:pPr>
      <w:pBdr>
        <w:top w:val="single" w:sz="4" w:space="0" w:color="auto"/>
        <w:bottom w:val="single" w:sz="4" w:space="0" w:color="auto"/>
        <w:right w:val="single" w:sz="4" w:space="0" w:color="auto"/>
      </w:pBdr>
      <w:shd w:val="clear" w:color="000000" w:fill="FDE9D9"/>
      <w:spacing w:before="100" w:beforeAutospacing="1" w:after="100" w:afterAutospacing="1" w:line="240" w:lineRule="auto"/>
      <w:textAlignment w:val="center"/>
    </w:pPr>
    <w:rPr>
      <w:rFonts w:ascii="Arial" w:eastAsia="Times New Roman" w:hAnsi="Arial" w:cs="Arial"/>
      <w:b/>
      <w:bCs/>
      <w:sz w:val="16"/>
      <w:szCs w:val="16"/>
      <w:lang w:eastAsia="pl-PL"/>
    </w:rPr>
  </w:style>
  <w:style w:type="paragraph" w:customStyle="1" w:styleId="xl275">
    <w:name w:val="xl275"/>
    <w:basedOn w:val="Normalny"/>
    <w:rsid w:val="00877A3E"/>
    <w:pPr>
      <w:pBdr>
        <w:left w:val="single" w:sz="4" w:space="0" w:color="auto"/>
        <w:bottom w:val="single" w:sz="4" w:space="0" w:color="auto"/>
      </w:pBdr>
      <w:shd w:val="clear" w:color="000000" w:fill="D8D8D8"/>
      <w:spacing w:before="100" w:beforeAutospacing="1" w:after="100" w:afterAutospacing="1" w:line="240" w:lineRule="auto"/>
    </w:pPr>
    <w:rPr>
      <w:rFonts w:ascii="Arial" w:eastAsia="Times New Roman" w:hAnsi="Arial" w:cs="Arial"/>
      <w:b/>
      <w:bCs/>
      <w:color w:val="000000"/>
      <w:sz w:val="16"/>
      <w:szCs w:val="16"/>
      <w:lang w:eastAsia="pl-PL"/>
    </w:rPr>
  </w:style>
  <w:style w:type="paragraph" w:customStyle="1" w:styleId="xl276">
    <w:name w:val="xl276"/>
    <w:basedOn w:val="Normalny"/>
    <w:rsid w:val="00877A3E"/>
    <w:pPr>
      <w:pBdr>
        <w:bottom w:val="single" w:sz="4" w:space="0" w:color="auto"/>
      </w:pBdr>
      <w:shd w:val="clear" w:color="000000" w:fill="D8D8D8"/>
      <w:spacing w:before="100" w:beforeAutospacing="1" w:after="100" w:afterAutospacing="1" w:line="240" w:lineRule="auto"/>
    </w:pPr>
    <w:rPr>
      <w:rFonts w:ascii="Arial" w:eastAsia="Times New Roman" w:hAnsi="Arial" w:cs="Arial"/>
      <w:b/>
      <w:bCs/>
      <w:color w:val="000000"/>
      <w:sz w:val="16"/>
      <w:szCs w:val="16"/>
      <w:lang w:eastAsia="pl-PL"/>
    </w:rPr>
  </w:style>
  <w:style w:type="paragraph" w:customStyle="1" w:styleId="xl277">
    <w:name w:val="xl277"/>
    <w:basedOn w:val="Normalny"/>
    <w:rsid w:val="00877A3E"/>
    <w:pPr>
      <w:pBdr>
        <w:bottom w:val="single" w:sz="4" w:space="0" w:color="auto"/>
        <w:right w:val="single" w:sz="4" w:space="0" w:color="auto"/>
      </w:pBdr>
      <w:shd w:val="clear" w:color="000000" w:fill="D8D8D8"/>
      <w:spacing w:before="100" w:beforeAutospacing="1" w:after="100" w:afterAutospacing="1" w:line="240" w:lineRule="auto"/>
    </w:pPr>
    <w:rPr>
      <w:rFonts w:ascii="Arial" w:eastAsia="Times New Roman" w:hAnsi="Arial" w:cs="Arial"/>
      <w:b/>
      <w:bCs/>
      <w:color w:val="000000"/>
      <w:sz w:val="16"/>
      <w:szCs w:val="16"/>
      <w:lang w:eastAsia="pl-PL"/>
    </w:rPr>
  </w:style>
  <w:style w:type="paragraph" w:customStyle="1" w:styleId="xl278">
    <w:name w:val="xl278"/>
    <w:basedOn w:val="Normalny"/>
    <w:rsid w:val="00877A3E"/>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color w:val="000000"/>
      <w:sz w:val="16"/>
      <w:szCs w:val="16"/>
      <w:lang w:eastAsia="pl-PL"/>
    </w:rPr>
  </w:style>
  <w:style w:type="paragraph" w:customStyle="1" w:styleId="xl279">
    <w:name w:val="xl279"/>
    <w:basedOn w:val="Normalny"/>
    <w:rsid w:val="00877A3E"/>
    <w:pPr>
      <w:pBdr>
        <w:top w:val="single" w:sz="4" w:space="0" w:color="auto"/>
        <w:bottom w:val="single" w:sz="4" w:space="0" w:color="auto"/>
      </w:pBdr>
      <w:spacing w:before="100" w:beforeAutospacing="1" w:after="100" w:afterAutospacing="1" w:line="240" w:lineRule="auto"/>
    </w:pPr>
    <w:rPr>
      <w:rFonts w:ascii="Arial" w:eastAsia="Times New Roman" w:hAnsi="Arial" w:cs="Arial"/>
      <w:color w:val="000000"/>
      <w:sz w:val="16"/>
      <w:szCs w:val="16"/>
      <w:lang w:eastAsia="pl-PL"/>
    </w:rPr>
  </w:style>
  <w:style w:type="paragraph" w:customStyle="1" w:styleId="xl280">
    <w:name w:val="xl280"/>
    <w:basedOn w:val="Normalny"/>
    <w:rsid w:val="00877A3E"/>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16"/>
      <w:szCs w:val="16"/>
      <w:lang w:eastAsia="pl-PL"/>
    </w:rPr>
  </w:style>
  <w:style w:type="paragraph" w:customStyle="1" w:styleId="xl281">
    <w:name w:val="xl281"/>
    <w:basedOn w:val="Normalny"/>
    <w:rsid w:val="00877A3E"/>
    <w:pPr>
      <w:pBdr>
        <w:top w:val="single" w:sz="4" w:space="0" w:color="auto"/>
        <w:right w:val="single" w:sz="4" w:space="0" w:color="auto"/>
      </w:pBdr>
      <w:spacing w:before="100" w:beforeAutospacing="1" w:after="100" w:afterAutospacing="1" w:line="240" w:lineRule="auto"/>
    </w:pPr>
    <w:rPr>
      <w:rFonts w:ascii="Arial" w:eastAsia="Times New Roman" w:hAnsi="Arial" w:cs="Arial"/>
      <w:color w:val="000000"/>
      <w:sz w:val="16"/>
      <w:szCs w:val="16"/>
      <w:lang w:eastAsia="pl-PL"/>
    </w:rPr>
  </w:style>
  <w:style w:type="paragraph" w:customStyle="1" w:styleId="xl282">
    <w:name w:val="xl282"/>
    <w:basedOn w:val="Normalny"/>
    <w:rsid w:val="00877A3E"/>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color w:val="FF0000"/>
      <w:sz w:val="16"/>
      <w:szCs w:val="16"/>
      <w:lang w:eastAsia="pl-PL"/>
    </w:rPr>
  </w:style>
  <w:style w:type="paragraph" w:customStyle="1" w:styleId="xl283">
    <w:name w:val="xl283"/>
    <w:basedOn w:val="Normalny"/>
    <w:rsid w:val="00877A3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FF0000"/>
      <w:sz w:val="16"/>
      <w:szCs w:val="16"/>
      <w:lang w:eastAsia="pl-PL"/>
    </w:rPr>
  </w:style>
  <w:style w:type="paragraph" w:customStyle="1" w:styleId="xl284">
    <w:name w:val="xl284"/>
    <w:basedOn w:val="Normalny"/>
    <w:rsid w:val="00877A3E"/>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sz w:val="16"/>
      <w:szCs w:val="16"/>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29967">
      <w:bodyDiv w:val="1"/>
      <w:marLeft w:val="0"/>
      <w:marRight w:val="0"/>
      <w:marTop w:val="0"/>
      <w:marBottom w:val="0"/>
      <w:divBdr>
        <w:top w:val="none" w:sz="0" w:space="0" w:color="auto"/>
        <w:left w:val="none" w:sz="0" w:space="0" w:color="auto"/>
        <w:bottom w:val="none" w:sz="0" w:space="0" w:color="auto"/>
        <w:right w:val="none" w:sz="0" w:space="0" w:color="auto"/>
      </w:divBdr>
    </w:div>
    <w:div w:id="130827118">
      <w:bodyDiv w:val="1"/>
      <w:marLeft w:val="0"/>
      <w:marRight w:val="0"/>
      <w:marTop w:val="0"/>
      <w:marBottom w:val="0"/>
      <w:divBdr>
        <w:top w:val="none" w:sz="0" w:space="0" w:color="auto"/>
        <w:left w:val="none" w:sz="0" w:space="0" w:color="auto"/>
        <w:bottom w:val="none" w:sz="0" w:space="0" w:color="auto"/>
        <w:right w:val="none" w:sz="0" w:space="0" w:color="auto"/>
      </w:divBdr>
    </w:div>
    <w:div w:id="250089519">
      <w:bodyDiv w:val="1"/>
      <w:marLeft w:val="0"/>
      <w:marRight w:val="0"/>
      <w:marTop w:val="0"/>
      <w:marBottom w:val="0"/>
      <w:divBdr>
        <w:top w:val="none" w:sz="0" w:space="0" w:color="auto"/>
        <w:left w:val="none" w:sz="0" w:space="0" w:color="auto"/>
        <w:bottom w:val="none" w:sz="0" w:space="0" w:color="auto"/>
        <w:right w:val="none" w:sz="0" w:space="0" w:color="auto"/>
      </w:divBdr>
    </w:div>
    <w:div w:id="284046200">
      <w:bodyDiv w:val="1"/>
      <w:marLeft w:val="0"/>
      <w:marRight w:val="0"/>
      <w:marTop w:val="0"/>
      <w:marBottom w:val="0"/>
      <w:divBdr>
        <w:top w:val="none" w:sz="0" w:space="0" w:color="auto"/>
        <w:left w:val="none" w:sz="0" w:space="0" w:color="auto"/>
        <w:bottom w:val="none" w:sz="0" w:space="0" w:color="auto"/>
        <w:right w:val="none" w:sz="0" w:space="0" w:color="auto"/>
      </w:divBdr>
    </w:div>
    <w:div w:id="379329103">
      <w:bodyDiv w:val="1"/>
      <w:marLeft w:val="0"/>
      <w:marRight w:val="0"/>
      <w:marTop w:val="0"/>
      <w:marBottom w:val="0"/>
      <w:divBdr>
        <w:top w:val="none" w:sz="0" w:space="0" w:color="auto"/>
        <w:left w:val="none" w:sz="0" w:space="0" w:color="auto"/>
        <w:bottom w:val="none" w:sz="0" w:space="0" w:color="auto"/>
        <w:right w:val="none" w:sz="0" w:space="0" w:color="auto"/>
      </w:divBdr>
    </w:div>
    <w:div w:id="387537834">
      <w:bodyDiv w:val="1"/>
      <w:marLeft w:val="0"/>
      <w:marRight w:val="0"/>
      <w:marTop w:val="0"/>
      <w:marBottom w:val="0"/>
      <w:divBdr>
        <w:top w:val="none" w:sz="0" w:space="0" w:color="auto"/>
        <w:left w:val="none" w:sz="0" w:space="0" w:color="auto"/>
        <w:bottom w:val="none" w:sz="0" w:space="0" w:color="auto"/>
        <w:right w:val="none" w:sz="0" w:space="0" w:color="auto"/>
      </w:divBdr>
      <w:divsChild>
        <w:div w:id="278531717">
          <w:marLeft w:val="0"/>
          <w:marRight w:val="0"/>
          <w:marTop w:val="0"/>
          <w:marBottom w:val="0"/>
          <w:divBdr>
            <w:top w:val="none" w:sz="0" w:space="0" w:color="auto"/>
            <w:left w:val="none" w:sz="0" w:space="0" w:color="auto"/>
            <w:bottom w:val="none" w:sz="0" w:space="0" w:color="auto"/>
            <w:right w:val="none" w:sz="0" w:space="0" w:color="auto"/>
          </w:divBdr>
        </w:div>
        <w:div w:id="346293372">
          <w:marLeft w:val="0"/>
          <w:marRight w:val="0"/>
          <w:marTop w:val="0"/>
          <w:marBottom w:val="0"/>
          <w:divBdr>
            <w:top w:val="none" w:sz="0" w:space="0" w:color="auto"/>
            <w:left w:val="none" w:sz="0" w:space="0" w:color="auto"/>
            <w:bottom w:val="none" w:sz="0" w:space="0" w:color="auto"/>
            <w:right w:val="none" w:sz="0" w:space="0" w:color="auto"/>
          </w:divBdr>
        </w:div>
        <w:div w:id="352852790">
          <w:marLeft w:val="0"/>
          <w:marRight w:val="0"/>
          <w:marTop w:val="0"/>
          <w:marBottom w:val="0"/>
          <w:divBdr>
            <w:top w:val="none" w:sz="0" w:space="0" w:color="auto"/>
            <w:left w:val="none" w:sz="0" w:space="0" w:color="auto"/>
            <w:bottom w:val="none" w:sz="0" w:space="0" w:color="auto"/>
            <w:right w:val="none" w:sz="0" w:space="0" w:color="auto"/>
          </w:divBdr>
        </w:div>
        <w:div w:id="373775584">
          <w:marLeft w:val="0"/>
          <w:marRight w:val="0"/>
          <w:marTop w:val="0"/>
          <w:marBottom w:val="0"/>
          <w:divBdr>
            <w:top w:val="none" w:sz="0" w:space="0" w:color="auto"/>
            <w:left w:val="none" w:sz="0" w:space="0" w:color="auto"/>
            <w:bottom w:val="none" w:sz="0" w:space="0" w:color="auto"/>
            <w:right w:val="none" w:sz="0" w:space="0" w:color="auto"/>
          </w:divBdr>
        </w:div>
        <w:div w:id="405416775">
          <w:marLeft w:val="0"/>
          <w:marRight w:val="0"/>
          <w:marTop w:val="0"/>
          <w:marBottom w:val="0"/>
          <w:divBdr>
            <w:top w:val="none" w:sz="0" w:space="0" w:color="auto"/>
            <w:left w:val="none" w:sz="0" w:space="0" w:color="auto"/>
            <w:bottom w:val="none" w:sz="0" w:space="0" w:color="auto"/>
            <w:right w:val="none" w:sz="0" w:space="0" w:color="auto"/>
          </w:divBdr>
        </w:div>
        <w:div w:id="431316304">
          <w:marLeft w:val="0"/>
          <w:marRight w:val="0"/>
          <w:marTop w:val="0"/>
          <w:marBottom w:val="0"/>
          <w:divBdr>
            <w:top w:val="none" w:sz="0" w:space="0" w:color="auto"/>
            <w:left w:val="none" w:sz="0" w:space="0" w:color="auto"/>
            <w:bottom w:val="none" w:sz="0" w:space="0" w:color="auto"/>
            <w:right w:val="none" w:sz="0" w:space="0" w:color="auto"/>
          </w:divBdr>
        </w:div>
        <w:div w:id="656491906">
          <w:marLeft w:val="0"/>
          <w:marRight w:val="0"/>
          <w:marTop w:val="0"/>
          <w:marBottom w:val="0"/>
          <w:divBdr>
            <w:top w:val="none" w:sz="0" w:space="0" w:color="auto"/>
            <w:left w:val="none" w:sz="0" w:space="0" w:color="auto"/>
            <w:bottom w:val="none" w:sz="0" w:space="0" w:color="auto"/>
            <w:right w:val="none" w:sz="0" w:space="0" w:color="auto"/>
          </w:divBdr>
        </w:div>
        <w:div w:id="715589878">
          <w:marLeft w:val="0"/>
          <w:marRight w:val="0"/>
          <w:marTop w:val="0"/>
          <w:marBottom w:val="0"/>
          <w:divBdr>
            <w:top w:val="none" w:sz="0" w:space="0" w:color="auto"/>
            <w:left w:val="none" w:sz="0" w:space="0" w:color="auto"/>
            <w:bottom w:val="none" w:sz="0" w:space="0" w:color="auto"/>
            <w:right w:val="none" w:sz="0" w:space="0" w:color="auto"/>
          </w:divBdr>
        </w:div>
        <w:div w:id="813108989">
          <w:marLeft w:val="0"/>
          <w:marRight w:val="0"/>
          <w:marTop w:val="0"/>
          <w:marBottom w:val="0"/>
          <w:divBdr>
            <w:top w:val="none" w:sz="0" w:space="0" w:color="auto"/>
            <w:left w:val="none" w:sz="0" w:space="0" w:color="auto"/>
            <w:bottom w:val="none" w:sz="0" w:space="0" w:color="auto"/>
            <w:right w:val="none" w:sz="0" w:space="0" w:color="auto"/>
          </w:divBdr>
        </w:div>
        <w:div w:id="1058213755">
          <w:marLeft w:val="0"/>
          <w:marRight w:val="0"/>
          <w:marTop w:val="0"/>
          <w:marBottom w:val="0"/>
          <w:divBdr>
            <w:top w:val="none" w:sz="0" w:space="0" w:color="auto"/>
            <w:left w:val="none" w:sz="0" w:space="0" w:color="auto"/>
            <w:bottom w:val="none" w:sz="0" w:space="0" w:color="auto"/>
            <w:right w:val="none" w:sz="0" w:space="0" w:color="auto"/>
          </w:divBdr>
        </w:div>
        <w:div w:id="1150290060">
          <w:marLeft w:val="0"/>
          <w:marRight w:val="0"/>
          <w:marTop w:val="0"/>
          <w:marBottom w:val="0"/>
          <w:divBdr>
            <w:top w:val="none" w:sz="0" w:space="0" w:color="auto"/>
            <w:left w:val="none" w:sz="0" w:space="0" w:color="auto"/>
            <w:bottom w:val="none" w:sz="0" w:space="0" w:color="auto"/>
            <w:right w:val="none" w:sz="0" w:space="0" w:color="auto"/>
          </w:divBdr>
        </w:div>
        <w:div w:id="1190727373">
          <w:marLeft w:val="0"/>
          <w:marRight w:val="0"/>
          <w:marTop w:val="0"/>
          <w:marBottom w:val="0"/>
          <w:divBdr>
            <w:top w:val="none" w:sz="0" w:space="0" w:color="auto"/>
            <w:left w:val="none" w:sz="0" w:space="0" w:color="auto"/>
            <w:bottom w:val="none" w:sz="0" w:space="0" w:color="auto"/>
            <w:right w:val="none" w:sz="0" w:space="0" w:color="auto"/>
          </w:divBdr>
        </w:div>
        <w:div w:id="1362709591">
          <w:marLeft w:val="0"/>
          <w:marRight w:val="0"/>
          <w:marTop w:val="0"/>
          <w:marBottom w:val="0"/>
          <w:divBdr>
            <w:top w:val="none" w:sz="0" w:space="0" w:color="auto"/>
            <w:left w:val="none" w:sz="0" w:space="0" w:color="auto"/>
            <w:bottom w:val="none" w:sz="0" w:space="0" w:color="auto"/>
            <w:right w:val="none" w:sz="0" w:space="0" w:color="auto"/>
          </w:divBdr>
        </w:div>
        <w:div w:id="1368944218">
          <w:marLeft w:val="0"/>
          <w:marRight w:val="0"/>
          <w:marTop w:val="0"/>
          <w:marBottom w:val="0"/>
          <w:divBdr>
            <w:top w:val="none" w:sz="0" w:space="0" w:color="auto"/>
            <w:left w:val="none" w:sz="0" w:space="0" w:color="auto"/>
            <w:bottom w:val="none" w:sz="0" w:space="0" w:color="auto"/>
            <w:right w:val="none" w:sz="0" w:space="0" w:color="auto"/>
          </w:divBdr>
        </w:div>
        <w:div w:id="1382709533">
          <w:marLeft w:val="0"/>
          <w:marRight w:val="0"/>
          <w:marTop w:val="0"/>
          <w:marBottom w:val="0"/>
          <w:divBdr>
            <w:top w:val="none" w:sz="0" w:space="0" w:color="auto"/>
            <w:left w:val="none" w:sz="0" w:space="0" w:color="auto"/>
            <w:bottom w:val="none" w:sz="0" w:space="0" w:color="auto"/>
            <w:right w:val="none" w:sz="0" w:space="0" w:color="auto"/>
          </w:divBdr>
        </w:div>
        <w:div w:id="1633441572">
          <w:marLeft w:val="0"/>
          <w:marRight w:val="0"/>
          <w:marTop w:val="0"/>
          <w:marBottom w:val="0"/>
          <w:divBdr>
            <w:top w:val="none" w:sz="0" w:space="0" w:color="auto"/>
            <w:left w:val="none" w:sz="0" w:space="0" w:color="auto"/>
            <w:bottom w:val="none" w:sz="0" w:space="0" w:color="auto"/>
            <w:right w:val="none" w:sz="0" w:space="0" w:color="auto"/>
          </w:divBdr>
        </w:div>
        <w:div w:id="1729919900">
          <w:marLeft w:val="0"/>
          <w:marRight w:val="0"/>
          <w:marTop w:val="0"/>
          <w:marBottom w:val="0"/>
          <w:divBdr>
            <w:top w:val="none" w:sz="0" w:space="0" w:color="auto"/>
            <w:left w:val="none" w:sz="0" w:space="0" w:color="auto"/>
            <w:bottom w:val="none" w:sz="0" w:space="0" w:color="auto"/>
            <w:right w:val="none" w:sz="0" w:space="0" w:color="auto"/>
          </w:divBdr>
        </w:div>
        <w:div w:id="1957910756">
          <w:marLeft w:val="0"/>
          <w:marRight w:val="0"/>
          <w:marTop w:val="0"/>
          <w:marBottom w:val="0"/>
          <w:divBdr>
            <w:top w:val="none" w:sz="0" w:space="0" w:color="auto"/>
            <w:left w:val="none" w:sz="0" w:space="0" w:color="auto"/>
            <w:bottom w:val="none" w:sz="0" w:space="0" w:color="auto"/>
            <w:right w:val="none" w:sz="0" w:space="0" w:color="auto"/>
          </w:divBdr>
        </w:div>
        <w:div w:id="1959146455">
          <w:marLeft w:val="0"/>
          <w:marRight w:val="0"/>
          <w:marTop w:val="0"/>
          <w:marBottom w:val="0"/>
          <w:divBdr>
            <w:top w:val="none" w:sz="0" w:space="0" w:color="auto"/>
            <w:left w:val="none" w:sz="0" w:space="0" w:color="auto"/>
            <w:bottom w:val="none" w:sz="0" w:space="0" w:color="auto"/>
            <w:right w:val="none" w:sz="0" w:space="0" w:color="auto"/>
          </w:divBdr>
        </w:div>
        <w:div w:id="1962221664">
          <w:marLeft w:val="0"/>
          <w:marRight w:val="0"/>
          <w:marTop w:val="0"/>
          <w:marBottom w:val="0"/>
          <w:divBdr>
            <w:top w:val="none" w:sz="0" w:space="0" w:color="auto"/>
            <w:left w:val="none" w:sz="0" w:space="0" w:color="auto"/>
            <w:bottom w:val="none" w:sz="0" w:space="0" w:color="auto"/>
            <w:right w:val="none" w:sz="0" w:space="0" w:color="auto"/>
          </w:divBdr>
        </w:div>
        <w:div w:id="2081907113">
          <w:marLeft w:val="0"/>
          <w:marRight w:val="0"/>
          <w:marTop w:val="0"/>
          <w:marBottom w:val="0"/>
          <w:divBdr>
            <w:top w:val="none" w:sz="0" w:space="0" w:color="auto"/>
            <w:left w:val="none" w:sz="0" w:space="0" w:color="auto"/>
            <w:bottom w:val="none" w:sz="0" w:space="0" w:color="auto"/>
            <w:right w:val="none" w:sz="0" w:space="0" w:color="auto"/>
          </w:divBdr>
        </w:div>
      </w:divsChild>
    </w:div>
    <w:div w:id="612321622">
      <w:bodyDiv w:val="1"/>
      <w:marLeft w:val="0"/>
      <w:marRight w:val="0"/>
      <w:marTop w:val="0"/>
      <w:marBottom w:val="0"/>
      <w:divBdr>
        <w:top w:val="none" w:sz="0" w:space="0" w:color="auto"/>
        <w:left w:val="none" w:sz="0" w:space="0" w:color="auto"/>
        <w:bottom w:val="none" w:sz="0" w:space="0" w:color="auto"/>
        <w:right w:val="none" w:sz="0" w:space="0" w:color="auto"/>
      </w:divBdr>
    </w:div>
    <w:div w:id="615720986">
      <w:bodyDiv w:val="1"/>
      <w:marLeft w:val="0"/>
      <w:marRight w:val="0"/>
      <w:marTop w:val="0"/>
      <w:marBottom w:val="0"/>
      <w:divBdr>
        <w:top w:val="none" w:sz="0" w:space="0" w:color="auto"/>
        <w:left w:val="none" w:sz="0" w:space="0" w:color="auto"/>
        <w:bottom w:val="none" w:sz="0" w:space="0" w:color="auto"/>
        <w:right w:val="none" w:sz="0" w:space="0" w:color="auto"/>
      </w:divBdr>
    </w:div>
    <w:div w:id="672488131">
      <w:bodyDiv w:val="1"/>
      <w:marLeft w:val="0"/>
      <w:marRight w:val="0"/>
      <w:marTop w:val="0"/>
      <w:marBottom w:val="0"/>
      <w:divBdr>
        <w:top w:val="none" w:sz="0" w:space="0" w:color="auto"/>
        <w:left w:val="none" w:sz="0" w:space="0" w:color="auto"/>
        <w:bottom w:val="none" w:sz="0" w:space="0" w:color="auto"/>
        <w:right w:val="none" w:sz="0" w:space="0" w:color="auto"/>
      </w:divBdr>
      <w:divsChild>
        <w:div w:id="100344485">
          <w:marLeft w:val="0"/>
          <w:marRight w:val="0"/>
          <w:marTop w:val="0"/>
          <w:marBottom w:val="0"/>
          <w:divBdr>
            <w:top w:val="none" w:sz="0" w:space="0" w:color="auto"/>
            <w:left w:val="none" w:sz="0" w:space="0" w:color="auto"/>
            <w:bottom w:val="none" w:sz="0" w:space="0" w:color="auto"/>
            <w:right w:val="none" w:sz="0" w:space="0" w:color="auto"/>
          </w:divBdr>
        </w:div>
        <w:div w:id="117257629">
          <w:marLeft w:val="0"/>
          <w:marRight w:val="0"/>
          <w:marTop w:val="0"/>
          <w:marBottom w:val="0"/>
          <w:divBdr>
            <w:top w:val="none" w:sz="0" w:space="0" w:color="auto"/>
            <w:left w:val="none" w:sz="0" w:space="0" w:color="auto"/>
            <w:bottom w:val="none" w:sz="0" w:space="0" w:color="auto"/>
            <w:right w:val="none" w:sz="0" w:space="0" w:color="auto"/>
          </w:divBdr>
        </w:div>
        <w:div w:id="130027398">
          <w:marLeft w:val="0"/>
          <w:marRight w:val="0"/>
          <w:marTop w:val="0"/>
          <w:marBottom w:val="0"/>
          <w:divBdr>
            <w:top w:val="none" w:sz="0" w:space="0" w:color="auto"/>
            <w:left w:val="none" w:sz="0" w:space="0" w:color="auto"/>
            <w:bottom w:val="none" w:sz="0" w:space="0" w:color="auto"/>
            <w:right w:val="none" w:sz="0" w:space="0" w:color="auto"/>
          </w:divBdr>
        </w:div>
        <w:div w:id="147283871">
          <w:marLeft w:val="0"/>
          <w:marRight w:val="0"/>
          <w:marTop w:val="0"/>
          <w:marBottom w:val="0"/>
          <w:divBdr>
            <w:top w:val="none" w:sz="0" w:space="0" w:color="auto"/>
            <w:left w:val="none" w:sz="0" w:space="0" w:color="auto"/>
            <w:bottom w:val="none" w:sz="0" w:space="0" w:color="auto"/>
            <w:right w:val="none" w:sz="0" w:space="0" w:color="auto"/>
          </w:divBdr>
        </w:div>
        <w:div w:id="152720904">
          <w:marLeft w:val="0"/>
          <w:marRight w:val="0"/>
          <w:marTop w:val="0"/>
          <w:marBottom w:val="0"/>
          <w:divBdr>
            <w:top w:val="none" w:sz="0" w:space="0" w:color="auto"/>
            <w:left w:val="none" w:sz="0" w:space="0" w:color="auto"/>
            <w:bottom w:val="none" w:sz="0" w:space="0" w:color="auto"/>
            <w:right w:val="none" w:sz="0" w:space="0" w:color="auto"/>
          </w:divBdr>
        </w:div>
        <w:div w:id="194122020">
          <w:marLeft w:val="0"/>
          <w:marRight w:val="0"/>
          <w:marTop w:val="0"/>
          <w:marBottom w:val="0"/>
          <w:divBdr>
            <w:top w:val="none" w:sz="0" w:space="0" w:color="auto"/>
            <w:left w:val="none" w:sz="0" w:space="0" w:color="auto"/>
            <w:bottom w:val="none" w:sz="0" w:space="0" w:color="auto"/>
            <w:right w:val="none" w:sz="0" w:space="0" w:color="auto"/>
          </w:divBdr>
        </w:div>
        <w:div w:id="228343846">
          <w:marLeft w:val="0"/>
          <w:marRight w:val="0"/>
          <w:marTop w:val="0"/>
          <w:marBottom w:val="0"/>
          <w:divBdr>
            <w:top w:val="none" w:sz="0" w:space="0" w:color="auto"/>
            <w:left w:val="none" w:sz="0" w:space="0" w:color="auto"/>
            <w:bottom w:val="none" w:sz="0" w:space="0" w:color="auto"/>
            <w:right w:val="none" w:sz="0" w:space="0" w:color="auto"/>
          </w:divBdr>
        </w:div>
        <w:div w:id="236978842">
          <w:marLeft w:val="0"/>
          <w:marRight w:val="0"/>
          <w:marTop w:val="0"/>
          <w:marBottom w:val="0"/>
          <w:divBdr>
            <w:top w:val="none" w:sz="0" w:space="0" w:color="auto"/>
            <w:left w:val="none" w:sz="0" w:space="0" w:color="auto"/>
            <w:bottom w:val="none" w:sz="0" w:space="0" w:color="auto"/>
            <w:right w:val="none" w:sz="0" w:space="0" w:color="auto"/>
          </w:divBdr>
        </w:div>
        <w:div w:id="291061571">
          <w:marLeft w:val="0"/>
          <w:marRight w:val="0"/>
          <w:marTop w:val="0"/>
          <w:marBottom w:val="0"/>
          <w:divBdr>
            <w:top w:val="none" w:sz="0" w:space="0" w:color="auto"/>
            <w:left w:val="none" w:sz="0" w:space="0" w:color="auto"/>
            <w:bottom w:val="none" w:sz="0" w:space="0" w:color="auto"/>
            <w:right w:val="none" w:sz="0" w:space="0" w:color="auto"/>
          </w:divBdr>
        </w:div>
        <w:div w:id="345594840">
          <w:marLeft w:val="0"/>
          <w:marRight w:val="0"/>
          <w:marTop w:val="0"/>
          <w:marBottom w:val="0"/>
          <w:divBdr>
            <w:top w:val="none" w:sz="0" w:space="0" w:color="auto"/>
            <w:left w:val="none" w:sz="0" w:space="0" w:color="auto"/>
            <w:bottom w:val="none" w:sz="0" w:space="0" w:color="auto"/>
            <w:right w:val="none" w:sz="0" w:space="0" w:color="auto"/>
          </w:divBdr>
        </w:div>
        <w:div w:id="374350857">
          <w:marLeft w:val="0"/>
          <w:marRight w:val="0"/>
          <w:marTop w:val="0"/>
          <w:marBottom w:val="0"/>
          <w:divBdr>
            <w:top w:val="none" w:sz="0" w:space="0" w:color="auto"/>
            <w:left w:val="none" w:sz="0" w:space="0" w:color="auto"/>
            <w:bottom w:val="none" w:sz="0" w:space="0" w:color="auto"/>
            <w:right w:val="none" w:sz="0" w:space="0" w:color="auto"/>
          </w:divBdr>
        </w:div>
        <w:div w:id="535848484">
          <w:marLeft w:val="0"/>
          <w:marRight w:val="0"/>
          <w:marTop w:val="0"/>
          <w:marBottom w:val="0"/>
          <w:divBdr>
            <w:top w:val="none" w:sz="0" w:space="0" w:color="auto"/>
            <w:left w:val="none" w:sz="0" w:space="0" w:color="auto"/>
            <w:bottom w:val="none" w:sz="0" w:space="0" w:color="auto"/>
            <w:right w:val="none" w:sz="0" w:space="0" w:color="auto"/>
          </w:divBdr>
        </w:div>
        <w:div w:id="634530675">
          <w:marLeft w:val="0"/>
          <w:marRight w:val="0"/>
          <w:marTop w:val="0"/>
          <w:marBottom w:val="0"/>
          <w:divBdr>
            <w:top w:val="none" w:sz="0" w:space="0" w:color="auto"/>
            <w:left w:val="none" w:sz="0" w:space="0" w:color="auto"/>
            <w:bottom w:val="none" w:sz="0" w:space="0" w:color="auto"/>
            <w:right w:val="none" w:sz="0" w:space="0" w:color="auto"/>
          </w:divBdr>
        </w:div>
        <w:div w:id="1370377769">
          <w:marLeft w:val="0"/>
          <w:marRight w:val="0"/>
          <w:marTop w:val="0"/>
          <w:marBottom w:val="0"/>
          <w:divBdr>
            <w:top w:val="none" w:sz="0" w:space="0" w:color="auto"/>
            <w:left w:val="none" w:sz="0" w:space="0" w:color="auto"/>
            <w:bottom w:val="none" w:sz="0" w:space="0" w:color="auto"/>
            <w:right w:val="none" w:sz="0" w:space="0" w:color="auto"/>
          </w:divBdr>
        </w:div>
        <w:div w:id="1596017966">
          <w:marLeft w:val="0"/>
          <w:marRight w:val="0"/>
          <w:marTop w:val="0"/>
          <w:marBottom w:val="0"/>
          <w:divBdr>
            <w:top w:val="none" w:sz="0" w:space="0" w:color="auto"/>
            <w:left w:val="none" w:sz="0" w:space="0" w:color="auto"/>
            <w:bottom w:val="none" w:sz="0" w:space="0" w:color="auto"/>
            <w:right w:val="none" w:sz="0" w:space="0" w:color="auto"/>
          </w:divBdr>
        </w:div>
        <w:div w:id="1596983246">
          <w:marLeft w:val="0"/>
          <w:marRight w:val="0"/>
          <w:marTop w:val="0"/>
          <w:marBottom w:val="0"/>
          <w:divBdr>
            <w:top w:val="none" w:sz="0" w:space="0" w:color="auto"/>
            <w:left w:val="none" w:sz="0" w:space="0" w:color="auto"/>
            <w:bottom w:val="none" w:sz="0" w:space="0" w:color="auto"/>
            <w:right w:val="none" w:sz="0" w:space="0" w:color="auto"/>
          </w:divBdr>
        </w:div>
        <w:div w:id="1609965312">
          <w:marLeft w:val="0"/>
          <w:marRight w:val="0"/>
          <w:marTop w:val="0"/>
          <w:marBottom w:val="0"/>
          <w:divBdr>
            <w:top w:val="none" w:sz="0" w:space="0" w:color="auto"/>
            <w:left w:val="none" w:sz="0" w:space="0" w:color="auto"/>
            <w:bottom w:val="none" w:sz="0" w:space="0" w:color="auto"/>
            <w:right w:val="none" w:sz="0" w:space="0" w:color="auto"/>
          </w:divBdr>
        </w:div>
        <w:div w:id="1615361772">
          <w:marLeft w:val="0"/>
          <w:marRight w:val="0"/>
          <w:marTop w:val="0"/>
          <w:marBottom w:val="0"/>
          <w:divBdr>
            <w:top w:val="none" w:sz="0" w:space="0" w:color="auto"/>
            <w:left w:val="none" w:sz="0" w:space="0" w:color="auto"/>
            <w:bottom w:val="none" w:sz="0" w:space="0" w:color="auto"/>
            <w:right w:val="none" w:sz="0" w:space="0" w:color="auto"/>
          </w:divBdr>
        </w:div>
        <w:div w:id="1765877029">
          <w:marLeft w:val="0"/>
          <w:marRight w:val="0"/>
          <w:marTop w:val="0"/>
          <w:marBottom w:val="0"/>
          <w:divBdr>
            <w:top w:val="none" w:sz="0" w:space="0" w:color="auto"/>
            <w:left w:val="none" w:sz="0" w:space="0" w:color="auto"/>
            <w:bottom w:val="none" w:sz="0" w:space="0" w:color="auto"/>
            <w:right w:val="none" w:sz="0" w:space="0" w:color="auto"/>
          </w:divBdr>
        </w:div>
        <w:div w:id="1991901497">
          <w:marLeft w:val="0"/>
          <w:marRight w:val="0"/>
          <w:marTop w:val="0"/>
          <w:marBottom w:val="0"/>
          <w:divBdr>
            <w:top w:val="none" w:sz="0" w:space="0" w:color="auto"/>
            <w:left w:val="none" w:sz="0" w:space="0" w:color="auto"/>
            <w:bottom w:val="none" w:sz="0" w:space="0" w:color="auto"/>
            <w:right w:val="none" w:sz="0" w:space="0" w:color="auto"/>
          </w:divBdr>
        </w:div>
        <w:div w:id="2063676817">
          <w:marLeft w:val="0"/>
          <w:marRight w:val="0"/>
          <w:marTop w:val="0"/>
          <w:marBottom w:val="0"/>
          <w:divBdr>
            <w:top w:val="none" w:sz="0" w:space="0" w:color="auto"/>
            <w:left w:val="none" w:sz="0" w:space="0" w:color="auto"/>
            <w:bottom w:val="none" w:sz="0" w:space="0" w:color="auto"/>
            <w:right w:val="none" w:sz="0" w:space="0" w:color="auto"/>
          </w:divBdr>
        </w:div>
      </w:divsChild>
    </w:div>
    <w:div w:id="802309632">
      <w:bodyDiv w:val="1"/>
      <w:marLeft w:val="0"/>
      <w:marRight w:val="0"/>
      <w:marTop w:val="0"/>
      <w:marBottom w:val="0"/>
      <w:divBdr>
        <w:top w:val="none" w:sz="0" w:space="0" w:color="auto"/>
        <w:left w:val="none" w:sz="0" w:space="0" w:color="auto"/>
        <w:bottom w:val="none" w:sz="0" w:space="0" w:color="auto"/>
        <w:right w:val="none" w:sz="0" w:space="0" w:color="auto"/>
      </w:divBdr>
    </w:div>
    <w:div w:id="826895674">
      <w:bodyDiv w:val="1"/>
      <w:marLeft w:val="0"/>
      <w:marRight w:val="0"/>
      <w:marTop w:val="0"/>
      <w:marBottom w:val="0"/>
      <w:divBdr>
        <w:top w:val="none" w:sz="0" w:space="0" w:color="auto"/>
        <w:left w:val="none" w:sz="0" w:space="0" w:color="auto"/>
        <w:bottom w:val="none" w:sz="0" w:space="0" w:color="auto"/>
        <w:right w:val="none" w:sz="0" w:space="0" w:color="auto"/>
      </w:divBdr>
      <w:divsChild>
        <w:div w:id="80490994">
          <w:marLeft w:val="0"/>
          <w:marRight w:val="0"/>
          <w:marTop w:val="0"/>
          <w:marBottom w:val="0"/>
          <w:divBdr>
            <w:top w:val="none" w:sz="0" w:space="0" w:color="auto"/>
            <w:left w:val="none" w:sz="0" w:space="0" w:color="auto"/>
            <w:bottom w:val="none" w:sz="0" w:space="0" w:color="auto"/>
            <w:right w:val="none" w:sz="0" w:space="0" w:color="auto"/>
          </w:divBdr>
        </w:div>
        <w:div w:id="196167321">
          <w:marLeft w:val="0"/>
          <w:marRight w:val="0"/>
          <w:marTop w:val="0"/>
          <w:marBottom w:val="0"/>
          <w:divBdr>
            <w:top w:val="none" w:sz="0" w:space="0" w:color="auto"/>
            <w:left w:val="none" w:sz="0" w:space="0" w:color="auto"/>
            <w:bottom w:val="none" w:sz="0" w:space="0" w:color="auto"/>
            <w:right w:val="none" w:sz="0" w:space="0" w:color="auto"/>
          </w:divBdr>
        </w:div>
        <w:div w:id="350685522">
          <w:marLeft w:val="0"/>
          <w:marRight w:val="0"/>
          <w:marTop w:val="0"/>
          <w:marBottom w:val="0"/>
          <w:divBdr>
            <w:top w:val="none" w:sz="0" w:space="0" w:color="auto"/>
            <w:left w:val="none" w:sz="0" w:space="0" w:color="auto"/>
            <w:bottom w:val="none" w:sz="0" w:space="0" w:color="auto"/>
            <w:right w:val="none" w:sz="0" w:space="0" w:color="auto"/>
          </w:divBdr>
        </w:div>
        <w:div w:id="388654698">
          <w:marLeft w:val="0"/>
          <w:marRight w:val="0"/>
          <w:marTop w:val="0"/>
          <w:marBottom w:val="0"/>
          <w:divBdr>
            <w:top w:val="none" w:sz="0" w:space="0" w:color="auto"/>
            <w:left w:val="none" w:sz="0" w:space="0" w:color="auto"/>
            <w:bottom w:val="none" w:sz="0" w:space="0" w:color="auto"/>
            <w:right w:val="none" w:sz="0" w:space="0" w:color="auto"/>
          </w:divBdr>
        </w:div>
        <w:div w:id="439495221">
          <w:marLeft w:val="0"/>
          <w:marRight w:val="0"/>
          <w:marTop w:val="0"/>
          <w:marBottom w:val="0"/>
          <w:divBdr>
            <w:top w:val="none" w:sz="0" w:space="0" w:color="auto"/>
            <w:left w:val="none" w:sz="0" w:space="0" w:color="auto"/>
            <w:bottom w:val="none" w:sz="0" w:space="0" w:color="auto"/>
            <w:right w:val="none" w:sz="0" w:space="0" w:color="auto"/>
          </w:divBdr>
        </w:div>
        <w:div w:id="597953301">
          <w:marLeft w:val="0"/>
          <w:marRight w:val="0"/>
          <w:marTop w:val="0"/>
          <w:marBottom w:val="0"/>
          <w:divBdr>
            <w:top w:val="none" w:sz="0" w:space="0" w:color="auto"/>
            <w:left w:val="none" w:sz="0" w:space="0" w:color="auto"/>
            <w:bottom w:val="none" w:sz="0" w:space="0" w:color="auto"/>
            <w:right w:val="none" w:sz="0" w:space="0" w:color="auto"/>
          </w:divBdr>
        </w:div>
        <w:div w:id="657881795">
          <w:marLeft w:val="0"/>
          <w:marRight w:val="0"/>
          <w:marTop w:val="0"/>
          <w:marBottom w:val="0"/>
          <w:divBdr>
            <w:top w:val="none" w:sz="0" w:space="0" w:color="auto"/>
            <w:left w:val="none" w:sz="0" w:space="0" w:color="auto"/>
            <w:bottom w:val="none" w:sz="0" w:space="0" w:color="auto"/>
            <w:right w:val="none" w:sz="0" w:space="0" w:color="auto"/>
          </w:divBdr>
        </w:div>
        <w:div w:id="692920889">
          <w:marLeft w:val="0"/>
          <w:marRight w:val="0"/>
          <w:marTop w:val="0"/>
          <w:marBottom w:val="0"/>
          <w:divBdr>
            <w:top w:val="none" w:sz="0" w:space="0" w:color="auto"/>
            <w:left w:val="none" w:sz="0" w:space="0" w:color="auto"/>
            <w:bottom w:val="none" w:sz="0" w:space="0" w:color="auto"/>
            <w:right w:val="none" w:sz="0" w:space="0" w:color="auto"/>
          </w:divBdr>
        </w:div>
        <w:div w:id="723329422">
          <w:marLeft w:val="0"/>
          <w:marRight w:val="0"/>
          <w:marTop w:val="0"/>
          <w:marBottom w:val="0"/>
          <w:divBdr>
            <w:top w:val="none" w:sz="0" w:space="0" w:color="auto"/>
            <w:left w:val="none" w:sz="0" w:space="0" w:color="auto"/>
            <w:bottom w:val="none" w:sz="0" w:space="0" w:color="auto"/>
            <w:right w:val="none" w:sz="0" w:space="0" w:color="auto"/>
          </w:divBdr>
        </w:div>
        <w:div w:id="841511740">
          <w:marLeft w:val="0"/>
          <w:marRight w:val="0"/>
          <w:marTop w:val="0"/>
          <w:marBottom w:val="0"/>
          <w:divBdr>
            <w:top w:val="none" w:sz="0" w:space="0" w:color="auto"/>
            <w:left w:val="none" w:sz="0" w:space="0" w:color="auto"/>
            <w:bottom w:val="none" w:sz="0" w:space="0" w:color="auto"/>
            <w:right w:val="none" w:sz="0" w:space="0" w:color="auto"/>
          </w:divBdr>
        </w:div>
        <w:div w:id="855190578">
          <w:marLeft w:val="0"/>
          <w:marRight w:val="0"/>
          <w:marTop w:val="0"/>
          <w:marBottom w:val="0"/>
          <w:divBdr>
            <w:top w:val="none" w:sz="0" w:space="0" w:color="auto"/>
            <w:left w:val="none" w:sz="0" w:space="0" w:color="auto"/>
            <w:bottom w:val="none" w:sz="0" w:space="0" w:color="auto"/>
            <w:right w:val="none" w:sz="0" w:space="0" w:color="auto"/>
          </w:divBdr>
        </w:div>
        <w:div w:id="908619059">
          <w:marLeft w:val="0"/>
          <w:marRight w:val="0"/>
          <w:marTop w:val="0"/>
          <w:marBottom w:val="0"/>
          <w:divBdr>
            <w:top w:val="none" w:sz="0" w:space="0" w:color="auto"/>
            <w:left w:val="none" w:sz="0" w:space="0" w:color="auto"/>
            <w:bottom w:val="none" w:sz="0" w:space="0" w:color="auto"/>
            <w:right w:val="none" w:sz="0" w:space="0" w:color="auto"/>
          </w:divBdr>
        </w:div>
        <w:div w:id="966426043">
          <w:marLeft w:val="0"/>
          <w:marRight w:val="0"/>
          <w:marTop w:val="0"/>
          <w:marBottom w:val="0"/>
          <w:divBdr>
            <w:top w:val="none" w:sz="0" w:space="0" w:color="auto"/>
            <w:left w:val="none" w:sz="0" w:space="0" w:color="auto"/>
            <w:bottom w:val="none" w:sz="0" w:space="0" w:color="auto"/>
            <w:right w:val="none" w:sz="0" w:space="0" w:color="auto"/>
          </w:divBdr>
        </w:div>
        <w:div w:id="1207063765">
          <w:marLeft w:val="0"/>
          <w:marRight w:val="0"/>
          <w:marTop w:val="0"/>
          <w:marBottom w:val="0"/>
          <w:divBdr>
            <w:top w:val="none" w:sz="0" w:space="0" w:color="auto"/>
            <w:left w:val="none" w:sz="0" w:space="0" w:color="auto"/>
            <w:bottom w:val="none" w:sz="0" w:space="0" w:color="auto"/>
            <w:right w:val="none" w:sz="0" w:space="0" w:color="auto"/>
          </w:divBdr>
        </w:div>
        <w:div w:id="1442066937">
          <w:marLeft w:val="0"/>
          <w:marRight w:val="0"/>
          <w:marTop w:val="0"/>
          <w:marBottom w:val="0"/>
          <w:divBdr>
            <w:top w:val="none" w:sz="0" w:space="0" w:color="auto"/>
            <w:left w:val="none" w:sz="0" w:space="0" w:color="auto"/>
            <w:bottom w:val="none" w:sz="0" w:space="0" w:color="auto"/>
            <w:right w:val="none" w:sz="0" w:space="0" w:color="auto"/>
          </w:divBdr>
        </w:div>
        <w:div w:id="1619529383">
          <w:marLeft w:val="0"/>
          <w:marRight w:val="0"/>
          <w:marTop w:val="0"/>
          <w:marBottom w:val="0"/>
          <w:divBdr>
            <w:top w:val="none" w:sz="0" w:space="0" w:color="auto"/>
            <w:left w:val="none" w:sz="0" w:space="0" w:color="auto"/>
            <w:bottom w:val="none" w:sz="0" w:space="0" w:color="auto"/>
            <w:right w:val="none" w:sz="0" w:space="0" w:color="auto"/>
          </w:divBdr>
        </w:div>
        <w:div w:id="1714840464">
          <w:marLeft w:val="0"/>
          <w:marRight w:val="0"/>
          <w:marTop w:val="0"/>
          <w:marBottom w:val="0"/>
          <w:divBdr>
            <w:top w:val="none" w:sz="0" w:space="0" w:color="auto"/>
            <w:left w:val="none" w:sz="0" w:space="0" w:color="auto"/>
            <w:bottom w:val="none" w:sz="0" w:space="0" w:color="auto"/>
            <w:right w:val="none" w:sz="0" w:space="0" w:color="auto"/>
          </w:divBdr>
        </w:div>
        <w:div w:id="1804762295">
          <w:marLeft w:val="0"/>
          <w:marRight w:val="0"/>
          <w:marTop w:val="0"/>
          <w:marBottom w:val="0"/>
          <w:divBdr>
            <w:top w:val="none" w:sz="0" w:space="0" w:color="auto"/>
            <w:left w:val="none" w:sz="0" w:space="0" w:color="auto"/>
            <w:bottom w:val="none" w:sz="0" w:space="0" w:color="auto"/>
            <w:right w:val="none" w:sz="0" w:space="0" w:color="auto"/>
          </w:divBdr>
        </w:div>
        <w:div w:id="1909219316">
          <w:marLeft w:val="0"/>
          <w:marRight w:val="0"/>
          <w:marTop w:val="0"/>
          <w:marBottom w:val="0"/>
          <w:divBdr>
            <w:top w:val="none" w:sz="0" w:space="0" w:color="auto"/>
            <w:left w:val="none" w:sz="0" w:space="0" w:color="auto"/>
            <w:bottom w:val="none" w:sz="0" w:space="0" w:color="auto"/>
            <w:right w:val="none" w:sz="0" w:space="0" w:color="auto"/>
          </w:divBdr>
        </w:div>
        <w:div w:id="2000426307">
          <w:marLeft w:val="0"/>
          <w:marRight w:val="0"/>
          <w:marTop w:val="0"/>
          <w:marBottom w:val="0"/>
          <w:divBdr>
            <w:top w:val="none" w:sz="0" w:space="0" w:color="auto"/>
            <w:left w:val="none" w:sz="0" w:space="0" w:color="auto"/>
            <w:bottom w:val="none" w:sz="0" w:space="0" w:color="auto"/>
            <w:right w:val="none" w:sz="0" w:space="0" w:color="auto"/>
          </w:divBdr>
        </w:div>
        <w:div w:id="2015960369">
          <w:marLeft w:val="0"/>
          <w:marRight w:val="0"/>
          <w:marTop w:val="0"/>
          <w:marBottom w:val="0"/>
          <w:divBdr>
            <w:top w:val="none" w:sz="0" w:space="0" w:color="auto"/>
            <w:left w:val="none" w:sz="0" w:space="0" w:color="auto"/>
            <w:bottom w:val="none" w:sz="0" w:space="0" w:color="auto"/>
            <w:right w:val="none" w:sz="0" w:space="0" w:color="auto"/>
          </w:divBdr>
        </w:div>
      </w:divsChild>
    </w:div>
    <w:div w:id="875385686">
      <w:bodyDiv w:val="1"/>
      <w:marLeft w:val="0"/>
      <w:marRight w:val="0"/>
      <w:marTop w:val="0"/>
      <w:marBottom w:val="0"/>
      <w:divBdr>
        <w:top w:val="none" w:sz="0" w:space="0" w:color="auto"/>
        <w:left w:val="none" w:sz="0" w:space="0" w:color="auto"/>
        <w:bottom w:val="none" w:sz="0" w:space="0" w:color="auto"/>
        <w:right w:val="none" w:sz="0" w:space="0" w:color="auto"/>
      </w:divBdr>
    </w:div>
    <w:div w:id="989945924">
      <w:bodyDiv w:val="1"/>
      <w:marLeft w:val="0"/>
      <w:marRight w:val="0"/>
      <w:marTop w:val="0"/>
      <w:marBottom w:val="0"/>
      <w:divBdr>
        <w:top w:val="none" w:sz="0" w:space="0" w:color="auto"/>
        <w:left w:val="none" w:sz="0" w:space="0" w:color="auto"/>
        <w:bottom w:val="none" w:sz="0" w:space="0" w:color="auto"/>
        <w:right w:val="none" w:sz="0" w:space="0" w:color="auto"/>
      </w:divBdr>
    </w:div>
    <w:div w:id="1110322753">
      <w:bodyDiv w:val="1"/>
      <w:marLeft w:val="0"/>
      <w:marRight w:val="0"/>
      <w:marTop w:val="0"/>
      <w:marBottom w:val="0"/>
      <w:divBdr>
        <w:top w:val="none" w:sz="0" w:space="0" w:color="auto"/>
        <w:left w:val="none" w:sz="0" w:space="0" w:color="auto"/>
        <w:bottom w:val="none" w:sz="0" w:space="0" w:color="auto"/>
        <w:right w:val="none" w:sz="0" w:space="0" w:color="auto"/>
      </w:divBdr>
    </w:div>
    <w:div w:id="1144543221">
      <w:bodyDiv w:val="1"/>
      <w:marLeft w:val="0"/>
      <w:marRight w:val="0"/>
      <w:marTop w:val="0"/>
      <w:marBottom w:val="0"/>
      <w:divBdr>
        <w:top w:val="none" w:sz="0" w:space="0" w:color="auto"/>
        <w:left w:val="none" w:sz="0" w:space="0" w:color="auto"/>
        <w:bottom w:val="none" w:sz="0" w:space="0" w:color="auto"/>
        <w:right w:val="none" w:sz="0" w:space="0" w:color="auto"/>
      </w:divBdr>
    </w:div>
    <w:div w:id="1173646903">
      <w:bodyDiv w:val="1"/>
      <w:marLeft w:val="0"/>
      <w:marRight w:val="0"/>
      <w:marTop w:val="0"/>
      <w:marBottom w:val="0"/>
      <w:divBdr>
        <w:top w:val="none" w:sz="0" w:space="0" w:color="auto"/>
        <w:left w:val="none" w:sz="0" w:space="0" w:color="auto"/>
        <w:bottom w:val="none" w:sz="0" w:space="0" w:color="auto"/>
        <w:right w:val="none" w:sz="0" w:space="0" w:color="auto"/>
      </w:divBdr>
    </w:div>
    <w:div w:id="1192493386">
      <w:bodyDiv w:val="1"/>
      <w:marLeft w:val="0"/>
      <w:marRight w:val="0"/>
      <w:marTop w:val="0"/>
      <w:marBottom w:val="0"/>
      <w:divBdr>
        <w:top w:val="none" w:sz="0" w:space="0" w:color="auto"/>
        <w:left w:val="none" w:sz="0" w:space="0" w:color="auto"/>
        <w:bottom w:val="none" w:sz="0" w:space="0" w:color="auto"/>
        <w:right w:val="none" w:sz="0" w:space="0" w:color="auto"/>
      </w:divBdr>
    </w:div>
    <w:div w:id="1333483541">
      <w:bodyDiv w:val="1"/>
      <w:marLeft w:val="0"/>
      <w:marRight w:val="0"/>
      <w:marTop w:val="0"/>
      <w:marBottom w:val="0"/>
      <w:divBdr>
        <w:top w:val="none" w:sz="0" w:space="0" w:color="auto"/>
        <w:left w:val="none" w:sz="0" w:space="0" w:color="auto"/>
        <w:bottom w:val="none" w:sz="0" w:space="0" w:color="auto"/>
        <w:right w:val="none" w:sz="0" w:space="0" w:color="auto"/>
      </w:divBdr>
    </w:div>
    <w:div w:id="1442408029">
      <w:bodyDiv w:val="1"/>
      <w:marLeft w:val="0"/>
      <w:marRight w:val="0"/>
      <w:marTop w:val="0"/>
      <w:marBottom w:val="0"/>
      <w:divBdr>
        <w:top w:val="none" w:sz="0" w:space="0" w:color="auto"/>
        <w:left w:val="none" w:sz="0" w:space="0" w:color="auto"/>
        <w:bottom w:val="none" w:sz="0" w:space="0" w:color="auto"/>
        <w:right w:val="none" w:sz="0" w:space="0" w:color="auto"/>
      </w:divBdr>
    </w:div>
    <w:div w:id="1617131741">
      <w:bodyDiv w:val="1"/>
      <w:marLeft w:val="0"/>
      <w:marRight w:val="0"/>
      <w:marTop w:val="0"/>
      <w:marBottom w:val="0"/>
      <w:divBdr>
        <w:top w:val="none" w:sz="0" w:space="0" w:color="auto"/>
        <w:left w:val="none" w:sz="0" w:space="0" w:color="auto"/>
        <w:bottom w:val="none" w:sz="0" w:space="0" w:color="auto"/>
        <w:right w:val="none" w:sz="0" w:space="0" w:color="auto"/>
      </w:divBdr>
    </w:div>
    <w:div w:id="1732844229">
      <w:bodyDiv w:val="1"/>
      <w:marLeft w:val="0"/>
      <w:marRight w:val="0"/>
      <w:marTop w:val="0"/>
      <w:marBottom w:val="0"/>
      <w:divBdr>
        <w:top w:val="none" w:sz="0" w:space="0" w:color="auto"/>
        <w:left w:val="none" w:sz="0" w:space="0" w:color="auto"/>
        <w:bottom w:val="none" w:sz="0" w:space="0" w:color="auto"/>
        <w:right w:val="none" w:sz="0" w:space="0" w:color="auto"/>
      </w:divBdr>
    </w:div>
    <w:div w:id="1812137704">
      <w:bodyDiv w:val="1"/>
      <w:marLeft w:val="0"/>
      <w:marRight w:val="0"/>
      <w:marTop w:val="0"/>
      <w:marBottom w:val="0"/>
      <w:divBdr>
        <w:top w:val="none" w:sz="0" w:space="0" w:color="auto"/>
        <w:left w:val="none" w:sz="0" w:space="0" w:color="auto"/>
        <w:bottom w:val="none" w:sz="0" w:space="0" w:color="auto"/>
        <w:right w:val="none" w:sz="0" w:space="0" w:color="auto"/>
      </w:divBdr>
    </w:div>
    <w:div w:id="1904681769">
      <w:bodyDiv w:val="1"/>
      <w:marLeft w:val="0"/>
      <w:marRight w:val="0"/>
      <w:marTop w:val="0"/>
      <w:marBottom w:val="0"/>
      <w:divBdr>
        <w:top w:val="none" w:sz="0" w:space="0" w:color="auto"/>
        <w:left w:val="none" w:sz="0" w:space="0" w:color="auto"/>
        <w:bottom w:val="none" w:sz="0" w:space="0" w:color="auto"/>
        <w:right w:val="none" w:sz="0" w:space="0" w:color="auto"/>
      </w:divBdr>
      <w:divsChild>
        <w:div w:id="1250188467">
          <w:marLeft w:val="0"/>
          <w:marRight w:val="0"/>
          <w:marTop w:val="0"/>
          <w:marBottom w:val="0"/>
          <w:divBdr>
            <w:top w:val="none" w:sz="0" w:space="0" w:color="auto"/>
            <w:left w:val="none" w:sz="0" w:space="0" w:color="auto"/>
            <w:bottom w:val="none" w:sz="0" w:space="0" w:color="auto"/>
            <w:right w:val="none" w:sz="0" w:space="0" w:color="auto"/>
          </w:divBdr>
          <w:divsChild>
            <w:div w:id="751003460">
              <w:marLeft w:val="0"/>
              <w:marRight w:val="0"/>
              <w:marTop w:val="0"/>
              <w:marBottom w:val="0"/>
              <w:divBdr>
                <w:top w:val="none" w:sz="0" w:space="0" w:color="auto"/>
                <w:left w:val="none" w:sz="0" w:space="0" w:color="auto"/>
                <w:bottom w:val="none" w:sz="0" w:space="0" w:color="auto"/>
                <w:right w:val="none" w:sz="0" w:space="0" w:color="auto"/>
              </w:divBdr>
              <w:divsChild>
                <w:div w:id="8023033">
                  <w:marLeft w:val="0"/>
                  <w:marRight w:val="0"/>
                  <w:marTop w:val="0"/>
                  <w:marBottom w:val="0"/>
                  <w:divBdr>
                    <w:top w:val="none" w:sz="0" w:space="0" w:color="auto"/>
                    <w:left w:val="none" w:sz="0" w:space="0" w:color="auto"/>
                    <w:bottom w:val="none" w:sz="0" w:space="0" w:color="auto"/>
                    <w:right w:val="none" w:sz="0" w:space="0" w:color="auto"/>
                  </w:divBdr>
                </w:div>
                <w:div w:id="8456247">
                  <w:marLeft w:val="0"/>
                  <w:marRight w:val="0"/>
                  <w:marTop w:val="0"/>
                  <w:marBottom w:val="0"/>
                  <w:divBdr>
                    <w:top w:val="none" w:sz="0" w:space="0" w:color="auto"/>
                    <w:left w:val="none" w:sz="0" w:space="0" w:color="auto"/>
                    <w:bottom w:val="none" w:sz="0" w:space="0" w:color="auto"/>
                    <w:right w:val="none" w:sz="0" w:space="0" w:color="auto"/>
                  </w:divBdr>
                </w:div>
                <w:div w:id="11541874">
                  <w:marLeft w:val="0"/>
                  <w:marRight w:val="0"/>
                  <w:marTop w:val="0"/>
                  <w:marBottom w:val="0"/>
                  <w:divBdr>
                    <w:top w:val="none" w:sz="0" w:space="0" w:color="auto"/>
                    <w:left w:val="none" w:sz="0" w:space="0" w:color="auto"/>
                    <w:bottom w:val="none" w:sz="0" w:space="0" w:color="auto"/>
                    <w:right w:val="none" w:sz="0" w:space="0" w:color="auto"/>
                  </w:divBdr>
                </w:div>
                <w:div w:id="13767932">
                  <w:marLeft w:val="0"/>
                  <w:marRight w:val="0"/>
                  <w:marTop w:val="0"/>
                  <w:marBottom w:val="0"/>
                  <w:divBdr>
                    <w:top w:val="none" w:sz="0" w:space="0" w:color="auto"/>
                    <w:left w:val="none" w:sz="0" w:space="0" w:color="auto"/>
                    <w:bottom w:val="none" w:sz="0" w:space="0" w:color="auto"/>
                    <w:right w:val="none" w:sz="0" w:space="0" w:color="auto"/>
                  </w:divBdr>
                </w:div>
                <w:div w:id="15155466">
                  <w:marLeft w:val="0"/>
                  <w:marRight w:val="0"/>
                  <w:marTop w:val="0"/>
                  <w:marBottom w:val="0"/>
                  <w:divBdr>
                    <w:top w:val="none" w:sz="0" w:space="0" w:color="auto"/>
                    <w:left w:val="none" w:sz="0" w:space="0" w:color="auto"/>
                    <w:bottom w:val="none" w:sz="0" w:space="0" w:color="auto"/>
                    <w:right w:val="none" w:sz="0" w:space="0" w:color="auto"/>
                  </w:divBdr>
                </w:div>
                <w:div w:id="15279544">
                  <w:marLeft w:val="0"/>
                  <w:marRight w:val="0"/>
                  <w:marTop w:val="0"/>
                  <w:marBottom w:val="0"/>
                  <w:divBdr>
                    <w:top w:val="none" w:sz="0" w:space="0" w:color="auto"/>
                    <w:left w:val="none" w:sz="0" w:space="0" w:color="auto"/>
                    <w:bottom w:val="none" w:sz="0" w:space="0" w:color="auto"/>
                    <w:right w:val="none" w:sz="0" w:space="0" w:color="auto"/>
                  </w:divBdr>
                </w:div>
                <w:div w:id="31462734">
                  <w:marLeft w:val="0"/>
                  <w:marRight w:val="0"/>
                  <w:marTop w:val="0"/>
                  <w:marBottom w:val="0"/>
                  <w:divBdr>
                    <w:top w:val="none" w:sz="0" w:space="0" w:color="auto"/>
                    <w:left w:val="none" w:sz="0" w:space="0" w:color="auto"/>
                    <w:bottom w:val="none" w:sz="0" w:space="0" w:color="auto"/>
                    <w:right w:val="none" w:sz="0" w:space="0" w:color="auto"/>
                  </w:divBdr>
                </w:div>
                <w:div w:id="35592925">
                  <w:marLeft w:val="0"/>
                  <w:marRight w:val="0"/>
                  <w:marTop w:val="0"/>
                  <w:marBottom w:val="0"/>
                  <w:divBdr>
                    <w:top w:val="none" w:sz="0" w:space="0" w:color="auto"/>
                    <w:left w:val="none" w:sz="0" w:space="0" w:color="auto"/>
                    <w:bottom w:val="none" w:sz="0" w:space="0" w:color="auto"/>
                    <w:right w:val="none" w:sz="0" w:space="0" w:color="auto"/>
                  </w:divBdr>
                </w:div>
                <w:div w:id="39674381">
                  <w:marLeft w:val="0"/>
                  <w:marRight w:val="0"/>
                  <w:marTop w:val="0"/>
                  <w:marBottom w:val="0"/>
                  <w:divBdr>
                    <w:top w:val="none" w:sz="0" w:space="0" w:color="auto"/>
                    <w:left w:val="none" w:sz="0" w:space="0" w:color="auto"/>
                    <w:bottom w:val="none" w:sz="0" w:space="0" w:color="auto"/>
                    <w:right w:val="none" w:sz="0" w:space="0" w:color="auto"/>
                  </w:divBdr>
                </w:div>
                <w:div w:id="41294855">
                  <w:marLeft w:val="0"/>
                  <w:marRight w:val="0"/>
                  <w:marTop w:val="0"/>
                  <w:marBottom w:val="0"/>
                  <w:divBdr>
                    <w:top w:val="none" w:sz="0" w:space="0" w:color="auto"/>
                    <w:left w:val="none" w:sz="0" w:space="0" w:color="auto"/>
                    <w:bottom w:val="none" w:sz="0" w:space="0" w:color="auto"/>
                    <w:right w:val="none" w:sz="0" w:space="0" w:color="auto"/>
                  </w:divBdr>
                </w:div>
                <w:div w:id="46612105">
                  <w:marLeft w:val="0"/>
                  <w:marRight w:val="0"/>
                  <w:marTop w:val="0"/>
                  <w:marBottom w:val="0"/>
                  <w:divBdr>
                    <w:top w:val="none" w:sz="0" w:space="0" w:color="auto"/>
                    <w:left w:val="none" w:sz="0" w:space="0" w:color="auto"/>
                    <w:bottom w:val="none" w:sz="0" w:space="0" w:color="auto"/>
                    <w:right w:val="none" w:sz="0" w:space="0" w:color="auto"/>
                  </w:divBdr>
                </w:div>
                <w:div w:id="49379330">
                  <w:marLeft w:val="0"/>
                  <w:marRight w:val="0"/>
                  <w:marTop w:val="0"/>
                  <w:marBottom w:val="0"/>
                  <w:divBdr>
                    <w:top w:val="none" w:sz="0" w:space="0" w:color="auto"/>
                    <w:left w:val="none" w:sz="0" w:space="0" w:color="auto"/>
                    <w:bottom w:val="none" w:sz="0" w:space="0" w:color="auto"/>
                    <w:right w:val="none" w:sz="0" w:space="0" w:color="auto"/>
                  </w:divBdr>
                </w:div>
                <w:div w:id="55200489">
                  <w:marLeft w:val="0"/>
                  <w:marRight w:val="0"/>
                  <w:marTop w:val="0"/>
                  <w:marBottom w:val="0"/>
                  <w:divBdr>
                    <w:top w:val="none" w:sz="0" w:space="0" w:color="auto"/>
                    <w:left w:val="none" w:sz="0" w:space="0" w:color="auto"/>
                    <w:bottom w:val="none" w:sz="0" w:space="0" w:color="auto"/>
                    <w:right w:val="none" w:sz="0" w:space="0" w:color="auto"/>
                  </w:divBdr>
                </w:div>
                <w:div w:id="64493639">
                  <w:marLeft w:val="0"/>
                  <w:marRight w:val="0"/>
                  <w:marTop w:val="0"/>
                  <w:marBottom w:val="0"/>
                  <w:divBdr>
                    <w:top w:val="none" w:sz="0" w:space="0" w:color="auto"/>
                    <w:left w:val="none" w:sz="0" w:space="0" w:color="auto"/>
                    <w:bottom w:val="none" w:sz="0" w:space="0" w:color="auto"/>
                    <w:right w:val="none" w:sz="0" w:space="0" w:color="auto"/>
                  </w:divBdr>
                </w:div>
                <w:div w:id="64960277">
                  <w:marLeft w:val="0"/>
                  <w:marRight w:val="0"/>
                  <w:marTop w:val="0"/>
                  <w:marBottom w:val="0"/>
                  <w:divBdr>
                    <w:top w:val="none" w:sz="0" w:space="0" w:color="auto"/>
                    <w:left w:val="none" w:sz="0" w:space="0" w:color="auto"/>
                    <w:bottom w:val="none" w:sz="0" w:space="0" w:color="auto"/>
                    <w:right w:val="none" w:sz="0" w:space="0" w:color="auto"/>
                  </w:divBdr>
                </w:div>
                <w:div w:id="66654777">
                  <w:marLeft w:val="0"/>
                  <w:marRight w:val="0"/>
                  <w:marTop w:val="0"/>
                  <w:marBottom w:val="0"/>
                  <w:divBdr>
                    <w:top w:val="none" w:sz="0" w:space="0" w:color="auto"/>
                    <w:left w:val="none" w:sz="0" w:space="0" w:color="auto"/>
                    <w:bottom w:val="none" w:sz="0" w:space="0" w:color="auto"/>
                    <w:right w:val="none" w:sz="0" w:space="0" w:color="auto"/>
                  </w:divBdr>
                </w:div>
                <w:div w:id="71242187">
                  <w:marLeft w:val="0"/>
                  <w:marRight w:val="0"/>
                  <w:marTop w:val="0"/>
                  <w:marBottom w:val="0"/>
                  <w:divBdr>
                    <w:top w:val="none" w:sz="0" w:space="0" w:color="auto"/>
                    <w:left w:val="none" w:sz="0" w:space="0" w:color="auto"/>
                    <w:bottom w:val="none" w:sz="0" w:space="0" w:color="auto"/>
                    <w:right w:val="none" w:sz="0" w:space="0" w:color="auto"/>
                  </w:divBdr>
                </w:div>
                <w:div w:id="71318637">
                  <w:marLeft w:val="0"/>
                  <w:marRight w:val="0"/>
                  <w:marTop w:val="0"/>
                  <w:marBottom w:val="0"/>
                  <w:divBdr>
                    <w:top w:val="none" w:sz="0" w:space="0" w:color="auto"/>
                    <w:left w:val="none" w:sz="0" w:space="0" w:color="auto"/>
                    <w:bottom w:val="none" w:sz="0" w:space="0" w:color="auto"/>
                    <w:right w:val="none" w:sz="0" w:space="0" w:color="auto"/>
                  </w:divBdr>
                </w:div>
                <w:div w:id="79757991">
                  <w:marLeft w:val="0"/>
                  <w:marRight w:val="0"/>
                  <w:marTop w:val="0"/>
                  <w:marBottom w:val="0"/>
                  <w:divBdr>
                    <w:top w:val="none" w:sz="0" w:space="0" w:color="auto"/>
                    <w:left w:val="none" w:sz="0" w:space="0" w:color="auto"/>
                    <w:bottom w:val="none" w:sz="0" w:space="0" w:color="auto"/>
                    <w:right w:val="none" w:sz="0" w:space="0" w:color="auto"/>
                  </w:divBdr>
                </w:div>
                <w:div w:id="87385710">
                  <w:marLeft w:val="0"/>
                  <w:marRight w:val="0"/>
                  <w:marTop w:val="0"/>
                  <w:marBottom w:val="0"/>
                  <w:divBdr>
                    <w:top w:val="none" w:sz="0" w:space="0" w:color="auto"/>
                    <w:left w:val="none" w:sz="0" w:space="0" w:color="auto"/>
                    <w:bottom w:val="none" w:sz="0" w:space="0" w:color="auto"/>
                    <w:right w:val="none" w:sz="0" w:space="0" w:color="auto"/>
                  </w:divBdr>
                </w:div>
                <w:div w:id="90705969">
                  <w:marLeft w:val="0"/>
                  <w:marRight w:val="0"/>
                  <w:marTop w:val="0"/>
                  <w:marBottom w:val="0"/>
                  <w:divBdr>
                    <w:top w:val="none" w:sz="0" w:space="0" w:color="auto"/>
                    <w:left w:val="none" w:sz="0" w:space="0" w:color="auto"/>
                    <w:bottom w:val="none" w:sz="0" w:space="0" w:color="auto"/>
                    <w:right w:val="none" w:sz="0" w:space="0" w:color="auto"/>
                  </w:divBdr>
                </w:div>
                <w:div w:id="93288022">
                  <w:marLeft w:val="0"/>
                  <w:marRight w:val="0"/>
                  <w:marTop w:val="0"/>
                  <w:marBottom w:val="0"/>
                  <w:divBdr>
                    <w:top w:val="none" w:sz="0" w:space="0" w:color="auto"/>
                    <w:left w:val="none" w:sz="0" w:space="0" w:color="auto"/>
                    <w:bottom w:val="none" w:sz="0" w:space="0" w:color="auto"/>
                    <w:right w:val="none" w:sz="0" w:space="0" w:color="auto"/>
                  </w:divBdr>
                </w:div>
                <w:div w:id="94137480">
                  <w:marLeft w:val="0"/>
                  <w:marRight w:val="0"/>
                  <w:marTop w:val="0"/>
                  <w:marBottom w:val="0"/>
                  <w:divBdr>
                    <w:top w:val="none" w:sz="0" w:space="0" w:color="auto"/>
                    <w:left w:val="none" w:sz="0" w:space="0" w:color="auto"/>
                    <w:bottom w:val="none" w:sz="0" w:space="0" w:color="auto"/>
                    <w:right w:val="none" w:sz="0" w:space="0" w:color="auto"/>
                  </w:divBdr>
                </w:div>
                <w:div w:id="97068278">
                  <w:marLeft w:val="0"/>
                  <w:marRight w:val="0"/>
                  <w:marTop w:val="0"/>
                  <w:marBottom w:val="0"/>
                  <w:divBdr>
                    <w:top w:val="none" w:sz="0" w:space="0" w:color="auto"/>
                    <w:left w:val="none" w:sz="0" w:space="0" w:color="auto"/>
                    <w:bottom w:val="none" w:sz="0" w:space="0" w:color="auto"/>
                    <w:right w:val="none" w:sz="0" w:space="0" w:color="auto"/>
                  </w:divBdr>
                </w:div>
                <w:div w:id="99687151">
                  <w:marLeft w:val="0"/>
                  <w:marRight w:val="0"/>
                  <w:marTop w:val="0"/>
                  <w:marBottom w:val="0"/>
                  <w:divBdr>
                    <w:top w:val="none" w:sz="0" w:space="0" w:color="auto"/>
                    <w:left w:val="none" w:sz="0" w:space="0" w:color="auto"/>
                    <w:bottom w:val="none" w:sz="0" w:space="0" w:color="auto"/>
                    <w:right w:val="none" w:sz="0" w:space="0" w:color="auto"/>
                  </w:divBdr>
                </w:div>
                <w:div w:id="102263754">
                  <w:marLeft w:val="0"/>
                  <w:marRight w:val="0"/>
                  <w:marTop w:val="0"/>
                  <w:marBottom w:val="0"/>
                  <w:divBdr>
                    <w:top w:val="none" w:sz="0" w:space="0" w:color="auto"/>
                    <w:left w:val="none" w:sz="0" w:space="0" w:color="auto"/>
                    <w:bottom w:val="none" w:sz="0" w:space="0" w:color="auto"/>
                    <w:right w:val="none" w:sz="0" w:space="0" w:color="auto"/>
                  </w:divBdr>
                </w:div>
                <w:div w:id="113407707">
                  <w:marLeft w:val="0"/>
                  <w:marRight w:val="0"/>
                  <w:marTop w:val="0"/>
                  <w:marBottom w:val="0"/>
                  <w:divBdr>
                    <w:top w:val="none" w:sz="0" w:space="0" w:color="auto"/>
                    <w:left w:val="none" w:sz="0" w:space="0" w:color="auto"/>
                    <w:bottom w:val="none" w:sz="0" w:space="0" w:color="auto"/>
                    <w:right w:val="none" w:sz="0" w:space="0" w:color="auto"/>
                  </w:divBdr>
                </w:div>
                <w:div w:id="114762892">
                  <w:marLeft w:val="0"/>
                  <w:marRight w:val="0"/>
                  <w:marTop w:val="0"/>
                  <w:marBottom w:val="0"/>
                  <w:divBdr>
                    <w:top w:val="none" w:sz="0" w:space="0" w:color="auto"/>
                    <w:left w:val="none" w:sz="0" w:space="0" w:color="auto"/>
                    <w:bottom w:val="none" w:sz="0" w:space="0" w:color="auto"/>
                    <w:right w:val="none" w:sz="0" w:space="0" w:color="auto"/>
                  </w:divBdr>
                </w:div>
                <w:div w:id="115373404">
                  <w:marLeft w:val="0"/>
                  <w:marRight w:val="0"/>
                  <w:marTop w:val="0"/>
                  <w:marBottom w:val="0"/>
                  <w:divBdr>
                    <w:top w:val="none" w:sz="0" w:space="0" w:color="auto"/>
                    <w:left w:val="none" w:sz="0" w:space="0" w:color="auto"/>
                    <w:bottom w:val="none" w:sz="0" w:space="0" w:color="auto"/>
                    <w:right w:val="none" w:sz="0" w:space="0" w:color="auto"/>
                  </w:divBdr>
                </w:div>
                <w:div w:id="120540885">
                  <w:marLeft w:val="0"/>
                  <w:marRight w:val="0"/>
                  <w:marTop w:val="0"/>
                  <w:marBottom w:val="0"/>
                  <w:divBdr>
                    <w:top w:val="none" w:sz="0" w:space="0" w:color="auto"/>
                    <w:left w:val="none" w:sz="0" w:space="0" w:color="auto"/>
                    <w:bottom w:val="none" w:sz="0" w:space="0" w:color="auto"/>
                    <w:right w:val="none" w:sz="0" w:space="0" w:color="auto"/>
                  </w:divBdr>
                </w:div>
                <w:div w:id="121703426">
                  <w:marLeft w:val="0"/>
                  <w:marRight w:val="0"/>
                  <w:marTop w:val="0"/>
                  <w:marBottom w:val="0"/>
                  <w:divBdr>
                    <w:top w:val="none" w:sz="0" w:space="0" w:color="auto"/>
                    <w:left w:val="none" w:sz="0" w:space="0" w:color="auto"/>
                    <w:bottom w:val="none" w:sz="0" w:space="0" w:color="auto"/>
                    <w:right w:val="none" w:sz="0" w:space="0" w:color="auto"/>
                  </w:divBdr>
                </w:div>
                <w:div w:id="129523442">
                  <w:marLeft w:val="0"/>
                  <w:marRight w:val="0"/>
                  <w:marTop w:val="0"/>
                  <w:marBottom w:val="0"/>
                  <w:divBdr>
                    <w:top w:val="none" w:sz="0" w:space="0" w:color="auto"/>
                    <w:left w:val="none" w:sz="0" w:space="0" w:color="auto"/>
                    <w:bottom w:val="none" w:sz="0" w:space="0" w:color="auto"/>
                    <w:right w:val="none" w:sz="0" w:space="0" w:color="auto"/>
                  </w:divBdr>
                </w:div>
                <w:div w:id="129980176">
                  <w:marLeft w:val="0"/>
                  <w:marRight w:val="0"/>
                  <w:marTop w:val="0"/>
                  <w:marBottom w:val="0"/>
                  <w:divBdr>
                    <w:top w:val="none" w:sz="0" w:space="0" w:color="auto"/>
                    <w:left w:val="none" w:sz="0" w:space="0" w:color="auto"/>
                    <w:bottom w:val="none" w:sz="0" w:space="0" w:color="auto"/>
                    <w:right w:val="none" w:sz="0" w:space="0" w:color="auto"/>
                  </w:divBdr>
                </w:div>
                <w:div w:id="136459538">
                  <w:marLeft w:val="0"/>
                  <w:marRight w:val="0"/>
                  <w:marTop w:val="0"/>
                  <w:marBottom w:val="0"/>
                  <w:divBdr>
                    <w:top w:val="none" w:sz="0" w:space="0" w:color="auto"/>
                    <w:left w:val="none" w:sz="0" w:space="0" w:color="auto"/>
                    <w:bottom w:val="none" w:sz="0" w:space="0" w:color="auto"/>
                    <w:right w:val="none" w:sz="0" w:space="0" w:color="auto"/>
                  </w:divBdr>
                </w:div>
                <w:div w:id="145753771">
                  <w:marLeft w:val="0"/>
                  <w:marRight w:val="0"/>
                  <w:marTop w:val="0"/>
                  <w:marBottom w:val="0"/>
                  <w:divBdr>
                    <w:top w:val="none" w:sz="0" w:space="0" w:color="auto"/>
                    <w:left w:val="none" w:sz="0" w:space="0" w:color="auto"/>
                    <w:bottom w:val="none" w:sz="0" w:space="0" w:color="auto"/>
                    <w:right w:val="none" w:sz="0" w:space="0" w:color="auto"/>
                  </w:divBdr>
                </w:div>
                <w:div w:id="150220969">
                  <w:marLeft w:val="0"/>
                  <w:marRight w:val="0"/>
                  <w:marTop w:val="0"/>
                  <w:marBottom w:val="0"/>
                  <w:divBdr>
                    <w:top w:val="none" w:sz="0" w:space="0" w:color="auto"/>
                    <w:left w:val="none" w:sz="0" w:space="0" w:color="auto"/>
                    <w:bottom w:val="none" w:sz="0" w:space="0" w:color="auto"/>
                    <w:right w:val="none" w:sz="0" w:space="0" w:color="auto"/>
                  </w:divBdr>
                </w:div>
                <w:div w:id="150484994">
                  <w:marLeft w:val="0"/>
                  <w:marRight w:val="0"/>
                  <w:marTop w:val="0"/>
                  <w:marBottom w:val="0"/>
                  <w:divBdr>
                    <w:top w:val="none" w:sz="0" w:space="0" w:color="auto"/>
                    <w:left w:val="none" w:sz="0" w:space="0" w:color="auto"/>
                    <w:bottom w:val="none" w:sz="0" w:space="0" w:color="auto"/>
                    <w:right w:val="none" w:sz="0" w:space="0" w:color="auto"/>
                  </w:divBdr>
                </w:div>
                <w:div w:id="152835653">
                  <w:marLeft w:val="0"/>
                  <w:marRight w:val="0"/>
                  <w:marTop w:val="0"/>
                  <w:marBottom w:val="0"/>
                  <w:divBdr>
                    <w:top w:val="none" w:sz="0" w:space="0" w:color="auto"/>
                    <w:left w:val="none" w:sz="0" w:space="0" w:color="auto"/>
                    <w:bottom w:val="none" w:sz="0" w:space="0" w:color="auto"/>
                    <w:right w:val="none" w:sz="0" w:space="0" w:color="auto"/>
                  </w:divBdr>
                </w:div>
                <w:div w:id="160780125">
                  <w:marLeft w:val="0"/>
                  <w:marRight w:val="0"/>
                  <w:marTop w:val="0"/>
                  <w:marBottom w:val="0"/>
                  <w:divBdr>
                    <w:top w:val="none" w:sz="0" w:space="0" w:color="auto"/>
                    <w:left w:val="none" w:sz="0" w:space="0" w:color="auto"/>
                    <w:bottom w:val="none" w:sz="0" w:space="0" w:color="auto"/>
                    <w:right w:val="none" w:sz="0" w:space="0" w:color="auto"/>
                  </w:divBdr>
                </w:div>
                <w:div w:id="165679637">
                  <w:marLeft w:val="0"/>
                  <w:marRight w:val="0"/>
                  <w:marTop w:val="0"/>
                  <w:marBottom w:val="0"/>
                  <w:divBdr>
                    <w:top w:val="none" w:sz="0" w:space="0" w:color="auto"/>
                    <w:left w:val="none" w:sz="0" w:space="0" w:color="auto"/>
                    <w:bottom w:val="none" w:sz="0" w:space="0" w:color="auto"/>
                    <w:right w:val="none" w:sz="0" w:space="0" w:color="auto"/>
                  </w:divBdr>
                </w:div>
                <w:div w:id="176502438">
                  <w:marLeft w:val="0"/>
                  <w:marRight w:val="0"/>
                  <w:marTop w:val="0"/>
                  <w:marBottom w:val="0"/>
                  <w:divBdr>
                    <w:top w:val="none" w:sz="0" w:space="0" w:color="auto"/>
                    <w:left w:val="none" w:sz="0" w:space="0" w:color="auto"/>
                    <w:bottom w:val="none" w:sz="0" w:space="0" w:color="auto"/>
                    <w:right w:val="none" w:sz="0" w:space="0" w:color="auto"/>
                  </w:divBdr>
                </w:div>
                <w:div w:id="179468088">
                  <w:marLeft w:val="0"/>
                  <w:marRight w:val="0"/>
                  <w:marTop w:val="0"/>
                  <w:marBottom w:val="0"/>
                  <w:divBdr>
                    <w:top w:val="none" w:sz="0" w:space="0" w:color="auto"/>
                    <w:left w:val="none" w:sz="0" w:space="0" w:color="auto"/>
                    <w:bottom w:val="none" w:sz="0" w:space="0" w:color="auto"/>
                    <w:right w:val="none" w:sz="0" w:space="0" w:color="auto"/>
                  </w:divBdr>
                </w:div>
                <w:div w:id="180241000">
                  <w:marLeft w:val="0"/>
                  <w:marRight w:val="0"/>
                  <w:marTop w:val="0"/>
                  <w:marBottom w:val="0"/>
                  <w:divBdr>
                    <w:top w:val="none" w:sz="0" w:space="0" w:color="auto"/>
                    <w:left w:val="none" w:sz="0" w:space="0" w:color="auto"/>
                    <w:bottom w:val="none" w:sz="0" w:space="0" w:color="auto"/>
                    <w:right w:val="none" w:sz="0" w:space="0" w:color="auto"/>
                  </w:divBdr>
                </w:div>
                <w:div w:id="181940839">
                  <w:marLeft w:val="0"/>
                  <w:marRight w:val="0"/>
                  <w:marTop w:val="0"/>
                  <w:marBottom w:val="0"/>
                  <w:divBdr>
                    <w:top w:val="none" w:sz="0" w:space="0" w:color="auto"/>
                    <w:left w:val="none" w:sz="0" w:space="0" w:color="auto"/>
                    <w:bottom w:val="none" w:sz="0" w:space="0" w:color="auto"/>
                    <w:right w:val="none" w:sz="0" w:space="0" w:color="auto"/>
                  </w:divBdr>
                </w:div>
                <w:div w:id="183054261">
                  <w:marLeft w:val="0"/>
                  <w:marRight w:val="0"/>
                  <w:marTop w:val="0"/>
                  <w:marBottom w:val="0"/>
                  <w:divBdr>
                    <w:top w:val="none" w:sz="0" w:space="0" w:color="auto"/>
                    <w:left w:val="none" w:sz="0" w:space="0" w:color="auto"/>
                    <w:bottom w:val="none" w:sz="0" w:space="0" w:color="auto"/>
                    <w:right w:val="none" w:sz="0" w:space="0" w:color="auto"/>
                  </w:divBdr>
                </w:div>
                <w:div w:id="190724855">
                  <w:marLeft w:val="0"/>
                  <w:marRight w:val="0"/>
                  <w:marTop w:val="0"/>
                  <w:marBottom w:val="0"/>
                  <w:divBdr>
                    <w:top w:val="none" w:sz="0" w:space="0" w:color="auto"/>
                    <w:left w:val="none" w:sz="0" w:space="0" w:color="auto"/>
                    <w:bottom w:val="none" w:sz="0" w:space="0" w:color="auto"/>
                    <w:right w:val="none" w:sz="0" w:space="0" w:color="auto"/>
                  </w:divBdr>
                </w:div>
                <w:div w:id="195434915">
                  <w:marLeft w:val="0"/>
                  <w:marRight w:val="0"/>
                  <w:marTop w:val="0"/>
                  <w:marBottom w:val="0"/>
                  <w:divBdr>
                    <w:top w:val="none" w:sz="0" w:space="0" w:color="auto"/>
                    <w:left w:val="none" w:sz="0" w:space="0" w:color="auto"/>
                    <w:bottom w:val="none" w:sz="0" w:space="0" w:color="auto"/>
                    <w:right w:val="none" w:sz="0" w:space="0" w:color="auto"/>
                  </w:divBdr>
                </w:div>
                <w:div w:id="204681737">
                  <w:marLeft w:val="0"/>
                  <w:marRight w:val="0"/>
                  <w:marTop w:val="0"/>
                  <w:marBottom w:val="0"/>
                  <w:divBdr>
                    <w:top w:val="none" w:sz="0" w:space="0" w:color="auto"/>
                    <w:left w:val="none" w:sz="0" w:space="0" w:color="auto"/>
                    <w:bottom w:val="none" w:sz="0" w:space="0" w:color="auto"/>
                    <w:right w:val="none" w:sz="0" w:space="0" w:color="auto"/>
                  </w:divBdr>
                </w:div>
                <w:div w:id="205993867">
                  <w:marLeft w:val="0"/>
                  <w:marRight w:val="0"/>
                  <w:marTop w:val="0"/>
                  <w:marBottom w:val="0"/>
                  <w:divBdr>
                    <w:top w:val="none" w:sz="0" w:space="0" w:color="auto"/>
                    <w:left w:val="none" w:sz="0" w:space="0" w:color="auto"/>
                    <w:bottom w:val="none" w:sz="0" w:space="0" w:color="auto"/>
                    <w:right w:val="none" w:sz="0" w:space="0" w:color="auto"/>
                  </w:divBdr>
                </w:div>
                <w:div w:id="206458862">
                  <w:marLeft w:val="0"/>
                  <w:marRight w:val="0"/>
                  <w:marTop w:val="0"/>
                  <w:marBottom w:val="0"/>
                  <w:divBdr>
                    <w:top w:val="none" w:sz="0" w:space="0" w:color="auto"/>
                    <w:left w:val="none" w:sz="0" w:space="0" w:color="auto"/>
                    <w:bottom w:val="none" w:sz="0" w:space="0" w:color="auto"/>
                    <w:right w:val="none" w:sz="0" w:space="0" w:color="auto"/>
                  </w:divBdr>
                </w:div>
                <w:div w:id="208496380">
                  <w:marLeft w:val="0"/>
                  <w:marRight w:val="0"/>
                  <w:marTop w:val="0"/>
                  <w:marBottom w:val="0"/>
                  <w:divBdr>
                    <w:top w:val="none" w:sz="0" w:space="0" w:color="auto"/>
                    <w:left w:val="none" w:sz="0" w:space="0" w:color="auto"/>
                    <w:bottom w:val="none" w:sz="0" w:space="0" w:color="auto"/>
                    <w:right w:val="none" w:sz="0" w:space="0" w:color="auto"/>
                  </w:divBdr>
                </w:div>
                <w:div w:id="216748955">
                  <w:marLeft w:val="0"/>
                  <w:marRight w:val="0"/>
                  <w:marTop w:val="0"/>
                  <w:marBottom w:val="0"/>
                  <w:divBdr>
                    <w:top w:val="none" w:sz="0" w:space="0" w:color="auto"/>
                    <w:left w:val="none" w:sz="0" w:space="0" w:color="auto"/>
                    <w:bottom w:val="none" w:sz="0" w:space="0" w:color="auto"/>
                    <w:right w:val="none" w:sz="0" w:space="0" w:color="auto"/>
                  </w:divBdr>
                </w:div>
                <w:div w:id="217012356">
                  <w:marLeft w:val="0"/>
                  <w:marRight w:val="0"/>
                  <w:marTop w:val="0"/>
                  <w:marBottom w:val="0"/>
                  <w:divBdr>
                    <w:top w:val="none" w:sz="0" w:space="0" w:color="auto"/>
                    <w:left w:val="none" w:sz="0" w:space="0" w:color="auto"/>
                    <w:bottom w:val="none" w:sz="0" w:space="0" w:color="auto"/>
                    <w:right w:val="none" w:sz="0" w:space="0" w:color="auto"/>
                  </w:divBdr>
                </w:div>
                <w:div w:id="217128852">
                  <w:marLeft w:val="0"/>
                  <w:marRight w:val="0"/>
                  <w:marTop w:val="0"/>
                  <w:marBottom w:val="0"/>
                  <w:divBdr>
                    <w:top w:val="none" w:sz="0" w:space="0" w:color="auto"/>
                    <w:left w:val="none" w:sz="0" w:space="0" w:color="auto"/>
                    <w:bottom w:val="none" w:sz="0" w:space="0" w:color="auto"/>
                    <w:right w:val="none" w:sz="0" w:space="0" w:color="auto"/>
                  </w:divBdr>
                </w:div>
                <w:div w:id="218979258">
                  <w:marLeft w:val="0"/>
                  <w:marRight w:val="0"/>
                  <w:marTop w:val="0"/>
                  <w:marBottom w:val="0"/>
                  <w:divBdr>
                    <w:top w:val="none" w:sz="0" w:space="0" w:color="auto"/>
                    <w:left w:val="none" w:sz="0" w:space="0" w:color="auto"/>
                    <w:bottom w:val="none" w:sz="0" w:space="0" w:color="auto"/>
                    <w:right w:val="none" w:sz="0" w:space="0" w:color="auto"/>
                  </w:divBdr>
                </w:div>
                <w:div w:id="220751705">
                  <w:marLeft w:val="0"/>
                  <w:marRight w:val="0"/>
                  <w:marTop w:val="0"/>
                  <w:marBottom w:val="0"/>
                  <w:divBdr>
                    <w:top w:val="none" w:sz="0" w:space="0" w:color="auto"/>
                    <w:left w:val="none" w:sz="0" w:space="0" w:color="auto"/>
                    <w:bottom w:val="none" w:sz="0" w:space="0" w:color="auto"/>
                    <w:right w:val="none" w:sz="0" w:space="0" w:color="auto"/>
                  </w:divBdr>
                </w:div>
                <w:div w:id="227150901">
                  <w:marLeft w:val="0"/>
                  <w:marRight w:val="0"/>
                  <w:marTop w:val="0"/>
                  <w:marBottom w:val="0"/>
                  <w:divBdr>
                    <w:top w:val="none" w:sz="0" w:space="0" w:color="auto"/>
                    <w:left w:val="none" w:sz="0" w:space="0" w:color="auto"/>
                    <w:bottom w:val="none" w:sz="0" w:space="0" w:color="auto"/>
                    <w:right w:val="none" w:sz="0" w:space="0" w:color="auto"/>
                  </w:divBdr>
                </w:div>
                <w:div w:id="242449737">
                  <w:marLeft w:val="0"/>
                  <w:marRight w:val="0"/>
                  <w:marTop w:val="0"/>
                  <w:marBottom w:val="0"/>
                  <w:divBdr>
                    <w:top w:val="none" w:sz="0" w:space="0" w:color="auto"/>
                    <w:left w:val="none" w:sz="0" w:space="0" w:color="auto"/>
                    <w:bottom w:val="none" w:sz="0" w:space="0" w:color="auto"/>
                    <w:right w:val="none" w:sz="0" w:space="0" w:color="auto"/>
                  </w:divBdr>
                </w:div>
                <w:div w:id="248006739">
                  <w:marLeft w:val="0"/>
                  <w:marRight w:val="0"/>
                  <w:marTop w:val="0"/>
                  <w:marBottom w:val="0"/>
                  <w:divBdr>
                    <w:top w:val="none" w:sz="0" w:space="0" w:color="auto"/>
                    <w:left w:val="none" w:sz="0" w:space="0" w:color="auto"/>
                    <w:bottom w:val="none" w:sz="0" w:space="0" w:color="auto"/>
                    <w:right w:val="none" w:sz="0" w:space="0" w:color="auto"/>
                  </w:divBdr>
                </w:div>
                <w:div w:id="248390070">
                  <w:marLeft w:val="0"/>
                  <w:marRight w:val="0"/>
                  <w:marTop w:val="0"/>
                  <w:marBottom w:val="0"/>
                  <w:divBdr>
                    <w:top w:val="none" w:sz="0" w:space="0" w:color="auto"/>
                    <w:left w:val="none" w:sz="0" w:space="0" w:color="auto"/>
                    <w:bottom w:val="none" w:sz="0" w:space="0" w:color="auto"/>
                    <w:right w:val="none" w:sz="0" w:space="0" w:color="auto"/>
                  </w:divBdr>
                </w:div>
                <w:div w:id="248583233">
                  <w:marLeft w:val="0"/>
                  <w:marRight w:val="0"/>
                  <w:marTop w:val="0"/>
                  <w:marBottom w:val="0"/>
                  <w:divBdr>
                    <w:top w:val="none" w:sz="0" w:space="0" w:color="auto"/>
                    <w:left w:val="none" w:sz="0" w:space="0" w:color="auto"/>
                    <w:bottom w:val="none" w:sz="0" w:space="0" w:color="auto"/>
                    <w:right w:val="none" w:sz="0" w:space="0" w:color="auto"/>
                  </w:divBdr>
                </w:div>
                <w:div w:id="265113886">
                  <w:marLeft w:val="0"/>
                  <w:marRight w:val="0"/>
                  <w:marTop w:val="0"/>
                  <w:marBottom w:val="0"/>
                  <w:divBdr>
                    <w:top w:val="none" w:sz="0" w:space="0" w:color="auto"/>
                    <w:left w:val="none" w:sz="0" w:space="0" w:color="auto"/>
                    <w:bottom w:val="none" w:sz="0" w:space="0" w:color="auto"/>
                    <w:right w:val="none" w:sz="0" w:space="0" w:color="auto"/>
                  </w:divBdr>
                </w:div>
                <w:div w:id="272589131">
                  <w:marLeft w:val="0"/>
                  <w:marRight w:val="0"/>
                  <w:marTop w:val="0"/>
                  <w:marBottom w:val="0"/>
                  <w:divBdr>
                    <w:top w:val="none" w:sz="0" w:space="0" w:color="auto"/>
                    <w:left w:val="none" w:sz="0" w:space="0" w:color="auto"/>
                    <w:bottom w:val="none" w:sz="0" w:space="0" w:color="auto"/>
                    <w:right w:val="none" w:sz="0" w:space="0" w:color="auto"/>
                  </w:divBdr>
                </w:div>
                <w:div w:id="279269006">
                  <w:marLeft w:val="0"/>
                  <w:marRight w:val="0"/>
                  <w:marTop w:val="0"/>
                  <w:marBottom w:val="0"/>
                  <w:divBdr>
                    <w:top w:val="none" w:sz="0" w:space="0" w:color="auto"/>
                    <w:left w:val="none" w:sz="0" w:space="0" w:color="auto"/>
                    <w:bottom w:val="none" w:sz="0" w:space="0" w:color="auto"/>
                    <w:right w:val="none" w:sz="0" w:space="0" w:color="auto"/>
                  </w:divBdr>
                </w:div>
                <w:div w:id="290478210">
                  <w:marLeft w:val="0"/>
                  <w:marRight w:val="0"/>
                  <w:marTop w:val="0"/>
                  <w:marBottom w:val="0"/>
                  <w:divBdr>
                    <w:top w:val="none" w:sz="0" w:space="0" w:color="auto"/>
                    <w:left w:val="none" w:sz="0" w:space="0" w:color="auto"/>
                    <w:bottom w:val="none" w:sz="0" w:space="0" w:color="auto"/>
                    <w:right w:val="none" w:sz="0" w:space="0" w:color="auto"/>
                  </w:divBdr>
                </w:div>
                <w:div w:id="292057656">
                  <w:marLeft w:val="0"/>
                  <w:marRight w:val="0"/>
                  <w:marTop w:val="0"/>
                  <w:marBottom w:val="0"/>
                  <w:divBdr>
                    <w:top w:val="none" w:sz="0" w:space="0" w:color="auto"/>
                    <w:left w:val="none" w:sz="0" w:space="0" w:color="auto"/>
                    <w:bottom w:val="none" w:sz="0" w:space="0" w:color="auto"/>
                    <w:right w:val="none" w:sz="0" w:space="0" w:color="auto"/>
                  </w:divBdr>
                </w:div>
                <w:div w:id="294456230">
                  <w:marLeft w:val="0"/>
                  <w:marRight w:val="0"/>
                  <w:marTop w:val="0"/>
                  <w:marBottom w:val="0"/>
                  <w:divBdr>
                    <w:top w:val="none" w:sz="0" w:space="0" w:color="auto"/>
                    <w:left w:val="none" w:sz="0" w:space="0" w:color="auto"/>
                    <w:bottom w:val="none" w:sz="0" w:space="0" w:color="auto"/>
                    <w:right w:val="none" w:sz="0" w:space="0" w:color="auto"/>
                  </w:divBdr>
                </w:div>
                <w:div w:id="294992639">
                  <w:marLeft w:val="0"/>
                  <w:marRight w:val="0"/>
                  <w:marTop w:val="0"/>
                  <w:marBottom w:val="0"/>
                  <w:divBdr>
                    <w:top w:val="none" w:sz="0" w:space="0" w:color="auto"/>
                    <w:left w:val="none" w:sz="0" w:space="0" w:color="auto"/>
                    <w:bottom w:val="none" w:sz="0" w:space="0" w:color="auto"/>
                    <w:right w:val="none" w:sz="0" w:space="0" w:color="auto"/>
                  </w:divBdr>
                </w:div>
                <w:div w:id="296377496">
                  <w:marLeft w:val="0"/>
                  <w:marRight w:val="0"/>
                  <w:marTop w:val="0"/>
                  <w:marBottom w:val="0"/>
                  <w:divBdr>
                    <w:top w:val="none" w:sz="0" w:space="0" w:color="auto"/>
                    <w:left w:val="none" w:sz="0" w:space="0" w:color="auto"/>
                    <w:bottom w:val="none" w:sz="0" w:space="0" w:color="auto"/>
                    <w:right w:val="none" w:sz="0" w:space="0" w:color="auto"/>
                  </w:divBdr>
                </w:div>
                <w:div w:id="305817607">
                  <w:marLeft w:val="0"/>
                  <w:marRight w:val="0"/>
                  <w:marTop w:val="0"/>
                  <w:marBottom w:val="0"/>
                  <w:divBdr>
                    <w:top w:val="none" w:sz="0" w:space="0" w:color="auto"/>
                    <w:left w:val="none" w:sz="0" w:space="0" w:color="auto"/>
                    <w:bottom w:val="none" w:sz="0" w:space="0" w:color="auto"/>
                    <w:right w:val="none" w:sz="0" w:space="0" w:color="auto"/>
                  </w:divBdr>
                </w:div>
                <w:div w:id="309948200">
                  <w:marLeft w:val="0"/>
                  <w:marRight w:val="0"/>
                  <w:marTop w:val="0"/>
                  <w:marBottom w:val="0"/>
                  <w:divBdr>
                    <w:top w:val="none" w:sz="0" w:space="0" w:color="auto"/>
                    <w:left w:val="none" w:sz="0" w:space="0" w:color="auto"/>
                    <w:bottom w:val="none" w:sz="0" w:space="0" w:color="auto"/>
                    <w:right w:val="none" w:sz="0" w:space="0" w:color="auto"/>
                  </w:divBdr>
                </w:div>
                <w:div w:id="310213038">
                  <w:marLeft w:val="0"/>
                  <w:marRight w:val="0"/>
                  <w:marTop w:val="0"/>
                  <w:marBottom w:val="0"/>
                  <w:divBdr>
                    <w:top w:val="none" w:sz="0" w:space="0" w:color="auto"/>
                    <w:left w:val="none" w:sz="0" w:space="0" w:color="auto"/>
                    <w:bottom w:val="none" w:sz="0" w:space="0" w:color="auto"/>
                    <w:right w:val="none" w:sz="0" w:space="0" w:color="auto"/>
                  </w:divBdr>
                </w:div>
                <w:div w:id="313804411">
                  <w:marLeft w:val="0"/>
                  <w:marRight w:val="0"/>
                  <w:marTop w:val="0"/>
                  <w:marBottom w:val="0"/>
                  <w:divBdr>
                    <w:top w:val="none" w:sz="0" w:space="0" w:color="auto"/>
                    <w:left w:val="none" w:sz="0" w:space="0" w:color="auto"/>
                    <w:bottom w:val="none" w:sz="0" w:space="0" w:color="auto"/>
                    <w:right w:val="none" w:sz="0" w:space="0" w:color="auto"/>
                  </w:divBdr>
                </w:div>
                <w:div w:id="328949655">
                  <w:marLeft w:val="0"/>
                  <w:marRight w:val="0"/>
                  <w:marTop w:val="0"/>
                  <w:marBottom w:val="0"/>
                  <w:divBdr>
                    <w:top w:val="none" w:sz="0" w:space="0" w:color="auto"/>
                    <w:left w:val="none" w:sz="0" w:space="0" w:color="auto"/>
                    <w:bottom w:val="none" w:sz="0" w:space="0" w:color="auto"/>
                    <w:right w:val="none" w:sz="0" w:space="0" w:color="auto"/>
                  </w:divBdr>
                </w:div>
                <w:div w:id="329868410">
                  <w:marLeft w:val="0"/>
                  <w:marRight w:val="0"/>
                  <w:marTop w:val="0"/>
                  <w:marBottom w:val="0"/>
                  <w:divBdr>
                    <w:top w:val="none" w:sz="0" w:space="0" w:color="auto"/>
                    <w:left w:val="none" w:sz="0" w:space="0" w:color="auto"/>
                    <w:bottom w:val="none" w:sz="0" w:space="0" w:color="auto"/>
                    <w:right w:val="none" w:sz="0" w:space="0" w:color="auto"/>
                  </w:divBdr>
                </w:div>
                <w:div w:id="334917117">
                  <w:marLeft w:val="0"/>
                  <w:marRight w:val="0"/>
                  <w:marTop w:val="0"/>
                  <w:marBottom w:val="0"/>
                  <w:divBdr>
                    <w:top w:val="none" w:sz="0" w:space="0" w:color="auto"/>
                    <w:left w:val="none" w:sz="0" w:space="0" w:color="auto"/>
                    <w:bottom w:val="none" w:sz="0" w:space="0" w:color="auto"/>
                    <w:right w:val="none" w:sz="0" w:space="0" w:color="auto"/>
                  </w:divBdr>
                </w:div>
                <w:div w:id="337123382">
                  <w:marLeft w:val="0"/>
                  <w:marRight w:val="0"/>
                  <w:marTop w:val="0"/>
                  <w:marBottom w:val="0"/>
                  <w:divBdr>
                    <w:top w:val="none" w:sz="0" w:space="0" w:color="auto"/>
                    <w:left w:val="none" w:sz="0" w:space="0" w:color="auto"/>
                    <w:bottom w:val="none" w:sz="0" w:space="0" w:color="auto"/>
                    <w:right w:val="none" w:sz="0" w:space="0" w:color="auto"/>
                  </w:divBdr>
                </w:div>
                <w:div w:id="347951729">
                  <w:marLeft w:val="0"/>
                  <w:marRight w:val="0"/>
                  <w:marTop w:val="0"/>
                  <w:marBottom w:val="0"/>
                  <w:divBdr>
                    <w:top w:val="none" w:sz="0" w:space="0" w:color="auto"/>
                    <w:left w:val="none" w:sz="0" w:space="0" w:color="auto"/>
                    <w:bottom w:val="none" w:sz="0" w:space="0" w:color="auto"/>
                    <w:right w:val="none" w:sz="0" w:space="0" w:color="auto"/>
                  </w:divBdr>
                </w:div>
                <w:div w:id="348990470">
                  <w:marLeft w:val="0"/>
                  <w:marRight w:val="0"/>
                  <w:marTop w:val="0"/>
                  <w:marBottom w:val="0"/>
                  <w:divBdr>
                    <w:top w:val="none" w:sz="0" w:space="0" w:color="auto"/>
                    <w:left w:val="none" w:sz="0" w:space="0" w:color="auto"/>
                    <w:bottom w:val="none" w:sz="0" w:space="0" w:color="auto"/>
                    <w:right w:val="none" w:sz="0" w:space="0" w:color="auto"/>
                  </w:divBdr>
                </w:div>
                <w:div w:id="353309833">
                  <w:marLeft w:val="0"/>
                  <w:marRight w:val="0"/>
                  <w:marTop w:val="0"/>
                  <w:marBottom w:val="0"/>
                  <w:divBdr>
                    <w:top w:val="none" w:sz="0" w:space="0" w:color="auto"/>
                    <w:left w:val="none" w:sz="0" w:space="0" w:color="auto"/>
                    <w:bottom w:val="none" w:sz="0" w:space="0" w:color="auto"/>
                    <w:right w:val="none" w:sz="0" w:space="0" w:color="auto"/>
                  </w:divBdr>
                </w:div>
                <w:div w:id="364599858">
                  <w:marLeft w:val="0"/>
                  <w:marRight w:val="0"/>
                  <w:marTop w:val="0"/>
                  <w:marBottom w:val="0"/>
                  <w:divBdr>
                    <w:top w:val="none" w:sz="0" w:space="0" w:color="auto"/>
                    <w:left w:val="none" w:sz="0" w:space="0" w:color="auto"/>
                    <w:bottom w:val="none" w:sz="0" w:space="0" w:color="auto"/>
                    <w:right w:val="none" w:sz="0" w:space="0" w:color="auto"/>
                  </w:divBdr>
                </w:div>
                <w:div w:id="366033146">
                  <w:marLeft w:val="0"/>
                  <w:marRight w:val="0"/>
                  <w:marTop w:val="0"/>
                  <w:marBottom w:val="0"/>
                  <w:divBdr>
                    <w:top w:val="none" w:sz="0" w:space="0" w:color="auto"/>
                    <w:left w:val="none" w:sz="0" w:space="0" w:color="auto"/>
                    <w:bottom w:val="none" w:sz="0" w:space="0" w:color="auto"/>
                    <w:right w:val="none" w:sz="0" w:space="0" w:color="auto"/>
                  </w:divBdr>
                </w:div>
                <w:div w:id="372466605">
                  <w:marLeft w:val="0"/>
                  <w:marRight w:val="0"/>
                  <w:marTop w:val="0"/>
                  <w:marBottom w:val="0"/>
                  <w:divBdr>
                    <w:top w:val="none" w:sz="0" w:space="0" w:color="auto"/>
                    <w:left w:val="none" w:sz="0" w:space="0" w:color="auto"/>
                    <w:bottom w:val="none" w:sz="0" w:space="0" w:color="auto"/>
                    <w:right w:val="none" w:sz="0" w:space="0" w:color="auto"/>
                  </w:divBdr>
                </w:div>
                <w:div w:id="374501833">
                  <w:marLeft w:val="0"/>
                  <w:marRight w:val="0"/>
                  <w:marTop w:val="0"/>
                  <w:marBottom w:val="0"/>
                  <w:divBdr>
                    <w:top w:val="none" w:sz="0" w:space="0" w:color="auto"/>
                    <w:left w:val="none" w:sz="0" w:space="0" w:color="auto"/>
                    <w:bottom w:val="none" w:sz="0" w:space="0" w:color="auto"/>
                    <w:right w:val="none" w:sz="0" w:space="0" w:color="auto"/>
                  </w:divBdr>
                </w:div>
                <w:div w:id="376660384">
                  <w:marLeft w:val="0"/>
                  <w:marRight w:val="0"/>
                  <w:marTop w:val="0"/>
                  <w:marBottom w:val="0"/>
                  <w:divBdr>
                    <w:top w:val="none" w:sz="0" w:space="0" w:color="auto"/>
                    <w:left w:val="none" w:sz="0" w:space="0" w:color="auto"/>
                    <w:bottom w:val="none" w:sz="0" w:space="0" w:color="auto"/>
                    <w:right w:val="none" w:sz="0" w:space="0" w:color="auto"/>
                  </w:divBdr>
                </w:div>
                <w:div w:id="377517203">
                  <w:marLeft w:val="0"/>
                  <w:marRight w:val="0"/>
                  <w:marTop w:val="0"/>
                  <w:marBottom w:val="0"/>
                  <w:divBdr>
                    <w:top w:val="none" w:sz="0" w:space="0" w:color="auto"/>
                    <w:left w:val="none" w:sz="0" w:space="0" w:color="auto"/>
                    <w:bottom w:val="none" w:sz="0" w:space="0" w:color="auto"/>
                    <w:right w:val="none" w:sz="0" w:space="0" w:color="auto"/>
                  </w:divBdr>
                </w:div>
                <w:div w:id="387924839">
                  <w:marLeft w:val="0"/>
                  <w:marRight w:val="0"/>
                  <w:marTop w:val="0"/>
                  <w:marBottom w:val="0"/>
                  <w:divBdr>
                    <w:top w:val="none" w:sz="0" w:space="0" w:color="auto"/>
                    <w:left w:val="none" w:sz="0" w:space="0" w:color="auto"/>
                    <w:bottom w:val="none" w:sz="0" w:space="0" w:color="auto"/>
                    <w:right w:val="none" w:sz="0" w:space="0" w:color="auto"/>
                  </w:divBdr>
                </w:div>
                <w:div w:id="397826372">
                  <w:marLeft w:val="0"/>
                  <w:marRight w:val="0"/>
                  <w:marTop w:val="0"/>
                  <w:marBottom w:val="0"/>
                  <w:divBdr>
                    <w:top w:val="none" w:sz="0" w:space="0" w:color="auto"/>
                    <w:left w:val="none" w:sz="0" w:space="0" w:color="auto"/>
                    <w:bottom w:val="none" w:sz="0" w:space="0" w:color="auto"/>
                    <w:right w:val="none" w:sz="0" w:space="0" w:color="auto"/>
                  </w:divBdr>
                </w:div>
                <w:div w:id="400561145">
                  <w:marLeft w:val="0"/>
                  <w:marRight w:val="0"/>
                  <w:marTop w:val="0"/>
                  <w:marBottom w:val="0"/>
                  <w:divBdr>
                    <w:top w:val="none" w:sz="0" w:space="0" w:color="auto"/>
                    <w:left w:val="none" w:sz="0" w:space="0" w:color="auto"/>
                    <w:bottom w:val="none" w:sz="0" w:space="0" w:color="auto"/>
                    <w:right w:val="none" w:sz="0" w:space="0" w:color="auto"/>
                  </w:divBdr>
                </w:div>
                <w:div w:id="402535127">
                  <w:marLeft w:val="0"/>
                  <w:marRight w:val="0"/>
                  <w:marTop w:val="0"/>
                  <w:marBottom w:val="0"/>
                  <w:divBdr>
                    <w:top w:val="none" w:sz="0" w:space="0" w:color="auto"/>
                    <w:left w:val="none" w:sz="0" w:space="0" w:color="auto"/>
                    <w:bottom w:val="none" w:sz="0" w:space="0" w:color="auto"/>
                    <w:right w:val="none" w:sz="0" w:space="0" w:color="auto"/>
                  </w:divBdr>
                </w:div>
                <w:div w:id="404693111">
                  <w:marLeft w:val="0"/>
                  <w:marRight w:val="0"/>
                  <w:marTop w:val="0"/>
                  <w:marBottom w:val="0"/>
                  <w:divBdr>
                    <w:top w:val="none" w:sz="0" w:space="0" w:color="auto"/>
                    <w:left w:val="none" w:sz="0" w:space="0" w:color="auto"/>
                    <w:bottom w:val="none" w:sz="0" w:space="0" w:color="auto"/>
                    <w:right w:val="none" w:sz="0" w:space="0" w:color="auto"/>
                  </w:divBdr>
                </w:div>
                <w:div w:id="413863400">
                  <w:marLeft w:val="0"/>
                  <w:marRight w:val="0"/>
                  <w:marTop w:val="0"/>
                  <w:marBottom w:val="0"/>
                  <w:divBdr>
                    <w:top w:val="none" w:sz="0" w:space="0" w:color="auto"/>
                    <w:left w:val="none" w:sz="0" w:space="0" w:color="auto"/>
                    <w:bottom w:val="none" w:sz="0" w:space="0" w:color="auto"/>
                    <w:right w:val="none" w:sz="0" w:space="0" w:color="auto"/>
                  </w:divBdr>
                </w:div>
                <w:div w:id="420949424">
                  <w:marLeft w:val="0"/>
                  <w:marRight w:val="0"/>
                  <w:marTop w:val="0"/>
                  <w:marBottom w:val="0"/>
                  <w:divBdr>
                    <w:top w:val="none" w:sz="0" w:space="0" w:color="auto"/>
                    <w:left w:val="none" w:sz="0" w:space="0" w:color="auto"/>
                    <w:bottom w:val="none" w:sz="0" w:space="0" w:color="auto"/>
                    <w:right w:val="none" w:sz="0" w:space="0" w:color="auto"/>
                  </w:divBdr>
                </w:div>
                <w:div w:id="428813716">
                  <w:marLeft w:val="0"/>
                  <w:marRight w:val="0"/>
                  <w:marTop w:val="0"/>
                  <w:marBottom w:val="0"/>
                  <w:divBdr>
                    <w:top w:val="none" w:sz="0" w:space="0" w:color="auto"/>
                    <w:left w:val="none" w:sz="0" w:space="0" w:color="auto"/>
                    <w:bottom w:val="none" w:sz="0" w:space="0" w:color="auto"/>
                    <w:right w:val="none" w:sz="0" w:space="0" w:color="auto"/>
                  </w:divBdr>
                </w:div>
                <w:div w:id="435177083">
                  <w:marLeft w:val="0"/>
                  <w:marRight w:val="0"/>
                  <w:marTop w:val="0"/>
                  <w:marBottom w:val="0"/>
                  <w:divBdr>
                    <w:top w:val="none" w:sz="0" w:space="0" w:color="auto"/>
                    <w:left w:val="none" w:sz="0" w:space="0" w:color="auto"/>
                    <w:bottom w:val="none" w:sz="0" w:space="0" w:color="auto"/>
                    <w:right w:val="none" w:sz="0" w:space="0" w:color="auto"/>
                  </w:divBdr>
                </w:div>
                <w:div w:id="439493314">
                  <w:marLeft w:val="0"/>
                  <w:marRight w:val="0"/>
                  <w:marTop w:val="0"/>
                  <w:marBottom w:val="0"/>
                  <w:divBdr>
                    <w:top w:val="none" w:sz="0" w:space="0" w:color="auto"/>
                    <w:left w:val="none" w:sz="0" w:space="0" w:color="auto"/>
                    <w:bottom w:val="none" w:sz="0" w:space="0" w:color="auto"/>
                    <w:right w:val="none" w:sz="0" w:space="0" w:color="auto"/>
                  </w:divBdr>
                </w:div>
                <w:div w:id="441846736">
                  <w:marLeft w:val="0"/>
                  <w:marRight w:val="0"/>
                  <w:marTop w:val="0"/>
                  <w:marBottom w:val="0"/>
                  <w:divBdr>
                    <w:top w:val="none" w:sz="0" w:space="0" w:color="auto"/>
                    <w:left w:val="none" w:sz="0" w:space="0" w:color="auto"/>
                    <w:bottom w:val="none" w:sz="0" w:space="0" w:color="auto"/>
                    <w:right w:val="none" w:sz="0" w:space="0" w:color="auto"/>
                  </w:divBdr>
                </w:div>
                <w:div w:id="442112123">
                  <w:marLeft w:val="0"/>
                  <w:marRight w:val="0"/>
                  <w:marTop w:val="0"/>
                  <w:marBottom w:val="0"/>
                  <w:divBdr>
                    <w:top w:val="none" w:sz="0" w:space="0" w:color="auto"/>
                    <w:left w:val="none" w:sz="0" w:space="0" w:color="auto"/>
                    <w:bottom w:val="none" w:sz="0" w:space="0" w:color="auto"/>
                    <w:right w:val="none" w:sz="0" w:space="0" w:color="auto"/>
                  </w:divBdr>
                </w:div>
                <w:div w:id="450133945">
                  <w:marLeft w:val="0"/>
                  <w:marRight w:val="0"/>
                  <w:marTop w:val="0"/>
                  <w:marBottom w:val="0"/>
                  <w:divBdr>
                    <w:top w:val="none" w:sz="0" w:space="0" w:color="auto"/>
                    <w:left w:val="none" w:sz="0" w:space="0" w:color="auto"/>
                    <w:bottom w:val="none" w:sz="0" w:space="0" w:color="auto"/>
                    <w:right w:val="none" w:sz="0" w:space="0" w:color="auto"/>
                  </w:divBdr>
                </w:div>
                <w:div w:id="450175452">
                  <w:marLeft w:val="0"/>
                  <w:marRight w:val="0"/>
                  <w:marTop w:val="0"/>
                  <w:marBottom w:val="0"/>
                  <w:divBdr>
                    <w:top w:val="none" w:sz="0" w:space="0" w:color="auto"/>
                    <w:left w:val="none" w:sz="0" w:space="0" w:color="auto"/>
                    <w:bottom w:val="none" w:sz="0" w:space="0" w:color="auto"/>
                    <w:right w:val="none" w:sz="0" w:space="0" w:color="auto"/>
                  </w:divBdr>
                </w:div>
                <w:div w:id="450438980">
                  <w:marLeft w:val="0"/>
                  <w:marRight w:val="0"/>
                  <w:marTop w:val="0"/>
                  <w:marBottom w:val="0"/>
                  <w:divBdr>
                    <w:top w:val="none" w:sz="0" w:space="0" w:color="auto"/>
                    <w:left w:val="none" w:sz="0" w:space="0" w:color="auto"/>
                    <w:bottom w:val="none" w:sz="0" w:space="0" w:color="auto"/>
                    <w:right w:val="none" w:sz="0" w:space="0" w:color="auto"/>
                  </w:divBdr>
                </w:div>
                <w:div w:id="451635057">
                  <w:marLeft w:val="0"/>
                  <w:marRight w:val="0"/>
                  <w:marTop w:val="0"/>
                  <w:marBottom w:val="0"/>
                  <w:divBdr>
                    <w:top w:val="none" w:sz="0" w:space="0" w:color="auto"/>
                    <w:left w:val="none" w:sz="0" w:space="0" w:color="auto"/>
                    <w:bottom w:val="none" w:sz="0" w:space="0" w:color="auto"/>
                    <w:right w:val="none" w:sz="0" w:space="0" w:color="auto"/>
                  </w:divBdr>
                </w:div>
                <w:div w:id="452483180">
                  <w:marLeft w:val="0"/>
                  <w:marRight w:val="0"/>
                  <w:marTop w:val="0"/>
                  <w:marBottom w:val="0"/>
                  <w:divBdr>
                    <w:top w:val="none" w:sz="0" w:space="0" w:color="auto"/>
                    <w:left w:val="none" w:sz="0" w:space="0" w:color="auto"/>
                    <w:bottom w:val="none" w:sz="0" w:space="0" w:color="auto"/>
                    <w:right w:val="none" w:sz="0" w:space="0" w:color="auto"/>
                  </w:divBdr>
                </w:div>
                <w:div w:id="453334913">
                  <w:marLeft w:val="0"/>
                  <w:marRight w:val="0"/>
                  <w:marTop w:val="0"/>
                  <w:marBottom w:val="0"/>
                  <w:divBdr>
                    <w:top w:val="none" w:sz="0" w:space="0" w:color="auto"/>
                    <w:left w:val="none" w:sz="0" w:space="0" w:color="auto"/>
                    <w:bottom w:val="none" w:sz="0" w:space="0" w:color="auto"/>
                    <w:right w:val="none" w:sz="0" w:space="0" w:color="auto"/>
                  </w:divBdr>
                </w:div>
                <w:div w:id="457914995">
                  <w:marLeft w:val="0"/>
                  <w:marRight w:val="0"/>
                  <w:marTop w:val="0"/>
                  <w:marBottom w:val="0"/>
                  <w:divBdr>
                    <w:top w:val="none" w:sz="0" w:space="0" w:color="auto"/>
                    <w:left w:val="none" w:sz="0" w:space="0" w:color="auto"/>
                    <w:bottom w:val="none" w:sz="0" w:space="0" w:color="auto"/>
                    <w:right w:val="none" w:sz="0" w:space="0" w:color="auto"/>
                  </w:divBdr>
                </w:div>
                <w:div w:id="461313415">
                  <w:marLeft w:val="0"/>
                  <w:marRight w:val="0"/>
                  <w:marTop w:val="0"/>
                  <w:marBottom w:val="0"/>
                  <w:divBdr>
                    <w:top w:val="none" w:sz="0" w:space="0" w:color="auto"/>
                    <w:left w:val="none" w:sz="0" w:space="0" w:color="auto"/>
                    <w:bottom w:val="none" w:sz="0" w:space="0" w:color="auto"/>
                    <w:right w:val="none" w:sz="0" w:space="0" w:color="auto"/>
                  </w:divBdr>
                </w:div>
                <w:div w:id="466778118">
                  <w:marLeft w:val="0"/>
                  <w:marRight w:val="0"/>
                  <w:marTop w:val="0"/>
                  <w:marBottom w:val="0"/>
                  <w:divBdr>
                    <w:top w:val="none" w:sz="0" w:space="0" w:color="auto"/>
                    <w:left w:val="none" w:sz="0" w:space="0" w:color="auto"/>
                    <w:bottom w:val="none" w:sz="0" w:space="0" w:color="auto"/>
                    <w:right w:val="none" w:sz="0" w:space="0" w:color="auto"/>
                  </w:divBdr>
                </w:div>
                <w:div w:id="468866502">
                  <w:marLeft w:val="0"/>
                  <w:marRight w:val="0"/>
                  <w:marTop w:val="0"/>
                  <w:marBottom w:val="0"/>
                  <w:divBdr>
                    <w:top w:val="none" w:sz="0" w:space="0" w:color="auto"/>
                    <w:left w:val="none" w:sz="0" w:space="0" w:color="auto"/>
                    <w:bottom w:val="none" w:sz="0" w:space="0" w:color="auto"/>
                    <w:right w:val="none" w:sz="0" w:space="0" w:color="auto"/>
                  </w:divBdr>
                </w:div>
                <w:div w:id="469984898">
                  <w:marLeft w:val="0"/>
                  <w:marRight w:val="0"/>
                  <w:marTop w:val="0"/>
                  <w:marBottom w:val="0"/>
                  <w:divBdr>
                    <w:top w:val="none" w:sz="0" w:space="0" w:color="auto"/>
                    <w:left w:val="none" w:sz="0" w:space="0" w:color="auto"/>
                    <w:bottom w:val="none" w:sz="0" w:space="0" w:color="auto"/>
                    <w:right w:val="none" w:sz="0" w:space="0" w:color="auto"/>
                  </w:divBdr>
                </w:div>
                <w:div w:id="474680980">
                  <w:marLeft w:val="0"/>
                  <w:marRight w:val="0"/>
                  <w:marTop w:val="0"/>
                  <w:marBottom w:val="0"/>
                  <w:divBdr>
                    <w:top w:val="none" w:sz="0" w:space="0" w:color="auto"/>
                    <w:left w:val="none" w:sz="0" w:space="0" w:color="auto"/>
                    <w:bottom w:val="none" w:sz="0" w:space="0" w:color="auto"/>
                    <w:right w:val="none" w:sz="0" w:space="0" w:color="auto"/>
                  </w:divBdr>
                </w:div>
                <w:div w:id="476461293">
                  <w:marLeft w:val="0"/>
                  <w:marRight w:val="0"/>
                  <w:marTop w:val="0"/>
                  <w:marBottom w:val="0"/>
                  <w:divBdr>
                    <w:top w:val="none" w:sz="0" w:space="0" w:color="auto"/>
                    <w:left w:val="none" w:sz="0" w:space="0" w:color="auto"/>
                    <w:bottom w:val="none" w:sz="0" w:space="0" w:color="auto"/>
                    <w:right w:val="none" w:sz="0" w:space="0" w:color="auto"/>
                  </w:divBdr>
                </w:div>
                <w:div w:id="477386318">
                  <w:marLeft w:val="0"/>
                  <w:marRight w:val="0"/>
                  <w:marTop w:val="0"/>
                  <w:marBottom w:val="0"/>
                  <w:divBdr>
                    <w:top w:val="none" w:sz="0" w:space="0" w:color="auto"/>
                    <w:left w:val="none" w:sz="0" w:space="0" w:color="auto"/>
                    <w:bottom w:val="none" w:sz="0" w:space="0" w:color="auto"/>
                    <w:right w:val="none" w:sz="0" w:space="0" w:color="auto"/>
                  </w:divBdr>
                </w:div>
                <w:div w:id="481505381">
                  <w:marLeft w:val="0"/>
                  <w:marRight w:val="0"/>
                  <w:marTop w:val="0"/>
                  <w:marBottom w:val="0"/>
                  <w:divBdr>
                    <w:top w:val="none" w:sz="0" w:space="0" w:color="auto"/>
                    <w:left w:val="none" w:sz="0" w:space="0" w:color="auto"/>
                    <w:bottom w:val="none" w:sz="0" w:space="0" w:color="auto"/>
                    <w:right w:val="none" w:sz="0" w:space="0" w:color="auto"/>
                  </w:divBdr>
                </w:div>
                <w:div w:id="485323994">
                  <w:marLeft w:val="0"/>
                  <w:marRight w:val="0"/>
                  <w:marTop w:val="0"/>
                  <w:marBottom w:val="0"/>
                  <w:divBdr>
                    <w:top w:val="none" w:sz="0" w:space="0" w:color="auto"/>
                    <w:left w:val="none" w:sz="0" w:space="0" w:color="auto"/>
                    <w:bottom w:val="none" w:sz="0" w:space="0" w:color="auto"/>
                    <w:right w:val="none" w:sz="0" w:space="0" w:color="auto"/>
                  </w:divBdr>
                </w:div>
                <w:div w:id="495850338">
                  <w:marLeft w:val="0"/>
                  <w:marRight w:val="0"/>
                  <w:marTop w:val="0"/>
                  <w:marBottom w:val="0"/>
                  <w:divBdr>
                    <w:top w:val="none" w:sz="0" w:space="0" w:color="auto"/>
                    <w:left w:val="none" w:sz="0" w:space="0" w:color="auto"/>
                    <w:bottom w:val="none" w:sz="0" w:space="0" w:color="auto"/>
                    <w:right w:val="none" w:sz="0" w:space="0" w:color="auto"/>
                  </w:divBdr>
                </w:div>
                <w:div w:id="496384301">
                  <w:marLeft w:val="0"/>
                  <w:marRight w:val="0"/>
                  <w:marTop w:val="0"/>
                  <w:marBottom w:val="0"/>
                  <w:divBdr>
                    <w:top w:val="none" w:sz="0" w:space="0" w:color="auto"/>
                    <w:left w:val="none" w:sz="0" w:space="0" w:color="auto"/>
                    <w:bottom w:val="none" w:sz="0" w:space="0" w:color="auto"/>
                    <w:right w:val="none" w:sz="0" w:space="0" w:color="auto"/>
                  </w:divBdr>
                </w:div>
                <w:div w:id="502473618">
                  <w:marLeft w:val="0"/>
                  <w:marRight w:val="0"/>
                  <w:marTop w:val="0"/>
                  <w:marBottom w:val="0"/>
                  <w:divBdr>
                    <w:top w:val="none" w:sz="0" w:space="0" w:color="auto"/>
                    <w:left w:val="none" w:sz="0" w:space="0" w:color="auto"/>
                    <w:bottom w:val="none" w:sz="0" w:space="0" w:color="auto"/>
                    <w:right w:val="none" w:sz="0" w:space="0" w:color="auto"/>
                  </w:divBdr>
                </w:div>
                <w:div w:id="507528813">
                  <w:marLeft w:val="0"/>
                  <w:marRight w:val="0"/>
                  <w:marTop w:val="0"/>
                  <w:marBottom w:val="0"/>
                  <w:divBdr>
                    <w:top w:val="none" w:sz="0" w:space="0" w:color="auto"/>
                    <w:left w:val="none" w:sz="0" w:space="0" w:color="auto"/>
                    <w:bottom w:val="none" w:sz="0" w:space="0" w:color="auto"/>
                    <w:right w:val="none" w:sz="0" w:space="0" w:color="auto"/>
                  </w:divBdr>
                </w:div>
                <w:div w:id="508834336">
                  <w:marLeft w:val="0"/>
                  <w:marRight w:val="0"/>
                  <w:marTop w:val="0"/>
                  <w:marBottom w:val="0"/>
                  <w:divBdr>
                    <w:top w:val="none" w:sz="0" w:space="0" w:color="auto"/>
                    <w:left w:val="none" w:sz="0" w:space="0" w:color="auto"/>
                    <w:bottom w:val="none" w:sz="0" w:space="0" w:color="auto"/>
                    <w:right w:val="none" w:sz="0" w:space="0" w:color="auto"/>
                  </w:divBdr>
                </w:div>
                <w:div w:id="511575884">
                  <w:marLeft w:val="0"/>
                  <w:marRight w:val="0"/>
                  <w:marTop w:val="0"/>
                  <w:marBottom w:val="0"/>
                  <w:divBdr>
                    <w:top w:val="none" w:sz="0" w:space="0" w:color="auto"/>
                    <w:left w:val="none" w:sz="0" w:space="0" w:color="auto"/>
                    <w:bottom w:val="none" w:sz="0" w:space="0" w:color="auto"/>
                    <w:right w:val="none" w:sz="0" w:space="0" w:color="auto"/>
                  </w:divBdr>
                </w:div>
                <w:div w:id="516238503">
                  <w:marLeft w:val="0"/>
                  <w:marRight w:val="0"/>
                  <w:marTop w:val="0"/>
                  <w:marBottom w:val="0"/>
                  <w:divBdr>
                    <w:top w:val="none" w:sz="0" w:space="0" w:color="auto"/>
                    <w:left w:val="none" w:sz="0" w:space="0" w:color="auto"/>
                    <w:bottom w:val="none" w:sz="0" w:space="0" w:color="auto"/>
                    <w:right w:val="none" w:sz="0" w:space="0" w:color="auto"/>
                  </w:divBdr>
                </w:div>
                <w:div w:id="518548664">
                  <w:marLeft w:val="0"/>
                  <w:marRight w:val="0"/>
                  <w:marTop w:val="0"/>
                  <w:marBottom w:val="0"/>
                  <w:divBdr>
                    <w:top w:val="none" w:sz="0" w:space="0" w:color="auto"/>
                    <w:left w:val="none" w:sz="0" w:space="0" w:color="auto"/>
                    <w:bottom w:val="none" w:sz="0" w:space="0" w:color="auto"/>
                    <w:right w:val="none" w:sz="0" w:space="0" w:color="auto"/>
                  </w:divBdr>
                </w:div>
                <w:div w:id="523057721">
                  <w:marLeft w:val="0"/>
                  <w:marRight w:val="0"/>
                  <w:marTop w:val="0"/>
                  <w:marBottom w:val="0"/>
                  <w:divBdr>
                    <w:top w:val="none" w:sz="0" w:space="0" w:color="auto"/>
                    <w:left w:val="none" w:sz="0" w:space="0" w:color="auto"/>
                    <w:bottom w:val="none" w:sz="0" w:space="0" w:color="auto"/>
                    <w:right w:val="none" w:sz="0" w:space="0" w:color="auto"/>
                  </w:divBdr>
                </w:div>
                <w:div w:id="530729654">
                  <w:marLeft w:val="0"/>
                  <w:marRight w:val="0"/>
                  <w:marTop w:val="0"/>
                  <w:marBottom w:val="0"/>
                  <w:divBdr>
                    <w:top w:val="none" w:sz="0" w:space="0" w:color="auto"/>
                    <w:left w:val="none" w:sz="0" w:space="0" w:color="auto"/>
                    <w:bottom w:val="none" w:sz="0" w:space="0" w:color="auto"/>
                    <w:right w:val="none" w:sz="0" w:space="0" w:color="auto"/>
                  </w:divBdr>
                </w:div>
                <w:div w:id="532810576">
                  <w:marLeft w:val="0"/>
                  <w:marRight w:val="0"/>
                  <w:marTop w:val="0"/>
                  <w:marBottom w:val="0"/>
                  <w:divBdr>
                    <w:top w:val="none" w:sz="0" w:space="0" w:color="auto"/>
                    <w:left w:val="none" w:sz="0" w:space="0" w:color="auto"/>
                    <w:bottom w:val="none" w:sz="0" w:space="0" w:color="auto"/>
                    <w:right w:val="none" w:sz="0" w:space="0" w:color="auto"/>
                  </w:divBdr>
                </w:div>
                <w:div w:id="547571826">
                  <w:marLeft w:val="0"/>
                  <w:marRight w:val="0"/>
                  <w:marTop w:val="0"/>
                  <w:marBottom w:val="0"/>
                  <w:divBdr>
                    <w:top w:val="none" w:sz="0" w:space="0" w:color="auto"/>
                    <w:left w:val="none" w:sz="0" w:space="0" w:color="auto"/>
                    <w:bottom w:val="none" w:sz="0" w:space="0" w:color="auto"/>
                    <w:right w:val="none" w:sz="0" w:space="0" w:color="auto"/>
                  </w:divBdr>
                </w:div>
                <w:div w:id="549616778">
                  <w:marLeft w:val="0"/>
                  <w:marRight w:val="0"/>
                  <w:marTop w:val="0"/>
                  <w:marBottom w:val="0"/>
                  <w:divBdr>
                    <w:top w:val="none" w:sz="0" w:space="0" w:color="auto"/>
                    <w:left w:val="none" w:sz="0" w:space="0" w:color="auto"/>
                    <w:bottom w:val="none" w:sz="0" w:space="0" w:color="auto"/>
                    <w:right w:val="none" w:sz="0" w:space="0" w:color="auto"/>
                  </w:divBdr>
                </w:div>
                <w:div w:id="552543150">
                  <w:marLeft w:val="0"/>
                  <w:marRight w:val="0"/>
                  <w:marTop w:val="0"/>
                  <w:marBottom w:val="0"/>
                  <w:divBdr>
                    <w:top w:val="none" w:sz="0" w:space="0" w:color="auto"/>
                    <w:left w:val="none" w:sz="0" w:space="0" w:color="auto"/>
                    <w:bottom w:val="none" w:sz="0" w:space="0" w:color="auto"/>
                    <w:right w:val="none" w:sz="0" w:space="0" w:color="auto"/>
                  </w:divBdr>
                </w:div>
                <w:div w:id="553925585">
                  <w:marLeft w:val="0"/>
                  <w:marRight w:val="0"/>
                  <w:marTop w:val="0"/>
                  <w:marBottom w:val="0"/>
                  <w:divBdr>
                    <w:top w:val="none" w:sz="0" w:space="0" w:color="auto"/>
                    <w:left w:val="none" w:sz="0" w:space="0" w:color="auto"/>
                    <w:bottom w:val="none" w:sz="0" w:space="0" w:color="auto"/>
                    <w:right w:val="none" w:sz="0" w:space="0" w:color="auto"/>
                  </w:divBdr>
                </w:div>
                <w:div w:id="554052507">
                  <w:marLeft w:val="0"/>
                  <w:marRight w:val="0"/>
                  <w:marTop w:val="0"/>
                  <w:marBottom w:val="0"/>
                  <w:divBdr>
                    <w:top w:val="none" w:sz="0" w:space="0" w:color="auto"/>
                    <w:left w:val="none" w:sz="0" w:space="0" w:color="auto"/>
                    <w:bottom w:val="none" w:sz="0" w:space="0" w:color="auto"/>
                    <w:right w:val="none" w:sz="0" w:space="0" w:color="auto"/>
                  </w:divBdr>
                </w:div>
                <w:div w:id="559250336">
                  <w:marLeft w:val="0"/>
                  <w:marRight w:val="0"/>
                  <w:marTop w:val="0"/>
                  <w:marBottom w:val="0"/>
                  <w:divBdr>
                    <w:top w:val="none" w:sz="0" w:space="0" w:color="auto"/>
                    <w:left w:val="none" w:sz="0" w:space="0" w:color="auto"/>
                    <w:bottom w:val="none" w:sz="0" w:space="0" w:color="auto"/>
                    <w:right w:val="none" w:sz="0" w:space="0" w:color="auto"/>
                  </w:divBdr>
                </w:div>
                <w:div w:id="563220240">
                  <w:marLeft w:val="0"/>
                  <w:marRight w:val="0"/>
                  <w:marTop w:val="0"/>
                  <w:marBottom w:val="0"/>
                  <w:divBdr>
                    <w:top w:val="none" w:sz="0" w:space="0" w:color="auto"/>
                    <w:left w:val="none" w:sz="0" w:space="0" w:color="auto"/>
                    <w:bottom w:val="none" w:sz="0" w:space="0" w:color="auto"/>
                    <w:right w:val="none" w:sz="0" w:space="0" w:color="auto"/>
                  </w:divBdr>
                </w:div>
                <w:div w:id="564340960">
                  <w:marLeft w:val="0"/>
                  <w:marRight w:val="0"/>
                  <w:marTop w:val="0"/>
                  <w:marBottom w:val="0"/>
                  <w:divBdr>
                    <w:top w:val="none" w:sz="0" w:space="0" w:color="auto"/>
                    <w:left w:val="none" w:sz="0" w:space="0" w:color="auto"/>
                    <w:bottom w:val="none" w:sz="0" w:space="0" w:color="auto"/>
                    <w:right w:val="none" w:sz="0" w:space="0" w:color="auto"/>
                  </w:divBdr>
                </w:div>
                <w:div w:id="569774012">
                  <w:marLeft w:val="0"/>
                  <w:marRight w:val="0"/>
                  <w:marTop w:val="0"/>
                  <w:marBottom w:val="0"/>
                  <w:divBdr>
                    <w:top w:val="none" w:sz="0" w:space="0" w:color="auto"/>
                    <w:left w:val="none" w:sz="0" w:space="0" w:color="auto"/>
                    <w:bottom w:val="none" w:sz="0" w:space="0" w:color="auto"/>
                    <w:right w:val="none" w:sz="0" w:space="0" w:color="auto"/>
                  </w:divBdr>
                </w:div>
                <w:div w:id="570310134">
                  <w:marLeft w:val="0"/>
                  <w:marRight w:val="0"/>
                  <w:marTop w:val="0"/>
                  <w:marBottom w:val="0"/>
                  <w:divBdr>
                    <w:top w:val="none" w:sz="0" w:space="0" w:color="auto"/>
                    <w:left w:val="none" w:sz="0" w:space="0" w:color="auto"/>
                    <w:bottom w:val="none" w:sz="0" w:space="0" w:color="auto"/>
                    <w:right w:val="none" w:sz="0" w:space="0" w:color="auto"/>
                  </w:divBdr>
                </w:div>
                <w:div w:id="576093978">
                  <w:marLeft w:val="0"/>
                  <w:marRight w:val="0"/>
                  <w:marTop w:val="0"/>
                  <w:marBottom w:val="0"/>
                  <w:divBdr>
                    <w:top w:val="none" w:sz="0" w:space="0" w:color="auto"/>
                    <w:left w:val="none" w:sz="0" w:space="0" w:color="auto"/>
                    <w:bottom w:val="none" w:sz="0" w:space="0" w:color="auto"/>
                    <w:right w:val="none" w:sz="0" w:space="0" w:color="auto"/>
                  </w:divBdr>
                </w:div>
                <w:div w:id="577634803">
                  <w:marLeft w:val="0"/>
                  <w:marRight w:val="0"/>
                  <w:marTop w:val="0"/>
                  <w:marBottom w:val="0"/>
                  <w:divBdr>
                    <w:top w:val="none" w:sz="0" w:space="0" w:color="auto"/>
                    <w:left w:val="none" w:sz="0" w:space="0" w:color="auto"/>
                    <w:bottom w:val="none" w:sz="0" w:space="0" w:color="auto"/>
                    <w:right w:val="none" w:sz="0" w:space="0" w:color="auto"/>
                  </w:divBdr>
                </w:div>
                <w:div w:id="581186941">
                  <w:marLeft w:val="0"/>
                  <w:marRight w:val="0"/>
                  <w:marTop w:val="0"/>
                  <w:marBottom w:val="0"/>
                  <w:divBdr>
                    <w:top w:val="none" w:sz="0" w:space="0" w:color="auto"/>
                    <w:left w:val="none" w:sz="0" w:space="0" w:color="auto"/>
                    <w:bottom w:val="none" w:sz="0" w:space="0" w:color="auto"/>
                    <w:right w:val="none" w:sz="0" w:space="0" w:color="auto"/>
                  </w:divBdr>
                </w:div>
                <w:div w:id="581253503">
                  <w:marLeft w:val="0"/>
                  <w:marRight w:val="0"/>
                  <w:marTop w:val="0"/>
                  <w:marBottom w:val="0"/>
                  <w:divBdr>
                    <w:top w:val="none" w:sz="0" w:space="0" w:color="auto"/>
                    <w:left w:val="none" w:sz="0" w:space="0" w:color="auto"/>
                    <w:bottom w:val="none" w:sz="0" w:space="0" w:color="auto"/>
                    <w:right w:val="none" w:sz="0" w:space="0" w:color="auto"/>
                  </w:divBdr>
                </w:div>
                <w:div w:id="581913147">
                  <w:marLeft w:val="0"/>
                  <w:marRight w:val="0"/>
                  <w:marTop w:val="0"/>
                  <w:marBottom w:val="0"/>
                  <w:divBdr>
                    <w:top w:val="none" w:sz="0" w:space="0" w:color="auto"/>
                    <w:left w:val="none" w:sz="0" w:space="0" w:color="auto"/>
                    <w:bottom w:val="none" w:sz="0" w:space="0" w:color="auto"/>
                    <w:right w:val="none" w:sz="0" w:space="0" w:color="auto"/>
                  </w:divBdr>
                </w:div>
                <w:div w:id="589319707">
                  <w:marLeft w:val="0"/>
                  <w:marRight w:val="0"/>
                  <w:marTop w:val="0"/>
                  <w:marBottom w:val="0"/>
                  <w:divBdr>
                    <w:top w:val="none" w:sz="0" w:space="0" w:color="auto"/>
                    <w:left w:val="none" w:sz="0" w:space="0" w:color="auto"/>
                    <w:bottom w:val="none" w:sz="0" w:space="0" w:color="auto"/>
                    <w:right w:val="none" w:sz="0" w:space="0" w:color="auto"/>
                  </w:divBdr>
                </w:div>
                <w:div w:id="601688228">
                  <w:marLeft w:val="0"/>
                  <w:marRight w:val="0"/>
                  <w:marTop w:val="0"/>
                  <w:marBottom w:val="0"/>
                  <w:divBdr>
                    <w:top w:val="none" w:sz="0" w:space="0" w:color="auto"/>
                    <w:left w:val="none" w:sz="0" w:space="0" w:color="auto"/>
                    <w:bottom w:val="none" w:sz="0" w:space="0" w:color="auto"/>
                    <w:right w:val="none" w:sz="0" w:space="0" w:color="auto"/>
                  </w:divBdr>
                </w:div>
                <w:div w:id="603148591">
                  <w:marLeft w:val="0"/>
                  <w:marRight w:val="0"/>
                  <w:marTop w:val="0"/>
                  <w:marBottom w:val="0"/>
                  <w:divBdr>
                    <w:top w:val="none" w:sz="0" w:space="0" w:color="auto"/>
                    <w:left w:val="none" w:sz="0" w:space="0" w:color="auto"/>
                    <w:bottom w:val="none" w:sz="0" w:space="0" w:color="auto"/>
                    <w:right w:val="none" w:sz="0" w:space="0" w:color="auto"/>
                  </w:divBdr>
                </w:div>
                <w:div w:id="616259151">
                  <w:marLeft w:val="0"/>
                  <w:marRight w:val="0"/>
                  <w:marTop w:val="0"/>
                  <w:marBottom w:val="0"/>
                  <w:divBdr>
                    <w:top w:val="none" w:sz="0" w:space="0" w:color="auto"/>
                    <w:left w:val="none" w:sz="0" w:space="0" w:color="auto"/>
                    <w:bottom w:val="none" w:sz="0" w:space="0" w:color="auto"/>
                    <w:right w:val="none" w:sz="0" w:space="0" w:color="auto"/>
                  </w:divBdr>
                </w:div>
                <w:div w:id="619805191">
                  <w:marLeft w:val="0"/>
                  <w:marRight w:val="0"/>
                  <w:marTop w:val="0"/>
                  <w:marBottom w:val="0"/>
                  <w:divBdr>
                    <w:top w:val="none" w:sz="0" w:space="0" w:color="auto"/>
                    <w:left w:val="none" w:sz="0" w:space="0" w:color="auto"/>
                    <w:bottom w:val="none" w:sz="0" w:space="0" w:color="auto"/>
                    <w:right w:val="none" w:sz="0" w:space="0" w:color="auto"/>
                  </w:divBdr>
                </w:div>
                <w:div w:id="622419292">
                  <w:marLeft w:val="0"/>
                  <w:marRight w:val="0"/>
                  <w:marTop w:val="0"/>
                  <w:marBottom w:val="0"/>
                  <w:divBdr>
                    <w:top w:val="none" w:sz="0" w:space="0" w:color="auto"/>
                    <w:left w:val="none" w:sz="0" w:space="0" w:color="auto"/>
                    <w:bottom w:val="none" w:sz="0" w:space="0" w:color="auto"/>
                    <w:right w:val="none" w:sz="0" w:space="0" w:color="auto"/>
                  </w:divBdr>
                </w:div>
                <w:div w:id="630016571">
                  <w:marLeft w:val="0"/>
                  <w:marRight w:val="0"/>
                  <w:marTop w:val="0"/>
                  <w:marBottom w:val="0"/>
                  <w:divBdr>
                    <w:top w:val="none" w:sz="0" w:space="0" w:color="auto"/>
                    <w:left w:val="none" w:sz="0" w:space="0" w:color="auto"/>
                    <w:bottom w:val="none" w:sz="0" w:space="0" w:color="auto"/>
                    <w:right w:val="none" w:sz="0" w:space="0" w:color="auto"/>
                  </w:divBdr>
                </w:div>
                <w:div w:id="631518883">
                  <w:marLeft w:val="0"/>
                  <w:marRight w:val="0"/>
                  <w:marTop w:val="0"/>
                  <w:marBottom w:val="0"/>
                  <w:divBdr>
                    <w:top w:val="none" w:sz="0" w:space="0" w:color="auto"/>
                    <w:left w:val="none" w:sz="0" w:space="0" w:color="auto"/>
                    <w:bottom w:val="none" w:sz="0" w:space="0" w:color="auto"/>
                    <w:right w:val="none" w:sz="0" w:space="0" w:color="auto"/>
                  </w:divBdr>
                </w:div>
                <w:div w:id="631834775">
                  <w:marLeft w:val="0"/>
                  <w:marRight w:val="0"/>
                  <w:marTop w:val="0"/>
                  <w:marBottom w:val="0"/>
                  <w:divBdr>
                    <w:top w:val="none" w:sz="0" w:space="0" w:color="auto"/>
                    <w:left w:val="none" w:sz="0" w:space="0" w:color="auto"/>
                    <w:bottom w:val="none" w:sz="0" w:space="0" w:color="auto"/>
                    <w:right w:val="none" w:sz="0" w:space="0" w:color="auto"/>
                  </w:divBdr>
                </w:div>
                <w:div w:id="631864334">
                  <w:marLeft w:val="0"/>
                  <w:marRight w:val="0"/>
                  <w:marTop w:val="0"/>
                  <w:marBottom w:val="0"/>
                  <w:divBdr>
                    <w:top w:val="none" w:sz="0" w:space="0" w:color="auto"/>
                    <w:left w:val="none" w:sz="0" w:space="0" w:color="auto"/>
                    <w:bottom w:val="none" w:sz="0" w:space="0" w:color="auto"/>
                    <w:right w:val="none" w:sz="0" w:space="0" w:color="auto"/>
                  </w:divBdr>
                </w:div>
                <w:div w:id="634607376">
                  <w:marLeft w:val="0"/>
                  <w:marRight w:val="0"/>
                  <w:marTop w:val="0"/>
                  <w:marBottom w:val="0"/>
                  <w:divBdr>
                    <w:top w:val="none" w:sz="0" w:space="0" w:color="auto"/>
                    <w:left w:val="none" w:sz="0" w:space="0" w:color="auto"/>
                    <w:bottom w:val="none" w:sz="0" w:space="0" w:color="auto"/>
                    <w:right w:val="none" w:sz="0" w:space="0" w:color="auto"/>
                  </w:divBdr>
                </w:div>
                <w:div w:id="635961672">
                  <w:marLeft w:val="0"/>
                  <w:marRight w:val="0"/>
                  <w:marTop w:val="0"/>
                  <w:marBottom w:val="0"/>
                  <w:divBdr>
                    <w:top w:val="none" w:sz="0" w:space="0" w:color="auto"/>
                    <w:left w:val="none" w:sz="0" w:space="0" w:color="auto"/>
                    <w:bottom w:val="none" w:sz="0" w:space="0" w:color="auto"/>
                    <w:right w:val="none" w:sz="0" w:space="0" w:color="auto"/>
                  </w:divBdr>
                </w:div>
                <w:div w:id="646399231">
                  <w:marLeft w:val="0"/>
                  <w:marRight w:val="0"/>
                  <w:marTop w:val="0"/>
                  <w:marBottom w:val="0"/>
                  <w:divBdr>
                    <w:top w:val="none" w:sz="0" w:space="0" w:color="auto"/>
                    <w:left w:val="none" w:sz="0" w:space="0" w:color="auto"/>
                    <w:bottom w:val="none" w:sz="0" w:space="0" w:color="auto"/>
                    <w:right w:val="none" w:sz="0" w:space="0" w:color="auto"/>
                  </w:divBdr>
                </w:div>
                <w:div w:id="648750490">
                  <w:marLeft w:val="0"/>
                  <w:marRight w:val="0"/>
                  <w:marTop w:val="0"/>
                  <w:marBottom w:val="0"/>
                  <w:divBdr>
                    <w:top w:val="none" w:sz="0" w:space="0" w:color="auto"/>
                    <w:left w:val="none" w:sz="0" w:space="0" w:color="auto"/>
                    <w:bottom w:val="none" w:sz="0" w:space="0" w:color="auto"/>
                    <w:right w:val="none" w:sz="0" w:space="0" w:color="auto"/>
                  </w:divBdr>
                </w:div>
                <w:div w:id="650985650">
                  <w:marLeft w:val="0"/>
                  <w:marRight w:val="0"/>
                  <w:marTop w:val="0"/>
                  <w:marBottom w:val="0"/>
                  <w:divBdr>
                    <w:top w:val="none" w:sz="0" w:space="0" w:color="auto"/>
                    <w:left w:val="none" w:sz="0" w:space="0" w:color="auto"/>
                    <w:bottom w:val="none" w:sz="0" w:space="0" w:color="auto"/>
                    <w:right w:val="none" w:sz="0" w:space="0" w:color="auto"/>
                  </w:divBdr>
                </w:div>
                <w:div w:id="651566215">
                  <w:marLeft w:val="0"/>
                  <w:marRight w:val="0"/>
                  <w:marTop w:val="0"/>
                  <w:marBottom w:val="0"/>
                  <w:divBdr>
                    <w:top w:val="none" w:sz="0" w:space="0" w:color="auto"/>
                    <w:left w:val="none" w:sz="0" w:space="0" w:color="auto"/>
                    <w:bottom w:val="none" w:sz="0" w:space="0" w:color="auto"/>
                    <w:right w:val="none" w:sz="0" w:space="0" w:color="auto"/>
                  </w:divBdr>
                </w:div>
                <w:div w:id="652681855">
                  <w:marLeft w:val="0"/>
                  <w:marRight w:val="0"/>
                  <w:marTop w:val="0"/>
                  <w:marBottom w:val="0"/>
                  <w:divBdr>
                    <w:top w:val="none" w:sz="0" w:space="0" w:color="auto"/>
                    <w:left w:val="none" w:sz="0" w:space="0" w:color="auto"/>
                    <w:bottom w:val="none" w:sz="0" w:space="0" w:color="auto"/>
                    <w:right w:val="none" w:sz="0" w:space="0" w:color="auto"/>
                  </w:divBdr>
                </w:div>
                <w:div w:id="661005377">
                  <w:marLeft w:val="0"/>
                  <w:marRight w:val="0"/>
                  <w:marTop w:val="0"/>
                  <w:marBottom w:val="0"/>
                  <w:divBdr>
                    <w:top w:val="none" w:sz="0" w:space="0" w:color="auto"/>
                    <w:left w:val="none" w:sz="0" w:space="0" w:color="auto"/>
                    <w:bottom w:val="none" w:sz="0" w:space="0" w:color="auto"/>
                    <w:right w:val="none" w:sz="0" w:space="0" w:color="auto"/>
                  </w:divBdr>
                </w:div>
                <w:div w:id="661085350">
                  <w:marLeft w:val="0"/>
                  <w:marRight w:val="0"/>
                  <w:marTop w:val="0"/>
                  <w:marBottom w:val="0"/>
                  <w:divBdr>
                    <w:top w:val="none" w:sz="0" w:space="0" w:color="auto"/>
                    <w:left w:val="none" w:sz="0" w:space="0" w:color="auto"/>
                    <w:bottom w:val="none" w:sz="0" w:space="0" w:color="auto"/>
                    <w:right w:val="none" w:sz="0" w:space="0" w:color="auto"/>
                  </w:divBdr>
                </w:div>
                <w:div w:id="664210512">
                  <w:marLeft w:val="0"/>
                  <w:marRight w:val="0"/>
                  <w:marTop w:val="0"/>
                  <w:marBottom w:val="0"/>
                  <w:divBdr>
                    <w:top w:val="none" w:sz="0" w:space="0" w:color="auto"/>
                    <w:left w:val="none" w:sz="0" w:space="0" w:color="auto"/>
                    <w:bottom w:val="none" w:sz="0" w:space="0" w:color="auto"/>
                    <w:right w:val="none" w:sz="0" w:space="0" w:color="auto"/>
                  </w:divBdr>
                </w:div>
                <w:div w:id="664823837">
                  <w:marLeft w:val="0"/>
                  <w:marRight w:val="0"/>
                  <w:marTop w:val="0"/>
                  <w:marBottom w:val="0"/>
                  <w:divBdr>
                    <w:top w:val="none" w:sz="0" w:space="0" w:color="auto"/>
                    <w:left w:val="none" w:sz="0" w:space="0" w:color="auto"/>
                    <w:bottom w:val="none" w:sz="0" w:space="0" w:color="auto"/>
                    <w:right w:val="none" w:sz="0" w:space="0" w:color="auto"/>
                  </w:divBdr>
                </w:div>
                <w:div w:id="668750400">
                  <w:marLeft w:val="0"/>
                  <w:marRight w:val="0"/>
                  <w:marTop w:val="0"/>
                  <w:marBottom w:val="0"/>
                  <w:divBdr>
                    <w:top w:val="none" w:sz="0" w:space="0" w:color="auto"/>
                    <w:left w:val="none" w:sz="0" w:space="0" w:color="auto"/>
                    <w:bottom w:val="none" w:sz="0" w:space="0" w:color="auto"/>
                    <w:right w:val="none" w:sz="0" w:space="0" w:color="auto"/>
                  </w:divBdr>
                </w:div>
                <w:div w:id="672417293">
                  <w:marLeft w:val="0"/>
                  <w:marRight w:val="0"/>
                  <w:marTop w:val="0"/>
                  <w:marBottom w:val="0"/>
                  <w:divBdr>
                    <w:top w:val="none" w:sz="0" w:space="0" w:color="auto"/>
                    <w:left w:val="none" w:sz="0" w:space="0" w:color="auto"/>
                    <w:bottom w:val="none" w:sz="0" w:space="0" w:color="auto"/>
                    <w:right w:val="none" w:sz="0" w:space="0" w:color="auto"/>
                  </w:divBdr>
                </w:div>
                <w:div w:id="675156371">
                  <w:marLeft w:val="0"/>
                  <w:marRight w:val="0"/>
                  <w:marTop w:val="0"/>
                  <w:marBottom w:val="0"/>
                  <w:divBdr>
                    <w:top w:val="none" w:sz="0" w:space="0" w:color="auto"/>
                    <w:left w:val="none" w:sz="0" w:space="0" w:color="auto"/>
                    <w:bottom w:val="none" w:sz="0" w:space="0" w:color="auto"/>
                    <w:right w:val="none" w:sz="0" w:space="0" w:color="auto"/>
                  </w:divBdr>
                </w:div>
                <w:div w:id="676349726">
                  <w:marLeft w:val="0"/>
                  <w:marRight w:val="0"/>
                  <w:marTop w:val="0"/>
                  <w:marBottom w:val="0"/>
                  <w:divBdr>
                    <w:top w:val="none" w:sz="0" w:space="0" w:color="auto"/>
                    <w:left w:val="none" w:sz="0" w:space="0" w:color="auto"/>
                    <w:bottom w:val="none" w:sz="0" w:space="0" w:color="auto"/>
                    <w:right w:val="none" w:sz="0" w:space="0" w:color="auto"/>
                  </w:divBdr>
                </w:div>
                <w:div w:id="680859863">
                  <w:marLeft w:val="0"/>
                  <w:marRight w:val="0"/>
                  <w:marTop w:val="0"/>
                  <w:marBottom w:val="0"/>
                  <w:divBdr>
                    <w:top w:val="none" w:sz="0" w:space="0" w:color="auto"/>
                    <w:left w:val="none" w:sz="0" w:space="0" w:color="auto"/>
                    <w:bottom w:val="none" w:sz="0" w:space="0" w:color="auto"/>
                    <w:right w:val="none" w:sz="0" w:space="0" w:color="auto"/>
                  </w:divBdr>
                </w:div>
                <w:div w:id="689795613">
                  <w:marLeft w:val="0"/>
                  <w:marRight w:val="0"/>
                  <w:marTop w:val="0"/>
                  <w:marBottom w:val="0"/>
                  <w:divBdr>
                    <w:top w:val="none" w:sz="0" w:space="0" w:color="auto"/>
                    <w:left w:val="none" w:sz="0" w:space="0" w:color="auto"/>
                    <w:bottom w:val="none" w:sz="0" w:space="0" w:color="auto"/>
                    <w:right w:val="none" w:sz="0" w:space="0" w:color="auto"/>
                  </w:divBdr>
                </w:div>
                <w:div w:id="690690454">
                  <w:marLeft w:val="0"/>
                  <w:marRight w:val="0"/>
                  <w:marTop w:val="0"/>
                  <w:marBottom w:val="0"/>
                  <w:divBdr>
                    <w:top w:val="none" w:sz="0" w:space="0" w:color="auto"/>
                    <w:left w:val="none" w:sz="0" w:space="0" w:color="auto"/>
                    <w:bottom w:val="none" w:sz="0" w:space="0" w:color="auto"/>
                    <w:right w:val="none" w:sz="0" w:space="0" w:color="auto"/>
                  </w:divBdr>
                </w:div>
                <w:div w:id="691419308">
                  <w:marLeft w:val="0"/>
                  <w:marRight w:val="0"/>
                  <w:marTop w:val="0"/>
                  <w:marBottom w:val="0"/>
                  <w:divBdr>
                    <w:top w:val="none" w:sz="0" w:space="0" w:color="auto"/>
                    <w:left w:val="none" w:sz="0" w:space="0" w:color="auto"/>
                    <w:bottom w:val="none" w:sz="0" w:space="0" w:color="auto"/>
                    <w:right w:val="none" w:sz="0" w:space="0" w:color="auto"/>
                  </w:divBdr>
                </w:div>
                <w:div w:id="695161007">
                  <w:marLeft w:val="0"/>
                  <w:marRight w:val="0"/>
                  <w:marTop w:val="0"/>
                  <w:marBottom w:val="0"/>
                  <w:divBdr>
                    <w:top w:val="none" w:sz="0" w:space="0" w:color="auto"/>
                    <w:left w:val="none" w:sz="0" w:space="0" w:color="auto"/>
                    <w:bottom w:val="none" w:sz="0" w:space="0" w:color="auto"/>
                    <w:right w:val="none" w:sz="0" w:space="0" w:color="auto"/>
                  </w:divBdr>
                </w:div>
                <w:div w:id="697320730">
                  <w:marLeft w:val="0"/>
                  <w:marRight w:val="0"/>
                  <w:marTop w:val="0"/>
                  <w:marBottom w:val="0"/>
                  <w:divBdr>
                    <w:top w:val="none" w:sz="0" w:space="0" w:color="auto"/>
                    <w:left w:val="none" w:sz="0" w:space="0" w:color="auto"/>
                    <w:bottom w:val="none" w:sz="0" w:space="0" w:color="auto"/>
                    <w:right w:val="none" w:sz="0" w:space="0" w:color="auto"/>
                  </w:divBdr>
                </w:div>
                <w:div w:id="703017783">
                  <w:marLeft w:val="0"/>
                  <w:marRight w:val="0"/>
                  <w:marTop w:val="0"/>
                  <w:marBottom w:val="0"/>
                  <w:divBdr>
                    <w:top w:val="none" w:sz="0" w:space="0" w:color="auto"/>
                    <w:left w:val="none" w:sz="0" w:space="0" w:color="auto"/>
                    <w:bottom w:val="none" w:sz="0" w:space="0" w:color="auto"/>
                    <w:right w:val="none" w:sz="0" w:space="0" w:color="auto"/>
                  </w:divBdr>
                </w:div>
                <w:div w:id="708454728">
                  <w:marLeft w:val="0"/>
                  <w:marRight w:val="0"/>
                  <w:marTop w:val="0"/>
                  <w:marBottom w:val="0"/>
                  <w:divBdr>
                    <w:top w:val="none" w:sz="0" w:space="0" w:color="auto"/>
                    <w:left w:val="none" w:sz="0" w:space="0" w:color="auto"/>
                    <w:bottom w:val="none" w:sz="0" w:space="0" w:color="auto"/>
                    <w:right w:val="none" w:sz="0" w:space="0" w:color="auto"/>
                  </w:divBdr>
                </w:div>
                <w:div w:id="710375911">
                  <w:marLeft w:val="0"/>
                  <w:marRight w:val="0"/>
                  <w:marTop w:val="0"/>
                  <w:marBottom w:val="0"/>
                  <w:divBdr>
                    <w:top w:val="none" w:sz="0" w:space="0" w:color="auto"/>
                    <w:left w:val="none" w:sz="0" w:space="0" w:color="auto"/>
                    <w:bottom w:val="none" w:sz="0" w:space="0" w:color="auto"/>
                    <w:right w:val="none" w:sz="0" w:space="0" w:color="auto"/>
                  </w:divBdr>
                </w:div>
                <w:div w:id="713506618">
                  <w:marLeft w:val="0"/>
                  <w:marRight w:val="0"/>
                  <w:marTop w:val="0"/>
                  <w:marBottom w:val="0"/>
                  <w:divBdr>
                    <w:top w:val="none" w:sz="0" w:space="0" w:color="auto"/>
                    <w:left w:val="none" w:sz="0" w:space="0" w:color="auto"/>
                    <w:bottom w:val="none" w:sz="0" w:space="0" w:color="auto"/>
                    <w:right w:val="none" w:sz="0" w:space="0" w:color="auto"/>
                  </w:divBdr>
                </w:div>
                <w:div w:id="713777944">
                  <w:marLeft w:val="0"/>
                  <w:marRight w:val="0"/>
                  <w:marTop w:val="0"/>
                  <w:marBottom w:val="0"/>
                  <w:divBdr>
                    <w:top w:val="none" w:sz="0" w:space="0" w:color="auto"/>
                    <w:left w:val="none" w:sz="0" w:space="0" w:color="auto"/>
                    <w:bottom w:val="none" w:sz="0" w:space="0" w:color="auto"/>
                    <w:right w:val="none" w:sz="0" w:space="0" w:color="auto"/>
                  </w:divBdr>
                </w:div>
                <w:div w:id="732654725">
                  <w:marLeft w:val="0"/>
                  <w:marRight w:val="0"/>
                  <w:marTop w:val="0"/>
                  <w:marBottom w:val="0"/>
                  <w:divBdr>
                    <w:top w:val="none" w:sz="0" w:space="0" w:color="auto"/>
                    <w:left w:val="none" w:sz="0" w:space="0" w:color="auto"/>
                    <w:bottom w:val="none" w:sz="0" w:space="0" w:color="auto"/>
                    <w:right w:val="none" w:sz="0" w:space="0" w:color="auto"/>
                  </w:divBdr>
                </w:div>
                <w:div w:id="733311780">
                  <w:marLeft w:val="0"/>
                  <w:marRight w:val="0"/>
                  <w:marTop w:val="0"/>
                  <w:marBottom w:val="0"/>
                  <w:divBdr>
                    <w:top w:val="none" w:sz="0" w:space="0" w:color="auto"/>
                    <w:left w:val="none" w:sz="0" w:space="0" w:color="auto"/>
                    <w:bottom w:val="none" w:sz="0" w:space="0" w:color="auto"/>
                    <w:right w:val="none" w:sz="0" w:space="0" w:color="auto"/>
                  </w:divBdr>
                </w:div>
                <w:div w:id="737632345">
                  <w:marLeft w:val="0"/>
                  <w:marRight w:val="0"/>
                  <w:marTop w:val="0"/>
                  <w:marBottom w:val="0"/>
                  <w:divBdr>
                    <w:top w:val="none" w:sz="0" w:space="0" w:color="auto"/>
                    <w:left w:val="none" w:sz="0" w:space="0" w:color="auto"/>
                    <w:bottom w:val="none" w:sz="0" w:space="0" w:color="auto"/>
                    <w:right w:val="none" w:sz="0" w:space="0" w:color="auto"/>
                  </w:divBdr>
                </w:div>
                <w:div w:id="738214120">
                  <w:marLeft w:val="0"/>
                  <w:marRight w:val="0"/>
                  <w:marTop w:val="0"/>
                  <w:marBottom w:val="0"/>
                  <w:divBdr>
                    <w:top w:val="none" w:sz="0" w:space="0" w:color="auto"/>
                    <w:left w:val="none" w:sz="0" w:space="0" w:color="auto"/>
                    <w:bottom w:val="none" w:sz="0" w:space="0" w:color="auto"/>
                    <w:right w:val="none" w:sz="0" w:space="0" w:color="auto"/>
                  </w:divBdr>
                </w:div>
                <w:div w:id="741291797">
                  <w:marLeft w:val="0"/>
                  <w:marRight w:val="0"/>
                  <w:marTop w:val="0"/>
                  <w:marBottom w:val="0"/>
                  <w:divBdr>
                    <w:top w:val="none" w:sz="0" w:space="0" w:color="auto"/>
                    <w:left w:val="none" w:sz="0" w:space="0" w:color="auto"/>
                    <w:bottom w:val="none" w:sz="0" w:space="0" w:color="auto"/>
                    <w:right w:val="none" w:sz="0" w:space="0" w:color="auto"/>
                  </w:divBdr>
                </w:div>
                <w:div w:id="742876016">
                  <w:marLeft w:val="0"/>
                  <w:marRight w:val="0"/>
                  <w:marTop w:val="0"/>
                  <w:marBottom w:val="0"/>
                  <w:divBdr>
                    <w:top w:val="none" w:sz="0" w:space="0" w:color="auto"/>
                    <w:left w:val="none" w:sz="0" w:space="0" w:color="auto"/>
                    <w:bottom w:val="none" w:sz="0" w:space="0" w:color="auto"/>
                    <w:right w:val="none" w:sz="0" w:space="0" w:color="auto"/>
                  </w:divBdr>
                </w:div>
                <w:div w:id="745498869">
                  <w:marLeft w:val="0"/>
                  <w:marRight w:val="0"/>
                  <w:marTop w:val="0"/>
                  <w:marBottom w:val="0"/>
                  <w:divBdr>
                    <w:top w:val="none" w:sz="0" w:space="0" w:color="auto"/>
                    <w:left w:val="none" w:sz="0" w:space="0" w:color="auto"/>
                    <w:bottom w:val="none" w:sz="0" w:space="0" w:color="auto"/>
                    <w:right w:val="none" w:sz="0" w:space="0" w:color="auto"/>
                  </w:divBdr>
                </w:div>
                <w:div w:id="751044462">
                  <w:marLeft w:val="0"/>
                  <w:marRight w:val="0"/>
                  <w:marTop w:val="0"/>
                  <w:marBottom w:val="0"/>
                  <w:divBdr>
                    <w:top w:val="none" w:sz="0" w:space="0" w:color="auto"/>
                    <w:left w:val="none" w:sz="0" w:space="0" w:color="auto"/>
                    <w:bottom w:val="none" w:sz="0" w:space="0" w:color="auto"/>
                    <w:right w:val="none" w:sz="0" w:space="0" w:color="auto"/>
                  </w:divBdr>
                </w:div>
                <w:div w:id="752355450">
                  <w:marLeft w:val="0"/>
                  <w:marRight w:val="0"/>
                  <w:marTop w:val="0"/>
                  <w:marBottom w:val="0"/>
                  <w:divBdr>
                    <w:top w:val="none" w:sz="0" w:space="0" w:color="auto"/>
                    <w:left w:val="none" w:sz="0" w:space="0" w:color="auto"/>
                    <w:bottom w:val="none" w:sz="0" w:space="0" w:color="auto"/>
                    <w:right w:val="none" w:sz="0" w:space="0" w:color="auto"/>
                  </w:divBdr>
                </w:div>
                <w:div w:id="770976336">
                  <w:marLeft w:val="0"/>
                  <w:marRight w:val="0"/>
                  <w:marTop w:val="0"/>
                  <w:marBottom w:val="0"/>
                  <w:divBdr>
                    <w:top w:val="none" w:sz="0" w:space="0" w:color="auto"/>
                    <w:left w:val="none" w:sz="0" w:space="0" w:color="auto"/>
                    <w:bottom w:val="none" w:sz="0" w:space="0" w:color="auto"/>
                    <w:right w:val="none" w:sz="0" w:space="0" w:color="auto"/>
                  </w:divBdr>
                </w:div>
                <w:div w:id="772631238">
                  <w:marLeft w:val="0"/>
                  <w:marRight w:val="0"/>
                  <w:marTop w:val="0"/>
                  <w:marBottom w:val="0"/>
                  <w:divBdr>
                    <w:top w:val="none" w:sz="0" w:space="0" w:color="auto"/>
                    <w:left w:val="none" w:sz="0" w:space="0" w:color="auto"/>
                    <w:bottom w:val="none" w:sz="0" w:space="0" w:color="auto"/>
                    <w:right w:val="none" w:sz="0" w:space="0" w:color="auto"/>
                  </w:divBdr>
                </w:div>
                <w:div w:id="772701031">
                  <w:marLeft w:val="0"/>
                  <w:marRight w:val="0"/>
                  <w:marTop w:val="0"/>
                  <w:marBottom w:val="0"/>
                  <w:divBdr>
                    <w:top w:val="none" w:sz="0" w:space="0" w:color="auto"/>
                    <w:left w:val="none" w:sz="0" w:space="0" w:color="auto"/>
                    <w:bottom w:val="none" w:sz="0" w:space="0" w:color="auto"/>
                    <w:right w:val="none" w:sz="0" w:space="0" w:color="auto"/>
                  </w:divBdr>
                </w:div>
                <w:div w:id="776557316">
                  <w:marLeft w:val="0"/>
                  <w:marRight w:val="0"/>
                  <w:marTop w:val="0"/>
                  <w:marBottom w:val="0"/>
                  <w:divBdr>
                    <w:top w:val="none" w:sz="0" w:space="0" w:color="auto"/>
                    <w:left w:val="none" w:sz="0" w:space="0" w:color="auto"/>
                    <w:bottom w:val="none" w:sz="0" w:space="0" w:color="auto"/>
                    <w:right w:val="none" w:sz="0" w:space="0" w:color="auto"/>
                  </w:divBdr>
                </w:div>
                <w:div w:id="780150835">
                  <w:marLeft w:val="0"/>
                  <w:marRight w:val="0"/>
                  <w:marTop w:val="0"/>
                  <w:marBottom w:val="0"/>
                  <w:divBdr>
                    <w:top w:val="none" w:sz="0" w:space="0" w:color="auto"/>
                    <w:left w:val="none" w:sz="0" w:space="0" w:color="auto"/>
                    <w:bottom w:val="none" w:sz="0" w:space="0" w:color="auto"/>
                    <w:right w:val="none" w:sz="0" w:space="0" w:color="auto"/>
                  </w:divBdr>
                </w:div>
                <w:div w:id="810632470">
                  <w:marLeft w:val="0"/>
                  <w:marRight w:val="0"/>
                  <w:marTop w:val="0"/>
                  <w:marBottom w:val="0"/>
                  <w:divBdr>
                    <w:top w:val="none" w:sz="0" w:space="0" w:color="auto"/>
                    <w:left w:val="none" w:sz="0" w:space="0" w:color="auto"/>
                    <w:bottom w:val="none" w:sz="0" w:space="0" w:color="auto"/>
                    <w:right w:val="none" w:sz="0" w:space="0" w:color="auto"/>
                  </w:divBdr>
                </w:div>
                <w:div w:id="814955168">
                  <w:marLeft w:val="0"/>
                  <w:marRight w:val="0"/>
                  <w:marTop w:val="0"/>
                  <w:marBottom w:val="0"/>
                  <w:divBdr>
                    <w:top w:val="none" w:sz="0" w:space="0" w:color="auto"/>
                    <w:left w:val="none" w:sz="0" w:space="0" w:color="auto"/>
                    <w:bottom w:val="none" w:sz="0" w:space="0" w:color="auto"/>
                    <w:right w:val="none" w:sz="0" w:space="0" w:color="auto"/>
                  </w:divBdr>
                </w:div>
                <w:div w:id="817380935">
                  <w:marLeft w:val="0"/>
                  <w:marRight w:val="0"/>
                  <w:marTop w:val="0"/>
                  <w:marBottom w:val="0"/>
                  <w:divBdr>
                    <w:top w:val="none" w:sz="0" w:space="0" w:color="auto"/>
                    <w:left w:val="none" w:sz="0" w:space="0" w:color="auto"/>
                    <w:bottom w:val="none" w:sz="0" w:space="0" w:color="auto"/>
                    <w:right w:val="none" w:sz="0" w:space="0" w:color="auto"/>
                  </w:divBdr>
                </w:div>
                <w:div w:id="824248757">
                  <w:marLeft w:val="0"/>
                  <w:marRight w:val="0"/>
                  <w:marTop w:val="0"/>
                  <w:marBottom w:val="0"/>
                  <w:divBdr>
                    <w:top w:val="none" w:sz="0" w:space="0" w:color="auto"/>
                    <w:left w:val="none" w:sz="0" w:space="0" w:color="auto"/>
                    <w:bottom w:val="none" w:sz="0" w:space="0" w:color="auto"/>
                    <w:right w:val="none" w:sz="0" w:space="0" w:color="auto"/>
                  </w:divBdr>
                </w:div>
                <w:div w:id="825167012">
                  <w:marLeft w:val="0"/>
                  <w:marRight w:val="0"/>
                  <w:marTop w:val="0"/>
                  <w:marBottom w:val="0"/>
                  <w:divBdr>
                    <w:top w:val="none" w:sz="0" w:space="0" w:color="auto"/>
                    <w:left w:val="none" w:sz="0" w:space="0" w:color="auto"/>
                    <w:bottom w:val="none" w:sz="0" w:space="0" w:color="auto"/>
                    <w:right w:val="none" w:sz="0" w:space="0" w:color="auto"/>
                  </w:divBdr>
                </w:div>
                <w:div w:id="831028035">
                  <w:marLeft w:val="0"/>
                  <w:marRight w:val="0"/>
                  <w:marTop w:val="0"/>
                  <w:marBottom w:val="0"/>
                  <w:divBdr>
                    <w:top w:val="none" w:sz="0" w:space="0" w:color="auto"/>
                    <w:left w:val="none" w:sz="0" w:space="0" w:color="auto"/>
                    <w:bottom w:val="none" w:sz="0" w:space="0" w:color="auto"/>
                    <w:right w:val="none" w:sz="0" w:space="0" w:color="auto"/>
                  </w:divBdr>
                </w:div>
                <w:div w:id="834297536">
                  <w:marLeft w:val="0"/>
                  <w:marRight w:val="0"/>
                  <w:marTop w:val="0"/>
                  <w:marBottom w:val="0"/>
                  <w:divBdr>
                    <w:top w:val="none" w:sz="0" w:space="0" w:color="auto"/>
                    <w:left w:val="none" w:sz="0" w:space="0" w:color="auto"/>
                    <w:bottom w:val="none" w:sz="0" w:space="0" w:color="auto"/>
                    <w:right w:val="none" w:sz="0" w:space="0" w:color="auto"/>
                  </w:divBdr>
                </w:div>
                <w:div w:id="834614701">
                  <w:marLeft w:val="0"/>
                  <w:marRight w:val="0"/>
                  <w:marTop w:val="0"/>
                  <w:marBottom w:val="0"/>
                  <w:divBdr>
                    <w:top w:val="none" w:sz="0" w:space="0" w:color="auto"/>
                    <w:left w:val="none" w:sz="0" w:space="0" w:color="auto"/>
                    <w:bottom w:val="none" w:sz="0" w:space="0" w:color="auto"/>
                    <w:right w:val="none" w:sz="0" w:space="0" w:color="auto"/>
                  </w:divBdr>
                </w:div>
                <w:div w:id="838807217">
                  <w:marLeft w:val="0"/>
                  <w:marRight w:val="0"/>
                  <w:marTop w:val="0"/>
                  <w:marBottom w:val="0"/>
                  <w:divBdr>
                    <w:top w:val="none" w:sz="0" w:space="0" w:color="auto"/>
                    <w:left w:val="none" w:sz="0" w:space="0" w:color="auto"/>
                    <w:bottom w:val="none" w:sz="0" w:space="0" w:color="auto"/>
                    <w:right w:val="none" w:sz="0" w:space="0" w:color="auto"/>
                  </w:divBdr>
                </w:div>
                <w:div w:id="846604517">
                  <w:marLeft w:val="0"/>
                  <w:marRight w:val="0"/>
                  <w:marTop w:val="0"/>
                  <w:marBottom w:val="0"/>
                  <w:divBdr>
                    <w:top w:val="none" w:sz="0" w:space="0" w:color="auto"/>
                    <w:left w:val="none" w:sz="0" w:space="0" w:color="auto"/>
                    <w:bottom w:val="none" w:sz="0" w:space="0" w:color="auto"/>
                    <w:right w:val="none" w:sz="0" w:space="0" w:color="auto"/>
                  </w:divBdr>
                </w:div>
                <w:div w:id="847596961">
                  <w:marLeft w:val="0"/>
                  <w:marRight w:val="0"/>
                  <w:marTop w:val="0"/>
                  <w:marBottom w:val="0"/>
                  <w:divBdr>
                    <w:top w:val="none" w:sz="0" w:space="0" w:color="auto"/>
                    <w:left w:val="none" w:sz="0" w:space="0" w:color="auto"/>
                    <w:bottom w:val="none" w:sz="0" w:space="0" w:color="auto"/>
                    <w:right w:val="none" w:sz="0" w:space="0" w:color="auto"/>
                  </w:divBdr>
                </w:div>
                <w:div w:id="849947260">
                  <w:marLeft w:val="0"/>
                  <w:marRight w:val="0"/>
                  <w:marTop w:val="0"/>
                  <w:marBottom w:val="0"/>
                  <w:divBdr>
                    <w:top w:val="none" w:sz="0" w:space="0" w:color="auto"/>
                    <w:left w:val="none" w:sz="0" w:space="0" w:color="auto"/>
                    <w:bottom w:val="none" w:sz="0" w:space="0" w:color="auto"/>
                    <w:right w:val="none" w:sz="0" w:space="0" w:color="auto"/>
                  </w:divBdr>
                </w:div>
                <w:div w:id="851530009">
                  <w:marLeft w:val="0"/>
                  <w:marRight w:val="0"/>
                  <w:marTop w:val="0"/>
                  <w:marBottom w:val="0"/>
                  <w:divBdr>
                    <w:top w:val="none" w:sz="0" w:space="0" w:color="auto"/>
                    <w:left w:val="none" w:sz="0" w:space="0" w:color="auto"/>
                    <w:bottom w:val="none" w:sz="0" w:space="0" w:color="auto"/>
                    <w:right w:val="none" w:sz="0" w:space="0" w:color="auto"/>
                  </w:divBdr>
                </w:div>
                <w:div w:id="862591443">
                  <w:marLeft w:val="0"/>
                  <w:marRight w:val="0"/>
                  <w:marTop w:val="0"/>
                  <w:marBottom w:val="0"/>
                  <w:divBdr>
                    <w:top w:val="none" w:sz="0" w:space="0" w:color="auto"/>
                    <w:left w:val="none" w:sz="0" w:space="0" w:color="auto"/>
                    <w:bottom w:val="none" w:sz="0" w:space="0" w:color="auto"/>
                    <w:right w:val="none" w:sz="0" w:space="0" w:color="auto"/>
                  </w:divBdr>
                </w:div>
                <w:div w:id="863639220">
                  <w:marLeft w:val="0"/>
                  <w:marRight w:val="0"/>
                  <w:marTop w:val="0"/>
                  <w:marBottom w:val="0"/>
                  <w:divBdr>
                    <w:top w:val="none" w:sz="0" w:space="0" w:color="auto"/>
                    <w:left w:val="none" w:sz="0" w:space="0" w:color="auto"/>
                    <w:bottom w:val="none" w:sz="0" w:space="0" w:color="auto"/>
                    <w:right w:val="none" w:sz="0" w:space="0" w:color="auto"/>
                  </w:divBdr>
                </w:div>
                <w:div w:id="875233512">
                  <w:marLeft w:val="0"/>
                  <w:marRight w:val="0"/>
                  <w:marTop w:val="0"/>
                  <w:marBottom w:val="0"/>
                  <w:divBdr>
                    <w:top w:val="none" w:sz="0" w:space="0" w:color="auto"/>
                    <w:left w:val="none" w:sz="0" w:space="0" w:color="auto"/>
                    <w:bottom w:val="none" w:sz="0" w:space="0" w:color="auto"/>
                    <w:right w:val="none" w:sz="0" w:space="0" w:color="auto"/>
                  </w:divBdr>
                </w:div>
                <w:div w:id="879248300">
                  <w:marLeft w:val="0"/>
                  <w:marRight w:val="0"/>
                  <w:marTop w:val="0"/>
                  <w:marBottom w:val="0"/>
                  <w:divBdr>
                    <w:top w:val="none" w:sz="0" w:space="0" w:color="auto"/>
                    <w:left w:val="none" w:sz="0" w:space="0" w:color="auto"/>
                    <w:bottom w:val="none" w:sz="0" w:space="0" w:color="auto"/>
                    <w:right w:val="none" w:sz="0" w:space="0" w:color="auto"/>
                  </w:divBdr>
                </w:div>
                <w:div w:id="879780284">
                  <w:marLeft w:val="0"/>
                  <w:marRight w:val="0"/>
                  <w:marTop w:val="0"/>
                  <w:marBottom w:val="0"/>
                  <w:divBdr>
                    <w:top w:val="none" w:sz="0" w:space="0" w:color="auto"/>
                    <w:left w:val="none" w:sz="0" w:space="0" w:color="auto"/>
                    <w:bottom w:val="none" w:sz="0" w:space="0" w:color="auto"/>
                    <w:right w:val="none" w:sz="0" w:space="0" w:color="auto"/>
                  </w:divBdr>
                </w:div>
                <w:div w:id="880240002">
                  <w:marLeft w:val="0"/>
                  <w:marRight w:val="0"/>
                  <w:marTop w:val="0"/>
                  <w:marBottom w:val="0"/>
                  <w:divBdr>
                    <w:top w:val="none" w:sz="0" w:space="0" w:color="auto"/>
                    <w:left w:val="none" w:sz="0" w:space="0" w:color="auto"/>
                    <w:bottom w:val="none" w:sz="0" w:space="0" w:color="auto"/>
                    <w:right w:val="none" w:sz="0" w:space="0" w:color="auto"/>
                  </w:divBdr>
                </w:div>
                <w:div w:id="884413252">
                  <w:marLeft w:val="0"/>
                  <w:marRight w:val="0"/>
                  <w:marTop w:val="0"/>
                  <w:marBottom w:val="0"/>
                  <w:divBdr>
                    <w:top w:val="none" w:sz="0" w:space="0" w:color="auto"/>
                    <w:left w:val="none" w:sz="0" w:space="0" w:color="auto"/>
                    <w:bottom w:val="none" w:sz="0" w:space="0" w:color="auto"/>
                    <w:right w:val="none" w:sz="0" w:space="0" w:color="auto"/>
                  </w:divBdr>
                </w:div>
                <w:div w:id="886061831">
                  <w:marLeft w:val="0"/>
                  <w:marRight w:val="0"/>
                  <w:marTop w:val="0"/>
                  <w:marBottom w:val="0"/>
                  <w:divBdr>
                    <w:top w:val="none" w:sz="0" w:space="0" w:color="auto"/>
                    <w:left w:val="none" w:sz="0" w:space="0" w:color="auto"/>
                    <w:bottom w:val="none" w:sz="0" w:space="0" w:color="auto"/>
                    <w:right w:val="none" w:sz="0" w:space="0" w:color="auto"/>
                  </w:divBdr>
                </w:div>
                <w:div w:id="894315845">
                  <w:marLeft w:val="0"/>
                  <w:marRight w:val="0"/>
                  <w:marTop w:val="0"/>
                  <w:marBottom w:val="0"/>
                  <w:divBdr>
                    <w:top w:val="none" w:sz="0" w:space="0" w:color="auto"/>
                    <w:left w:val="none" w:sz="0" w:space="0" w:color="auto"/>
                    <w:bottom w:val="none" w:sz="0" w:space="0" w:color="auto"/>
                    <w:right w:val="none" w:sz="0" w:space="0" w:color="auto"/>
                  </w:divBdr>
                </w:div>
                <w:div w:id="897672355">
                  <w:marLeft w:val="0"/>
                  <w:marRight w:val="0"/>
                  <w:marTop w:val="0"/>
                  <w:marBottom w:val="0"/>
                  <w:divBdr>
                    <w:top w:val="none" w:sz="0" w:space="0" w:color="auto"/>
                    <w:left w:val="none" w:sz="0" w:space="0" w:color="auto"/>
                    <w:bottom w:val="none" w:sz="0" w:space="0" w:color="auto"/>
                    <w:right w:val="none" w:sz="0" w:space="0" w:color="auto"/>
                  </w:divBdr>
                </w:div>
                <w:div w:id="898631558">
                  <w:marLeft w:val="0"/>
                  <w:marRight w:val="0"/>
                  <w:marTop w:val="0"/>
                  <w:marBottom w:val="0"/>
                  <w:divBdr>
                    <w:top w:val="none" w:sz="0" w:space="0" w:color="auto"/>
                    <w:left w:val="none" w:sz="0" w:space="0" w:color="auto"/>
                    <w:bottom w:val="none" w:sz="0" w:space="0" w:color="auto"/>
                    <w:right w:val="none" w:sz="0" w:space="0" w:color="auto"/>
                  </w:divBdr>
                </w:div>
                <w:div w:id="903297017">
                  <w:marLeft w:val="0"/>
                  <w:marRight w:val="0"/>
                  <w:marTop w:val="0"/>
                  <w:marBottom w:val="0"/>
                  <w:divBdr>
                    <w:top w:val="none" w:sz="0" w:space="0" w:color="auto"/>
                    <w:left w:val="none" w:sz="0" w:space="0" w:color="auto"/>
                    <w:bottom w:val="none" w:sz="0" w:space="0" w:color="auto"/>
                    <w:right w:val="none" w:sz="0" w:space="0" w:color="auto"/>
                  </w:divBdr>
                </w:div>
                <w:div w:id="910191179">
                  <w:marLeft w:val="0"/>
                  <w:marRight w:val="0"/>
                  <w:marTop w:val="0"/>
                  <w:marBottom w:val="0"/>
                  <w:divBdr>
                    <w:top w:val="none" w:sz="0" w:space="0" w:color="auto"/>
                    <w:left w:val="none" w:sz="0" w:space="0" w:color="auto"/>
                    <w:bottom w:val="none" w:sz="0" w:space="0" w:color="auto"/>
                    <w:right w:val="none" w:sz="0" w:space="0" w:color="auto"/>
                  </w:divBdr>
                </w:div>
                <w:div w:id="914317641">
                  <w:marLeft w:val="0"/>
                  <w:marRight w:val="0"/>
                  <w:marTop w:val="0"/>
                  <w:marBottom w:val="0"/>
                  <w:divBdr>
                    <w:top w:val="none" w:sz="0" w:space="0" w:color="auto"/>
                    <w:left w:val="none" w:sz="0" w:space="0" w:color="auto"/>
                    <w:bottom w:val="none" w:sz="0" w:space="0" w:color="auto"/>
                    <w:right w:val="none" w:sz="0" w:space="0" w:color="auto"/>
                  </w:divBdr>
                </w:div>
                <w:div w:id="914820220">
                  <w:marLeft w:val="0"/>
                  <w:marRight w:val="0"/>
                  <w:marTop w:val="0"/>
                  <w:marBottom w:val="0"/>
                  <w:divBdr>
                    <w:top w:val="none" w:sz="0" w:space="0" w:color="auto"/>
                    <w:left w:val="none" w:sz="0" w:space="0" w:color="auto"/>
                    <w:bottom w:val="none" w:sz="0" w:space="0" w:color="auto"/>
                    <w:right w:val="none" w:sz="0" w:space="0" w:color="auto"/>
                  </w:divBdr>
                </w:div>
                <w:div w:id="915089240">
                  <w:marLeft w:val="0"/>
                  <w:marRight w:val="0"/>
                  <w:marTop w:val="0"/>
                  <w:marBottom w:val="0"/>
                  <w:divBdr>
                    <w:top w:val="none" w:sz="0" w:space="0" w:color="auto"/>
                    <w:left w:val="none" w:sz="0" w:space="0" w:color="auto"/>
                    <w:bottom w:val="none" w:sz="0" w:space="0" w:color="auto"/>
                    <w:right w:val="none" w:sz="0" w:space="0" w:color="auto"/>
                  </w:divBdr>
                </w:div>
                <w:div w:id="916405253">
                  <w:marLeft w:val="0"/>
                  <w:marRight w:val="0"/>
                  <w:marTop w:val="0"/>
                  <w:marBottom w:val="0"/>
                  <w:divBdr>
                    <w:top w:val="none" w:sz="0" w:space="0" w:color="auto"/>
                    <w:left w:val="none" w:sz="0" w:space="0" w:color="auto"/>
                    <w:bottom w:val="none" w:sz="0" w:space="0" w:color="auto"/>
                    <w:right w:val="none" w:sz="0" w:space="0" w:color="auto"/>
                  </w:divBdr>
                </w:div>
                <w:div w:id="919102332">
                  <w:marLeft w:val="0"/>
                  <w:marRight w:val="0"/>
                  <w:marTop w:val="0"/>
                  <w:marBottom w:val="0"/>
                  <w:divBdr>
                    <w:top w:val="none" w:sz="0" w:space="0" w:color="auto"/>
                    <w:left w:val="none" w:sz="0" w:space="0" w:color="auto"/>
                    <w:bottom w:val="none" w:sz="0" w:space="0" w:color="auto"/>
                    <w:right w:val="none" w:sz="0" w:space="0" w:color="auto"/>
                  </w:divBdr>
                </w:div>
                <w:div w:id="927351686">
                  <w:marLeft w:val="0"/>
                  <w:marRight w:val="0"/>
                  <w:marTop w:val="0"/>
                  <w:marBottom w:val="0"/>
                  <w:divBdr>
                    <w:top w:val="none" w:sz="0" w:space="0" w:color="auto"/>
                    <w:left w:val="none" w:sz="0" w:space="0" w:color="auto"/>
                    <w:bottom w:val="none" w:sz="0" w:space="0" w:color="auto"/>
                    <w:right w:val="none" w:sz="0" w:space="0" w:color="auto"/>
                  </w:divBdr>
                </w:div>
                <w:div w:id="932473273">
                  <w:marLeft w:val="0"/>
                  <w:marRight w:val="0"/>
                  <w:marTop w:val="0"/>
                  <w:marBottom w:val="0"/>
                  <w:divBdr>
                    <w:top w:val="none" w:sz="0" w:space="0" w:color="auto"/>
                    <w:left w:val="none" w:sz="0" w:space="0" w:color="auto"/>
                    <w:bottom w:val="none" w:sz="0" w:space="0" w:color="auto"/>
                    <w:right w:val="none" w:sz="0" w:space="0" w:color="auto"/>
                  </w:divBdr>
                </w:div>
                <w:div w:id="938292305">
                  <w:marLeft w:val="0"/>
                  <w:marRight w:val="0"/>
                  <w:marTop w:val="0"/>
                  <w:marBottom w:val="0"/>
                  <w:divBdr>
                    <w:top w:val="none" w:sz="0" w:space="0" w:color="auto"/>
                    <w:left w:val="none" w:sz="0" w:space="0" w:color="auto"/>
                    <w:bottom w:val="none" w:sz="0" w:space="0" w:color="auto"/>
                    <w:right w:val="none" w:sz="0" w:space="0" w:color="auto"/>
                  </w:divBdr>
                </w:div>
                <w:div w:id="941257281">
                  <w:marLeft w:val="0"/>
                  <w:marRight w:val="0"/>
                  <w:marTop w:val="0"/>
                  <w:marBottom w:val="0"/>
                  <w:divBdr>
                    <w:top w:val="none" w:sz="0" w:space="0" w:color="auto"/>
                    <w:left w:val="none" w:sz="0" w:space="0" w:color="auto"/>
                    <w:bottom w:val="none" w:sz="0" w:space="0" w:color="auto"/>
                    <w:right w:val="none" w:sz="0" w:space="0" w:color="auto"/>
                  </w:divBdr>
                </w:div>
                <w:div w:id="958726766">
                  <w:marLeft w:val="0"/>
                  <w:marRight w:val="0"/>
                  <w:marTop w:val="0"/>
                  <w:marBottom w:val="0"/>
                  <w:divBdr>
                    <w:top w:val="none" w:sz="0" w:space="0" w:color="auto"/>
                    <w:left w:val="none" w:sz="0" w:space="0" w:color="auto"/>
                    <w:bottom w:val="none" w:sz="0" w:space="0" w:color="auto"/>
                    <w:right w:val="none" w:sz="0" w:space="0" w:color="auto"/>
                  </w:divBdr>
                </w:div>
                <w:div w:id="969868757">
                  <w:marLeft w:val="0"/>
                  <w:marRight w:val="0"/>
                  <w:marTop w:val="0"/>
                  <w:marBottom w:val="0"/>
                  <w:divBdr>
                    <w:top w:val="none" w:sz="0" w:space="0" w:color="auto"/>
                    <w:left w:val="none" w:sz="0" w:space="0" w:color="auto"/>
                    <w:bottom w:val="none" w:sz="0" w:space="0" w:color="auto"/>
                    <w:right w:val="none" w:sz="0" w:space="0" w:color="auto"/>
                  </w:divBdr>
                </w:div>
                <w:div w:id="974336411">
                  <w:marLeft w:val="0"/>
                  <w:marRight w:val="0"/>
                  <w:marTop w:val="0"/>
                  <w:marBottom w:val="0"/>
                  <w:divBdr>
                    <w:top w:val="none" w:sz="0" w:space="0" w:color="auto"/>
                    <w:left w:val="none" w:sz="0" w:space="0" w:color="auto"/>
                    <w:bottom w:val="none" w:sz="0" w:space="0" w:color="auto"/>
                    <w:right w:val="none" w:sz="0" w:space="0" w:color="auto"/>
                  </w:divBdr>
                </w:div>
                <w:div w:id="979573607">
                  <w:marLeft w:val="0"/>
                  <w:marRight w:val="0"/>
                  <w:marTop w:val="0"/>
                  <w:marBottom w:val="0"/>
                  <w:divBdr>
                    <w:top w:val="none" w:sz="0" w:space="0" w:color="auto"/>
                    <w:left w:val="none" w:sz="0" w:space="0" w:color="auto"/>
                    <w:bottom w:val="none" w:sz="0" w:space="0" w:color="auto"/>
                    <w:right w:val="none" w:sz="0" w:space="0" w:color="auto"/>
                  </w:divBdr>
                </w:div>
                <w:div w:id="981227354">
                  <w:marLeft w:val="0"/>
                  <w:marRight w:val="0"/>
                  <w:marTop w:val="0"/>
                  <w:marBottom w:val="0"/>
                  <w:divBdr>
                    <w:top w:val="none" w:sz="0" w:space="0" w:color="auto"/>
                    <w:left w:val="none" w:sz="0" w:space="0" w:color="auto"/>
                    <w:bottom w:val="none" w:sz="0" w:space="0" w:color="auto"/>
                    <w:right w:val="none" w:sz="0" w:space="0" w:color="auto"/>
                  </w:divBdr>
                </w:div>
                <w:div w:id="995763404">
                  <w:marLeft w:val="0"/>
                  <w:marRight w:val="0"/>
                  <w:marTop w:val="0"/>
                  <w:marBottom w:val="0"/>
                  <w:divBdr>
                    <w:top w:val="none" w:sz="0" w:space="0" w:color="auto"/>
                    <w:left w:val="none" w:sz="0" w:space="0" w:color="auto"/>
                    <w:bottom w:val="none" w:sz="0" w:space="0" w:color="auto"/>
                    <w:right w:val="none" w:sz="0" w:space="0" w:color="auto"/>
                  </w:divBdr>
                </w:div>
                <w:div w:id="996037407">
                  <w:marLeft w:val="0"/>
                  <w:marRight w:val="0"/>
                  <w:marTop w:val="0"/>
                  <w:marBottom w:val="0"/>
                  <w:divBdr>
                    <w:top w:val="none" w:sz="0" w:space="0" w:color="auto"/>
                    <w:left w:val="none" w:sz="0" w:space="0" w:color="auto"/>
                    <w:bottom w:val="none" w:sz="0" w:space="0" w:color="auto"/>
                    <w:right w:val="none" w:sz="0" w:space="0" w:color="auto"/>
                  </w:divBdr>
                </w:div>
                <w:div w:id="996882267">
                  <w:marLeft w:val="0"/>
                  <w:marRight w:val="0"/>
                  <w:marTop w:val="0"/>
                  <w:marBottom w:val="0"/>
                  <w:divBdr>
                    <w:top w:val="none" w:sz="0" w:space="0" w:color="auto"/>
                    <w:left w:val="none" w:sz="0" w:space="0" w:color="auto"/>
                    <w:bottom w:val="none" w:sz="0" w:space="0" w:color="auto"/>
                    <w:right w:val="none" w:sz="0" w:space="0" w:color="auto"/>
                  </w:divBdr>
                </w:div>
                <w:div w:id="997149393">
                  <w:marLeft w:val="0"/>
                  <w:marRight w:val="0"/>
                  <w:marTop w:val="0"/>
                  <w:marBottom w:val="0"/>
                  <w:divBdr>
                    <w:top w:val="none" w:sz="0" w:space="0" w:color="auto"/>
                    <w:left w:val="none" w:sz="0" w:space="0" w:color="auto"/>
                    <w:bottom w:val="none" w:sz="0" w:space="0" w:color="auto"/>
                    <w:right w:val="none" w:sz="0" w:space="0" w:color="auto"/>
                  </w:divBdr>
                </w:div>
                <w:div w:id="999775241">
                  <w:marLeft w:val="0"/>
                  <w:marRight w:val="0"/>
                  <w:marTop w:val="0"/>
                  <w:marBottom w:val="0"/>
                  <w:divBdr>
                    <w:top w:val="none" w:sz="0" w:space="0" w:color="auto"/>
                    <w:left w:val="none" w:sz="0" w:space="0" w:color="auto"/>
                    <w:bottom w:val="none" w:sz="0" w:space="0" w:color="auto"/>
                    <w:right w:val="none" w:sz="0" w:space="0" w:color="auto"/>
                  </w:divBdr>
                </w:div>
                <w:div w:id="999961411">
                  <w:marLeft w:val="0"/>
                  <w:marRight w:val="0"/>
                  <w:marTop w:val="0"/>
                  <w:marBottom w:val="0"/>
                  <w:divBdr>
                    <w:top w:val="none" w:sz="0" w:space="0" w:color="auto"/>
                    <w:left w:val="none" w:sz="0" w:space="0" w:color="auto"/>
                    <w:bottom w:val="none" w:sz="0" w:space="0" w:color="auto"/>
                    <w:right w:val="none" w:sz="0" w:space="0" w:color="auto"/>
                  </w:divBdr>
                </w:div>
                <w:div w:id="1001928247">
                  <w:marLeft w:val="0"/>
                  <w:marRight w:val="0"/>
                  <w:marTop w:val="0"/>
                  <w:marBottom w:val="0"/>
                  <w:divBdr>
                    <w:top w:val="none" w:sz="0" w:space="0" w:color="auto"/>
                    <w:left w:val="none" w:sz="0" w:space="0" w:color="auto"/>
                    <w:bottom w:val="none" w:sz="0" w:space="0" w:color="auto"/>
                    <w:right w:val="none" w:sz="0" w:space="0" w:color="auto"/>
                  </w:divBdr>
                </w:div>
                <w:div w:id="1007173135">
                  <w:marLeft w:val="0"/>
                  <w:marRight w:val="0"/>
                  <w:marTop w:val="0"/>
                  <w:marBottom w:val="0"/>
                  <w:divBdr>
                    <w:top w:val="none" w:sz="0" w:space="0" w:color="auto"/>
                    <w:left w:val="none" w:sz="0" w:space="0" w:color="auto"/>
                    <w:bottom w:val="none" w:sz="0" w:space="0" w:color="auto"/>
                    <w:right w:val="none" w:sz="0" w:space="0" w:color="auto"/>
                  </w:divBdr>
                </w:div>
                <w:div w:id="1007514003">
                  <w:marLeft w:val="0"/>
                  <w:marRight w:val="0"/>
                  <w:marTop w:val="0"/>
                  <w:marBottom w:val="0"/>
                  <w:divBdr>
                    <w:top w:val="none" w:sz="0" w:space="0" w:color="auto"/>
                    <w:left w:val="none" w:sz="0" w:space="0" w:color="auto"/>
                    <w:bottom w:val="none" w:sz="0" w:space="0" w:color="auto"/>
                    <w:right w:val="none" w:sz="0" w:space="0" w:color="auto"/>
                  </w:divBdr>
                </w:div>
                <w:div w:id="1007829921">
                  <w:marLeft w:val="0"/>
                  <w:marRight w:val="0"/>
                  <w:marTop w:val="0"/>
                  <w:marBottom w:val="0"/>
                  <w:divBdr>
                    <w:top w:val="none" w:sz="0" w:space="0" w:color="auto"/>
                    <w:left w:val="none" w:sz="0" w:space="0" w:color="auto"/>
                    <w:bottom w:val="none" w:sz="0" w:space="0" w:color="auto"/>
                    <w:right w:val="none" w:sz="0" w:space="0" w:color="auto"/>
                  </w:divBdr>
                </w:div>
                <w:div w:id="1012417137">
                  <w:marLeft w:val="0"/>
                  <w:marRight w:val="0"/>
                  <w:marTop w:val="0"/>
                  <w:marBottom w:val="0"/>
                  <w:divBdr>
                    <w:top w:val="none" w:sz="0" w:space="0" w:color="auto"/>
                    <w:left w:val="none" w:sz="0" w:space="0" w:color="auto"/>
                    <w:bottom w:val="none" w:sz="0" w:space="0" w:color="auto"/>
                    <w:right w:val="none" w:sz="0" w:space="0" w:color="auto"/>
                  </w:divBdr>
                </w:div>
                <w:div w:id="1015031763">
                  <w:marLeft w:val="0"/>
                  <w:marRight w:val="0"/>
                  <w:marTop w:val="0"/>
                  <w:marBottom w:val="0"/>
                  <w:divBdr>
                    <w:top w:val="none" w:sz="0" w:space="0" w:color="auto"/>
                    <w:left w:val="none" w:sz="0" w:space="0" w:color="auto"/>
                    <w:bottom w:val="none" w:sz="0" w:space="0" w:color="auto"/>
                    <w:right w:val="none" w:sz="0" w:space="0" w:color="auto"/>
                  </w:divBdr>
                </w:div>
                <w:div w:id="1020425786">
                  <w:marLeft w:val="0"/>
                  <w:marRight w:val="0"/>
                  <w:marTop w:val="0"/>
                  <w:marBottom w:val="0"/>
                  <w:divBdr>
                    <w:top w:val="none" w:sz="0" w:space="0" w:color="auto"/>
                    <w:left w:val="none" w:sz="0" w:space="0" w:color="auto"/>
                    <w:bottom w:val="none" w:sz="0" w:space="0" w:color="auto"/>
                    <w:right w:val="none" w:sz="0" w:space="0" w:color="auto"/>
                  </w:divBdr>
                </w:div>
                <w:div w:id="1026826661">
                  <w:marLeft w:val="0"/>
                  <w:marRight w:val="0"/>
                  <w:marTop w:val="0"/>
                  <w:marBottom w:val="0"/>
                  <w:divBdr>
                    <w:top w:val="none" w:sz="0" w:space="0" w:color="auto"/>
                    <w:left w:val="none" w:sz="0" w:space="0" w:color="auto"/>
                    <w:bottom w:val="none" w:sz="0" w:space="0" w:color="auto"/>
                    <w:right w:val="none" w:sz="0" w:space="0" w:color="auto"/>
                  </w:divBdr>
                </w:div>
                <w:div w:id="1039476346">
                  <w:marLeft w:val="0"/>
                  <w:marRight w:val="0"/>
                  <w:marTop w:val="0"/>
                  <w:marBottom w:val="0"/>
                  <w:divBdr>
                    <w:top w:val="none" w:sz="0" w:space="0" w:color="auto"/>
                    <w:left w:val="none" w:sz="0" w:space="0" w:color="auto"/>
                    <w:bottom w:val="none" w:sz="0" w:space="0" w:color="auto"/>
                    <w:right w:val="none" w:sz="0" w:space="0" w:color="auto"/>
                  </w:divBdr>
                </w:div>
                <w:div w:id="1043096460">
                  <w:marLeft w:val="0"/>
                  <w:marRight w:val="0"/>
                  <w:marTop w:val="0"/>
                  <w:marBottom w:val="0"/>
                  <w:divBdr>
                    <w:top w:val="none" w:sz="0" w:space="0" w:color="auto"/>
                    <w:left w:val="none" w:sz="0" w:space="0" w:color="auto"/>
                    <w:bottom w:val="none" w:sz="0" w:space="0" w:color="auto"/>
                    <w:right w:val="none" w:sz="0" w:space="0" w:color="auto"/>
                  </w:divBdr>
                </w:div>
                <w:div w:id="1048722898">
                  <w:marLeft w:val="0"/>
                  <w:marRight w:val="0"/>
                  <w:marTop w:val="0"/>
                  <w:marBottom w:val="0"/>
                  <w:divBdr>
                    <w:top w:val="none" w:sz="0" w:space="0" w:color="auto"/>
                    <w:left w:val="none" w:sz="0" w:space="0" w:color="auto"/>
                    <w:bottom w:val="none" w:sz="0" w:space="0" w:color="auto"/>
                    <w:right w:val="none" w:sz="0" w:space="0" w:color="auto"/>
                  </w:divBdr>
                </w:div>
                <w:div w:id="1051030450">
                  <w:marLeft w:val="0"/>
                  <w:marRight w:val="0"/>
                  <w:marTop w:val="0"/>
                  <w:marBottom w:val="0"/>
                  <w:divBdr>
                    <w:top w:val="none" w:sz="0" w:space="0" w:color="auto"/>
                    <w:left w:val="none" w:sz="0" w:space="0" w:color="auto"/>
                    <w:bottom w:val="none" w:sz="0" w:space="0" w:color="auto"/>
                    <w:right w:val="none" w:sz="0" w:space="0" w:color="auto"/>
                  </w:divBdr>
                </w:div>
                <w:div w:id="1052457744">
                  <w:marLeft w:val="0"/>
                  <w:marRight w:val="0"/>
                  <w:marTop w:val="0"/>
                  <w:marBottom w:val="0"/>
                  <w:divBdr>
                    <w:top w:val="none" w:sz="0" w:space="0" w:color="auto"/>
                    <w:left w:val="none" w:sz="0" w:space="0" w:color="auto"/>
                    <w:bottom w:val="none" w:sz="0" w:space="0" w:color="auto"/>
                    <w:right w:val="none" w:sz="0" w:space="0" w:color="auto"/>
                  </w:divBdr>
                </w:div>
                <w:div w:id="1053962427">
                  <w:marLeft w:val="0"/>
                  <w:marRight w:val="0"/>
                  <w:marTop w:val="0"/>
                  <w:marBottom w:val="0"/>
                  <w:divBdr>
                    <w:top w:val="none" w:sz="0" w:space="0" w:color="auto"/>
                    <w:left w:val="none" w:sz="0" w:space="0" w:color="auto"/>
                    <w:bottom w:val="none" w:sz="0" w:space="0" w:color="auto"/>
                    <w:right w:val="none" w:sz="0" w:space="0" w:color="auto"/>
                  </w:divBdr>
                </w:div>
                <w:div w:id="1066339773">
                  <w:marLeft w:val="0"/>
                  <w:marRight w:val="0"/>
                  <w:marTop w:val="0"/>
                  <w:marBottom w:val="0"/>
                  <w:divBdr>
                    <w:top w:val="none" w:sz="0" w:space="0" w:color="auto"/>
                    <w:left w:val="none" w:sz="0" w:space="0" w:color="auto"/>
                    <w:bottom w:val="none" w:sz="0" w:space="0" w:color="auto"/>
                    <w:right w:val="none" w:sz="0" w:space="0" w:color="auto"/>
                  </w:divBdr>
                </w:div>
                <w:div w:id="1067873271">
                  <w:marLeft w:val="0"/>
                  <w:marRight w:val="0"/>
                  <w:marTop w:val="0"/>
                  <w:marBottom w:val="0"/>
                  <w:divBdr>
                    <w:top w:val="none" w:sz="0" w:space="0" w:color="auto"/>
                    <w:left w:val="none" w:sz="0" w:space="0" w:color="auto"/>
                    <w:bottom w:val="none" w:sz="0" w:space="0" w:color="auto"/>
                    <w:right w:val="none" w:sz="0" w:space="0" w:color="auto"/>
                  </w:divBdr>
                </w:div>
                <w:div w:id="1072123768">
                  <w:marLeft w:val="0"/>
                  <w:marRight w:val="0"/>
                  <w:marTop w:val="0"/>
                  <w:marBottom w:val="0"/>
                  <w:divBdr>
                    <w:top w:val="none" w:sz="0" w:space="0" w:color="auto"/>
                    <w:left w:val="none" w:sz="0" w:space="0" w:color="auto"/>
                    <w:bottom w:val="none" w:sz="0" w:space="0" w:color="auto"/>
                    <w:right w:val="none" w:sz="0" w:space="0" w:color="auto"/>
                  </w:divBdr>
                </w:div>
                <w:div w:id="1072195200">
                  <w:marLeft w:val="0"/>
                  <w:marRight w:val="0"/>
                  <w:marTop w:val="0"/>
                  <w:marBottom w:val="0"/>
                  <w:divBdr>
                    <w:top w:val="none" w:sz="0" w:space="0" w:color="auto"/>
                    <w:left w:val="none" w:sz="0" w:space="0" w:color="auto"/>
                    <w:bottom w:val="none" w:sz="0" w:space="0" w:color="auto"/>
                    <w:right w:val="none" w:sz="0" w:space="0" w:color="auto"/>
                  </w:divBdr>
                </w:div>
                <w:div w:id="1074933176">
                  <w:marLeft w:val="0"/>
                  <w:marRight w:val="0"/>
                  <w:marTop w:val="0"/>
                  <w:marBottom w:val="0"/>
                  <w:divBdr>
                    <w:top w:val="none" w:sz="0" w:space="0" w:color="auto"/>
                    <w:left w:val="none" w:sz="0" w:space="0" w:color="auto"/>
                    <w:bottom w:val="none" w:sz="0" w:space="0" w:color="auto"/>
                    <w:right w:val="none" w:sz="0" w:space="0" w:color="auto"/>
                  </w:divBdr>
                </w:div>
                <w:div w:id="1075394434">
                  <w:marLeft w:val="0"/>
                  <w:marRight w:val="0"/>
                  <w:marTop w:val="0"/>
                  <w:marBottom w:val="0"/>
                  <w:divBdr>
                    <w:top w:val="none" w:sz="0" w:space="0" w:color="auto"/>
                    <w:left w:val="none" w:sz="0" w:space="0" w:color="auto"/>
                    <w:bottom w:val="none" w:sz="0" w:space="0" w:color="auto"/>
                    <w:right w:val="none" w:sz="0" w:space="0" w:color="auto"/>
                  </w:divBdr>
                </w:div>
                <w:div w:id="1077437604">
                  <w:marLeft w:val="0"/>
                  <w:marRight w:val="0"/>
                  <w:marTop w:val="0"/>
                  <w:marBottom w:val="0"/>
                  <w:divBdr>
                    <w:top w:val="none" w:sz="0" w:space="0" w:color="auto"/>
                    <w:left w:val="none" w:sz="0" w:space="0" w:color="auto"/>
                    <w:bottom w:val="none" w:sz="0" w:space="0" w:color="auto"/>
                    <w:right w:val="none" w:sz="0" w:space="0" w:color="auto"/>
                  </w:divBdr>
                </w:div>
                <w:div w:id="1081873737">
                  <w:marLeft w:val="0"/>
                  <w:marRight w:val="0"/>
                  <w:marTop w:val="0"/>
                  <w:marBottom w:val="0"/>
                  <w:divBdr>
                    <w:top w:val="none" w:sz="0" w:space="0" w:color="auto"/>
                    <w:left w:val="none" w:sz="0" w:space="0" w:color="auto"/>
                    <w:bottom w:val="none" w:sz="0" w:space="0" w:color="auto"/>
                    <w:right w:val="none" w:sz="0" w:space="0" w:color="auto"/>
                  </w:divBdr>
                </w:div>
                <w:div w:id="1085566496">
                  <w:marLeft w:val="0"/>
                  <w:marRight w:val="0"/>
                  <w:marTop w:val="0"/>
                  <w:marBottom w:val="0"/>
                  <w:divBdr>
                    <w:top w:val="none" w:sz="0" w:space="0" w:color="auto"/>
                    <w:left w:val="none" w:sz="0" w:space="0" w:color="auto"/>
                    <w:bottom w:val="none" w:sz="0" w:space="0" w:color="auto"/>
                    <w:right w:val="none" w:sz="0" w:space="0" w:color="auto"/>
                  </w:divBdr>
                </w:div>
                <w:div w:id="1087459177">
                  <w:marLeft w:val="0"/>
                  <w:marRight w:val="0"/>
                  <w:marTop w:val="0"/>
                  <w:marBottom w:val="0"/>
                  <w:divBdr>
                    <w:top w:val="none" w:sz="0" w:space="0" w:color="auto"/>
                    <w:left w:val="none" w:sz="0" w:space="0" w:color="auto"/>
                    <w:bottom w:val="none" w:sz="0" w:space="0" w:color="auto"/>
                    <w:right w:val="none" w:sz="0" w:space="0" w:color="auto"/>
                  </w:divBdr>
                </w:div>
                <w:div w:id="1089428171">
                  <w:marLeft w:val="0"/>
                  <w:marRight w:val="0"/>
                  <w:marTop w:val="0"/>
                  <w:marBottom w:val="0"/>
                  <w:divBdr>
                    <w:top w:val="none" w:sz="0" w:space="0" w:color="auto"/>
                    <w:left w:val="none" w:sz="0" w:space="0" w:color="auto"/>
                    <w:bottom w:val="none" w:sz="0" w:space="0" w:color="auto"/>
                    <w:right w:val="none" w:sz="0" w:space="0" w:color="auto"/>
                  </w:divBdr>
                </w:div>
                <w:div w:id="1089546711">
                  <w:marLeft w:val="0"/>
                  <w:marRight w:val="0"/>
                  <w:marTop w:val="0"/>
                  <w:marBottom w:val="0"/>
                  <w:divBdr>
                    <w:top w:val="none" w:sz="0" w:space="0" w:color="auto"/>
                    <w:left w:val="none" w:sz="0" w:space="0" w:color="auto"/>
                    <w:bottom w:val="none" w:sz="0" w:space="0" w:color="auto"/>
                    <w:right w:val="none" w:sz="0" w:space="0" w:color="auto"/>
                  </w:divBdr>
                </w:div>
                <w:div w:id="1092973301">
                  <w:marLeft w:val="0"/>
                  <w:marRight w:val="0"/>
                  <w:marTop w:val="0"/>
                  <w:marBottom w:val="0"/>
                  <w:divBdr>
                    <w:top w:val="none" w:sz="0" w:space="0" w:color="auto"/>
                    <w:left w:val="none" w:sz="0" w:space="0" w:color="auto"/>
                    <w:bottom w:val="none" w:sz="0" w:space="0" w:color="auto"/>
                    <w:right w:val="none" w:sz="0" w:space="0" w:color="auto"/>
                  </w:divBdr>
                </w:div>
                <w:div w:id="1093890317">
                  <w:marLeft w:val="0"/>
                  <w:marRight w:val="0"/>
                  <w:marTop w:val="0"/>
                  <w:marBottom w:val="0"/>
                  <w:divBdr>
                    <w:top w:val="none" w:sz="0" w:space="0" w:color="auto"/>
                    <w:left w:val="none" w:sz="0" w:space="0" w:color="auto"/>
                    <w:bottom w:val="none" w:sz="0" w:space="0" w:color="auto"/>
                    <w:right w:val="none" w:sz="0" w:space="0" w:color="auto"/>
                  </w:divBdr>
                </w:div>
                <w:div w:id="1100761217">
                  <w:marLeft w:val="0"/>
                  <w:marRight w:val="0"/>
                  <w:marTop w:val="0"/>
                  <w:marBottom w:val="0"/>
                  <w:divBdr>
                    <w:top w:val="none" w:sz="0" w:space="0" w:color="auto"/>
                    <w:left w:val="none" w:sz="0" w:space="0" w:color="auto"/>
                    <w:bottom w:val="none" w:sz="0" w:space="0" w:color="auto"/>
                    <w:right w:val="none" w:sz="0" w:space="0" w:color="auto"/>
                  </w:divBdr>
                </w:div>
                <w:div w:id="1101610660">
                  <w:marLeft w:val="0"/>
                  <w:marRight w:val="0"/>
                  <w:marTop w:val="0"/>
                  <w:marBottom w:val="0"/>
                  <w:divBdr>
                    <w:top w:val="none" w:sz="0" w:space="0" w:color="auto"/>
                    <w:left w:val="none" w:sz="0" w:space="0" w:color="auto"/>
                    <w:bottom w:val="none" w:sz="0" w:space="0" w:color="auto"/>
                    <w:right w:val="none" w:sz="0" w:space="0" w:color="auto"/>
                  </w:divBdr>
                </w:div>
                <w:div w:id="1103568935">
                  <w:marLeft w:val="0"/>
                  <w:marRight w:val="0"/>
                  <w:marTop w:val="0"/>
                  <w:marBottom w:val="0"/>
                  <w:divBdr>
                    <w:top w:val="none" w:sz="0" w:space="0" w:color="auto"/>
                    <w:left w:val="none" w:sz="0" w:space="0" w:color="auto"/>
                    <w:bottom w:val="none" w:sz="0" w:space="0" w:color="auto"/>
                    <w:right w:val="none" w:sz="0" w:space="0" w:color="auto"/>
                  </w:divBdr>
                </w:div>
                <w:div w:id="1107118070">
                  <w:marLeft w:val="0"/>
                  <w:marRight w:val="0"/>
                  <w:marTop w:val="0"/>
                  <w:marBottom w:val="0"/>
                  <w:divBdr>
                    <w:top w:val="none" w:sz="0" w:space="0" w:color="auto"/>
                    <w:left w:val="none" w:sz="0" w:space="0" w:color="auto"/>
                    <w:bottom w:val="none" w:sz="0" w:space="0" w:color="auto"/>
                    <w:right w:val="none" w:sz="0" w:space="0" w:color="auto"/>
                  </w:divBdr>
                </w:div>
                <w:div w:id="1112096066">
                  <w:marLeft w:val="0"/>
                  <w:marRight w:val="0"/>
                  <w:marTop w:val="0"/>
                  <w:marBottom w:val="0"/>
                  <w:divBdr>
                    <w:top w:val="none" w:sz="0" w:space="0" w:color="auto"/>
                    <w:left w:val="none" w:sz="0" w:space="0" w:color="auto"/>
                    <w:bottom w:val="none" w:sz="0" w:space="0" w:color="auto"/>
                    <w:right w:val="none" w:sz="0" w:space="0" w:color="auto"/>
                  </w:divBdr>
                </w:div>
                <w:div w:id="1114448920">
                  <w:marLeft w:val="0"/>
                  <w:marRight w:val="0"/>
                  <w:marTop w:val="0"/>
                  <w:marBottom w:val="0"/>
                  <w:divBdr>
                    <w:top w:val="none" w:sz="0" w:space="0" w:color="auto"/>
                    <w:left w:val="none" w:sz="0" w:space="0" w:color="auto"/>
                    <w:bottom w:val="none" w:sz="0" w:space="0" w:color="auto"/>
                    <w:right w:val="none" w:sz="0" w:space="0" w:color="auto"/>
                  </w:divBdr>
                </w:div>
                <w:div w:id="1120031449">
                  <w:marLeft w:val="0"/>
                  <w:marRight w:val="0"/>
                  <w:marTop w:val="0"/>
                  <w:marBottom w:val="0"/>
                  <w:divBdr>
                    <w:top w:val="none" w:sz="0" w:space="0" w:color="auto"/>
                    <w:left w:val="none" w:sz="0" w:space="0" w:color="auto"/>
                    <w:bottom w:val="none" w:sz="0" w:space="0" w:color="auto"/>
                    <w:right w:val="none" w:sz="0" w:space="0" w:color="auto"/>
                  </w:divBdr>
                </w:div>
                <w:div w:id="1120225863">
                  <w:marLeft w:val="0"/>
                  <w:marRight w:val="0"/>
                  <w:marTop w:val="0"/>
                  <w:marBottom w:val="0"/>
                  <w:divBdr>
                    <w:top w:val="none" w:sz="0" w:space="0" w:color="auto"/>
                    <w:left w:val="none" w:sz="0" w:space="0" w:color="auto"/>
                    <w:bottom w:val="none" w:sz="0" w:space="0" w:color="auto"/>
                    <w:right w:val="none" w:sz="0" w:space="0" w:color="auto"/>
                  </w:divBdr>
                </w:div>
                <w:div w:id="1123959151">
                  <w:marLeft w:val="0"/>
                  <w:marRight w:val="0"/>
                  <w:marTop w:val="0"/>
                  <w:marBottom w:val="0"/>
                  <w:divBdr>
                    <w:top w:val="none" w:sz="0" w:space="0" w:color="auto"/>
                    <w:left w:val="none" w:sz="0" w:space="0" w:color="auto"/>
                    <w:bottom w:val="none" w:sz="0" w:space="0" w:color="auto"/>
                    <w:right w:val="none" w:sz="0" w:space="0" w:color="auto"/>
                  </w:divBdr>
                </w:div>
                <w:div w:id="1125081145">
                  <w:marLeft w:val="0"/>
                  <w:marRight w:val="0"/>
                  <w:marTop w:val="0"/>
                  <w:marBottom w:val="0"/>
                  <w:divBdr>
                    <w:top w:val="none" w:sz="0" w:space="0" w:color="auto"/>
                    <w:left w:val="none" w:sz="0" w:space="0" w:color="auto"/>
                    <w:bottom w:val="none" w:sz="0" w:space="0" w:color="auto"/>
                    <w:right w:val="none" w:sz="0" w:space="0" w:color="auto"/>
                  </w:divBdr>
                </w:div>
                <w:div w:id="1130443470">
                  <w:marLeft w:val="0"/>
                  <w:marRight w:val="0"/>
                  <w:marTop w:val="0"/>
                  <w:marBottom w:val="0"/>
                  <w:divBdr>
                    <w:top w:val="none" w:sz="0" w:space="0" w:color="auto"/>
                    <w:left w:val="none" w:sz="0" w:space="0" w:color="auto"/>
                    <w:bottom w:val="none" w:sz="0" w:space="0" w:color="auto"/>
                    <w:right w:val="none" w:sz="0" w:space="0" w:color="auto"/>
                  </w:divBdr>
                </w:div>
                <w:div w:id="1131553637">
                  <w:marLeft w:val="0"/>
                  <w:marRight w:val="0"/>
                  <w:marTop w:val="0"/>
                  <w:marBottom w:val="0"/>
                  <w:divBdr>
                    <w:top w:val="none" w:sz="0" w:space="0" w:color="auto"/>
                    <w:left w:val="none" w:sz="0" w:space="0" w:color="auto"/>
                    <w:bottom w:val="none" w:sz="0" w:space="0" w:color="auto"/>
                    <w:right w:val="none" w:sz="0" w:space="0" w:color="auto"/>
                  </w:divBdr>
                </w:div>
                <w:div w:id="1133519108">
                  <w:marLeft w:val="0"/>
                  <w:marRight w:val="0"/>
                  <w:marTop w:val="0"/>
                  <w:marBottom w:val="0"/>
                  <w:divBdr>
                    <w:top w:val="none" w:sz="0" w:space="0" w:color="auto"/>
                    <w:left w:val="none" w:sz="0" w:space="0" w:color="auto"/>
                    <w:bottom w:val="none" w:sz="0" w:space="0" w:color="auto"/>
                    <w:right w:val="none" w:sz="0" w:space="0" w:color="auto"/>
                  </w:divBdr>
                </w:div>
                <w:div w:id="1149590499">
                  <w:marLeft w:val="0"/>
                  <w:marRight w:val="0"/>
                  <w:marTop w:val="0"/>
                  <w:marBottom w:val="0"/>
                  <w:divBdr>
                    <w:top w:val="none" w:sz="0" w:space="0" w:color="auto"/>
                    <w:left w:val="none" w:sz="0" w:space="0" w:color="auto"/>
                    <w:bottom w:val="none" w:sz="0" w:space="0" w:color="auto"/>
                    <w:right w:val="none" w:sz="0" w:space="0" w:color="auto"/>
                  </w:divBdr>
                </w:div>
                <w:div w:id="1157188834">
                  <w:marLeft w:val="0"/>
                  <w:marRight w:val="0"/>
                  <w:marTop w:val="0"/>
                  <w:marBottom w:val="0"/>
                  <w:divBdr>
                    <w:top w:val="none" w:sz="0" w:space="0" w:color="auto"/>
                    <w:left w:val="none" w:sz="0" w:space="0" w:color="auto"/>
                    <w:bottom w:val="none" w:sz="0" w:space="0" w:color="auto"/>
                    <w:right w:val="none" w:sz="0" w:space="0" w:color="auto"/>
                  </w:divBdr>
                </w:div>
                <w:div w:id="1158883354">
                  <w:marLeft w:val="0"/>
                  <w:marRight w:val="0"/>
                  <w:marTop w:val="0"/>
                  <w:marBottom w:val="0"/>
                  <w:divBdr>
                    <w:top w:val="none" w:sz="0" w:space="0" w:color="auto"/>
                    <w:left w:val="none" w:sz="0" w:space="0" w:color="auto"/>
                    <w:bottom w:val="none" w:sz="0" w:space="0" w:color="auto"/>
                    <w:right w:val="none" w:sz="0" w:space="0" w:color="auto"/>
                  </w:divBdr>
                </w:div>
                <w:div w:id="1159881034">
                  <w:marLeft w:val="0"/>
                  <w:marRight w:val="0"/>
                  <w:marTop w:val="0"/>
                  <w:marBottom w:val="0"/>
                  <w:divBdr>
                    <w:top w:val="none" w:sz="0" w:space="0" w:color="auto"/>
                    <w:left w:val="none" w:sz="0" w:space="0" w:color="auto"/>
                    <w:bottom w:val="none" w:sz="0" w:space="0" w:color="auto"/>
                    <w:right w:val="none" w:sz="0" w:space="0" w:color="auto"/>
                  </w:divBdr>
                </w:div>
                <w:div w:id="1173687329">
                  <w:marLeft w:val="0"/>
                  <w:marRight w:val="0"/>
                  <w:marTop w:val="0"/>
                  <w:marBottom w:val="0"/>
                  <w:divBdr>
                    <w:top w:val="none" w:sz="0" w:space="0" w:color="auto"/>
                    <w:left w:val="none" w:sz="0" w:space="0" w:color="auto"/>
                    <w:bottom w:val="none" w:sz="0" w:space="0" w:color="auto"/>
                    <w:right w:val="none" w:sz="0" w:space="0" w:color="auto"/>
                  </w:divBdr>
                </w:div>
                <w:div w:id="1174606492">
                  <w:marLeft w:val="0"/>
                  <w:marRight w:val="0"/>
                  <w:marTop w:val="0"/>
                  <w:marBottom w:val="0"/>
                  <w:divBdr>
                    <w:top w:val="none" w:sz="0" w:space="0" w:color="auto"/>
                    <w:left w:val="none" w:sz="0" w:space="0" w:color="auto"/>
                    <w:bottom w:val="none" w:sz="0" w:space="0" w:color="auto"/>
                    <w:right w:val="none" w:sz="0" w:space="0" w:color="auto"/>
                  </w:divBdr>
                </w:div>
                <w:div w:id="1175194324">
                  <w:marLeft w:val="0"/>
                  <w:marRight w:val="0"/>
                  <w:marTop w:val="0"/>
                  <w:marBottom w:val="0"/>
                  <w:divBdr>
                    <w:top w:val="none" w:sz="0" w:space="0" w:color="auto"/>
                    <w:left w:val="none" w:sz="0" w:space="0" w:color="auto"/>
                    <w:bottom w:val="none" w:sz="0" w:space="0" w:color="auto"/>
                    <w:right w:val="none" w:sz="0" w:space="0" w:color="auto"/>
                  </w:divBdr>
                </w:div>
                <w:div w:id="1175921911">
                  <w:marLeft w:val="0"/>
                  <w:marRight w:val="0"/>
                  <w:marTop w:val="0"/>
                  <w:marBottom w:val="0"/>
                  <w:divBdr>
                    <w:top w:val="none" w:sz="0" w:space="0" w:color="auto"/>
                    <w:left w:val="none" w:sz="0" w:space="0" w:color="auto"/>
                    <w:bottom w:val="none" w:sz="0" w:space="0" w:color="auto"/>
                    <w:right w:val="none" w:sz="0" w:space="0" w:color="auto"/>
                  </w:divBdr>
                </w:div>
                <w:div w:id="1180925590">
                  <w:marLeft w:val="0"/>
                  <w:marRight w:val="0"/>
                  <w:marTop w:val="0"/>
                  <w:marBottom w:val="0"/>
                  <w:divBdr>
                    <w:top w:val="none" w:sz="0" w:space="0" w:color="auto"/>
                    <w:left w:val="none" w:sz="0" w:space="0" w:color="auto"/>
                    <w:bottom w:val="none" w:sz="0" w:space="0" w:color="auto"/>
                    <w:right w:val="none" w:sz="0" w:space="0" w:color="auto"/>
                  </w:divBdr>
                </w:div>
                <w:div w:id="1181046845">
                  <w:marLeft w:val="0"/>
                  <w:marRight w:val="0"/>
                  <w:marTop w:val="0"/>
                  <w:marBottom w:val="0"/>
                  <w:divBdr>
                    <w:top w:val="none" w:sz="0" w:space="0" w:color="auto"/>
                    <w:left w:val="none" w:sz="0" w:space="0" w:color="auto"/>
                    <w:bottom w:val="none" w:sz="0" w:space="0" w:color="auto"/>
                    <w:right w:val="none" w:sz="0" w:space="0" w:color="auto"/>
                  </w:divBdr>
                </w:div>
                <w:div w:id="1181237955">
                  <w:marLeft w:val="0"/>
                  <w:marRight w:val="0"/>
                  <w:marTop w:val="0"/>
                  <w:marBottom w:val="0"/>
                  <w:divBdr>
                    <w:top w:val="none" w:sz="0" w:space="0" w:color="auto"/>
                    <w:left w:val="none" w:sz="0" w:space="0" w:color="auto"/>
                    <w:bottom w:val="none" w:sz="0" w:space="0" w:color="auto"/>
                    <w:right w:val="none" w:sz="0" w:space="0" w:color="auto"/>
                  </w:divBdr>
                </w:div>
                <w:div w:id="1181428611">
                  <w:marLeft w:val="0"/>
                  <w:marRight w:val="0"/>
                  <w:marTop w:val="0"/>
                  <w:marBottom w:val="0"/>
                  <w:divBdr>
                    <w:top w:val="none" w:sz="0" w:space="0" w:color="auto"/>
                    <w:left w:val="none" w:sz="0" w:space="0" w:color="auto"/>
                    <w:bottom w:val="none" w:sz="0" w:space="0" w:color="auto"/>
                    <w:right w:val="none" w:sz="0" w:space="0" w:color="auto"/>
                  </w:divBdr>
                </w:div>
                <w:div w:id="1181820588">
                  <w:marLeft w:val="0"/>
                  <w:marRight w:val="0"/>
                  <w:marTop w:val="0"/>
                  <w:marBottom w:val="0"/>
                  <w:divBdr>
                    <w:top w:val="none" w:sz="0" w:space="0" w:color="auto"/>
                    <w:left w:val="none" w:sz="0" w:space="0" w:color="auto"/>
                    <w:bottom w:val="none" w:sz="0" w:space="0" w:color="auto"/>
                    <w:right w:val="none" w:sz="0" w:space="0" w:color="auto"/>
                  </w:divBdr>
                </w:div>
                <w:div w:id="1188904520">
                  <w:marLeft w:val="0"/>
                  <w:marRight w:val="0"/>
                  <w:marTop w:val="0"/>
                  <w:marBottom w:val="0"/>
                  <w:divBdr>
                    <w:top w:val="none" w:sz="0" w:space="0" w:color="auto"/>
                    <w:left w:val="none" w:sz="0" w:space="0" w:color="auto"/>
                    <w:bottom w:val="none" w:sz="0" w:space="0" w:color="auto"/>
                    <w:right w:val="none" w:sz="0" w:space="0" w:color="auto"/>
                  </w:divBdr>
                </w:div>
                <w:div w:id="1188954620">
                  <w:marLeft w:val="0"/>
                  <w:marRight w:val="0"/>
                  <w:marTop w:val="0"/>
                  <w:marBottom w:val="0"/>
                  <w:divBdr>
                    <w:top w:val="none" w:sz="0" w:space="0" w:color="auto"/>
                    <w:left w:val="none" w:sz="0" w:space="0" w:color="auto"/>
                    <w:bottom w:val="none" w:sz="0" w:space="0" w:color="auto"/>
                    <w:right w:val="none" w:sz="0" w:space="0" w:color="auto"/>
                  </w:divBdr>
                </w:div>
                <w:div w:id="1192837486">
                  <w:marLeft w:val="0"/>
                  <w:marRight w:val="0"/>
                  <w:marTop w:val="0"/>
                  <w:marBottom w:val="0"/>
                  <w:divBdr>
                    <w:top w:val="none" w:sz="0" w:space="0" w:color="auto"/>
                    <w:left w:val="none" w:sz="0" w:space="0" w:color="auto"/>
                    <w:bottom w:val="none" w:sz="0" w:space="0" w:color="auto"/>
                    <w:right w:val="none" w:sz="0" w:space="0" w:color="auto"/>
                  </w:divBdr>
                </w:div>
                <w:div w:id="1193225004">
                  <w:marLeft w:val="0"/>
                  <w:marRight w:val="0"/>
                  <w:marTop w:val="0"/>
                  <w:marBottom w:val="0"/>
                  <w:divBdr>
                    <w:top w:val="none" w:sz="0" w:space="0" w:color="auto"/>
                    <w:left w:val="none" w:sz="0" w:space="0" w:color="auto"/>
                    <w:bottom w:val="none" w:sz="0" w:space="0" w:color="auto"/>
                    <w:right w:val="none" w:sz="0" w:space="0" w:color="auto"/>
                  </w:divBdr>
                </w:div>
                <w:div w:id="1200629223">
                  <w:marLeft w:val="0"/>
                  <w:marRight w:val="0"/>
                  <w:marTop w:val="0"/>
                  <w:marBottom w:val="0"/>
                  <w:divBdr>
                    <w:top w:val="none" w:sz="0" w:space="0" w:color="auto"/>
                    <w:left w:val="none" w:sz="0" w:space="0" w:color="auto"/>
                    <w:bottom w:val="none" w:sz="0" w:space="0" w:color="auto"/>
                    <w:right w:val="none" w:sz="0" w:space="0" w:color="auto"/>
                  </w:divBdr>
                </w:div>
                <w:div w:id="1201358946">
                  <w:marLeft w:val="0"/>
                  <w:marRight w:val="0"/>
                  <w:marTop w:val="0"/>
                  <w:marBottom w:val="0"/>
                  <w:divBdr>
                    <w:top w:val="none" w:sz="0" w:space="0" w:color="auto"/>
                    <w:left w:val="none" w:sz="0" w:space="0" w:color="auto"/>
                    <w:bottom w:val="none" w:sz="0" w:space="0" w:color="auto"/>
                    <w:right w:val="none" w:sz="0" w:space="0" w:color="auto"/>
                  </w:divBdr>
                </w:div>
                <w:div w:id="1202136320">
                  <w:marLeft w:val="0"/>
                  <w:marRight w:val="0"/>
                  <w:marTop w:val="0"/>
                  <w:marBottom w:val="0"/>
                  <w:divBdr>
                    <w:top w:val="none" w:sz="0" w:space="0" w:color="auto"/>
                    <w:left w:val="none" w:sz="0" w:space="0" w:color="auto"/>
                    <w:bottom w:val="none" w:sz="0" w:space="0" w:color="auto"/>
                    <w:right w:val="none" w:sz="0" w:space="0" w:color="auto"/>
                  </w:divBdr>
                </w:div>
                <w:div w:id="1204489555">
                  <w:marLeft w:val="0"/>
                  <w:marRight w:val="0"/>
                  <w:marTop w:val="0"/>
                  <w:marBottom w:val="0"/>
                  <w:divBdr>
                    <w:top w:val="none" w:sz="0" w:space="0" w:color="auto"/>
                    <w:left w:val="none" w:sz="0" w:space="0" w:color="auto"/>
                    <w:bottom w:val="none" w:sz="0" w:space="0" w:color="auto"/>
                    <w:right w:val="none" w:sz="0" w:space="0" w:color="auto"/>
                  </w:divBdr>
                </w:div>
                <w:div w:id="1213419758">
                  <w:marLeft w:val="0"/>
                  <w:marRight w:val="0"/>
                  <w:marTop w:val="0"/>
                  <w:marBottom w:val="0"/>
                  <w:divBdr>
                    <w:top w:val="none" w:sz="0" w:space="0" w:color="auto"/>
                    <w:left w:val="none" w:sz="0" w:space="0" w:color="auto"/>
                    <w:bottom w:val="none" w:sz="0" w:space="0" w:color="auto"/>
                    <w:right w:val="none" w:sz="0" w:space="0" w:color="auto"/>
                  </w:divBdr>
                </w:div>
                <w:div w:id="1222329603">
                  <w:marLeft w:val="0"/>
                  <w:marRight w:val="0"/>
                  <w:marTop w:val="0"/>
                  <w:marBottom w:val="0"/>
                  <w:divBdr>
                    <w:top w:val="none" w:sz="0" w:space="0" w:color="auto"/>
                    <w:left w:val="none" w:sz="0" w:space="0" w:color="auto"/>
                    <w:bottom w:val="none" w:sz="0" w:space="0" w:color="auto"/>
                    <w:right w:val="none" w:sz="0" w:space="0" w:color="auto"/>
                  </w:divBdr>
                </w:div>
                <w:div w:id="1223981741">
                  <w:marLeft w:val="0"/>
                  <w:marRight w:val="0"/>
                  <w:marTop w:val="0"/>
                  <w:marBottom w:val="0"/>
                  <w:divBdr>
                    <w:top w:val="none" w:sz="0" w:space="0" w:color="auto"/>
                    <w:left w:val="none" w:sz="0" w:space="0" w:color="auto"/>
                    <w:bottom w:val="none" w:sz="0" w:space="0" w:color="auto"/>
                    <w:right w:val="none" w:sz="0" w:space="0" w:color="auto"/>
                  </w:divBdr>
                </w:div>
                <w:div w:id="1224754449">
                  <w:marLeft w:val="0"/>
                  <w:marRight w:val="0"/>
                  <w:marTop w:val="0"/>
                  <w:marBottom w:val="0"/>
                  <w:divBdr>
                    <w:top w:val="none" w:sz="0" w:space="0" w:color="auto"/>
                    <w:left w:val="none" w:sz="0" w:space="0" w:color="auto"/>
                    <w:bottom w:val="none" w:sz="0" w:space="0" w:color="auto"/>
                    <w:right w:val="none" w:sz="0" w:space="0" w:color="auto"/>
                  </w:divBdr>
                </w:div>
                <w:div w:id="1233269959">
                  <w:marLeft w:val="0"/>
                  <w:marRight w:val="0"/>
                  <w:marTop w:val="0"/>
                  <w:marBottom w:val="0"/>
                  <w:divBdr>
                    <w:top w:val="none" w:sz="0" w:space="0" w:color="auto"/>
                    <w:left w:val="none" w:sz="0" w:space="0" w:color="auto"/>
                    <w:bottom w:val="none" w:sz="0" w:space="0" w:color="auto"/>
                    <w:right w:val="none" w:sz="0" w:space="0" w:color="auto"/>
                  </w:divBdr>
                </w:div>
                <w:div w:id="1235359801">
                  <w:marLeft w:val="0"/>
                  <w:marRight w:val="0"/>
                  <w:marTop w:val="0"/>
                  <w:marBottom w:val="0"/>
                  <w:divBdr>
                    <w:top w:val="none" w:sz="0" w:space="0" w:color="auto"/>
                    <w:left w:val="none" w:sz="0" w:space="0" w:color="auto"/>
                    <w:bottom w:val="none" w:sz="0" w:space="0" w:color="auto"/>
                    <w:right w:val="none" w:sz="0" w:space="0" w:color="auto"/>
                  </w:divBdr>
                </w:div>
                <w:div w:id="1247618030">
                  <w:marLeft w:val="0"/>
                  <w:marRight w:val="0"/>
                  <w:marTop w:val="0"/>
                  <w:marBottom w:val="0"/>
                  <w:divBdr>
                    <w:top w:val="none" w:sz="0" w:space="0" w:color="auto"/>
                    <w:left w:val="none" w:sz="0" w:space="0" w:color="auto"/>
                    <w:bottom w:val="none" w:sz="0" w:space="0" w:color="auto"/>
                    <w:right w:val="none" w:sz="0" w:space="0" w:color="auto"/>
                  </w:divBdr>
                </w:div>
                <w:div w:id="1249192485">
                  <w:marLeft w:val="0"/>
                  <w:marRight w:val="0"/>
                  <w:marTop w:val="0"/>
                  <w:marBottom w:val="0"/>
                  <w:divBdr>
                    <w:top w:val="none" w:sz="0" w:space="0" w:color="auto"/>
                    <w:left w:val="none" w:sz="0" w:space="0" w:color="auto"/>
                    <w:bottom w:val="none" w:sz="0" w:space="0" w:color="auto"/>
                    <w:right w:val="none" w:sz="0" w:space="0" w:color="auto"/>
                  </w:divBdr>
                </w:div>
                <w:div w:id="1250849185">
                  <w:marLeft w:val="0"/>
                  <w:marRight w:val="0"/>
                  <w:marTop w:val="0"/>
                  <w:marBottom w:val="0"/>
                  <w:divBdr>
                    <w:top w:val="none" w:sz="0" w:space="0" w:color="auto"/>
                    <w:left w:val="none" w:sz="0" w:space="0" w:color="auto"/>
                    <w:bottom w:val="none" w:sz="0" w:space="0" w:color="auto"/>
                    <w:right w:val="none" w:sz="0" w:space="0" w:color="auto"/>
                  </w:divBdr>
                </w:div>
                <w:div w:id="1251541267">
                  <w:marLeft w:val="0"/>
                  <w:marRight w:val="0"/>
                  <w:marTop w:val="0"/>
                  <w:marBottom w:val="0"/>
                  <w:divBdr>
                    <w:top w:val="none" w:sz="0" w:space="0" w:color="auto"/>
                    <w:left w:val="none" w:sz="0" w:space="0" w:color="auto"/>
                    <w:bottom w:val="none" w:sz="0" w:space="0" w:color="auto"/>
                    <w:right w:val="none" w:sz="0" w:space="0" w:color="auto"/>
                  </w:divBdr>
                </w:div>
                <w:div w:id="1254433384">
                  <w:marLeft w:val="0"/>
                  <w:marRight w:val="0"/>
                  <w:marTop w:val="0"/>
                  <w:marBottom w:val="0"/>
                  <w:divBdr>
                    <w:top w:val="none" w:sz="0" w:space="0" w:color="auto"/>
                    <w:left w:val="none" w:sz="0" w:space="0" w:color="auto"/>
                    <w:bottom w:val="none" w:sz="0" w:space="0" w:color="auto"/>
                    <w:right w:val="none" w:sz="0" w:space="0" w:color="auto"/>
                  </w:divBdr>
                </w:div>
                <w:div w:id="1260023905">
                  <w:marLeft w:val="0"/>
                  <w:marRight w:val="0"/>
                  <w:marTop w:val="0"/>
                  <w:marBottom w:val="0"/>
                  <w:divBdr>
                    <w:top w:val="none" w:sz="0" w:space="0" w:color="auto"/>
                    <w:left w:val="none" w:sz="0" w:space="0" w:color="auto"/>
                    <w:bottom w:val="none" w:sz="0" w:space="0" w:color="auto"/>
                    <w:right w:val="none" w:sz="0" w:space="0" w:color="auto"/>
                  </w:divBdr>
                </w:div>
                <w:div w:id="1262375262">
                  <w:marLeft w:val="0"/>
                  <w:marRight w:val="0"/>
                  <w:marTop w:val="0"/>
                  <w:marBottom w:val="0"/>
                  <w:divBdr>
                    <w:top w:val="none" w:sz="0" w:space="0" w:color="auto"/>
                    <w:left w:val="none" w:sz="0" w:space="0" w:color="auto"/>
                    <w:bottom w:val="none" w:sz="0" w:space="0" w:color="auto"/>
                    <w:right w:val="none" w:sz="0" w:space="0" w:color="auto"/>
                  </w:divBdr>
                </w:div>
                <w:div w:id="1264532304">
                  <w:marLeft w:val="0"/>
                  <w:marRight w:val="0"/>
                  <w:marTop w:val="0"/>
                  <w:marBottom w:val="0"/>
                  <w:divBdr>
                    <w:top w:val="none" w:sz="0" w:space="0" w:color="auto"/>
                    <w:left w:val="none" w:sz="0" w:space="0" w:color="auto"/>
                    <w:bottom w:val="none" w:sz="0" w:space="0" w:color="auto"/>
                    <w:right w:val="none" w:sz="0" w:space="0" w:color="auto"/>
                  </w:divBdr>
                </w:div>
                <w:div w:id="1281231003">
                  <w:marLeft w:val="0"/>
                  <w:marRight w:val="0"/>
                  <w:marTop w:val="0"/>
                  <w:marBottom w:val="0"/>
                  <w:divBdr>
                    <w:top w:val="none" w:sz="0" w:space="0" w:color="auto"/>
                    <w:left w:val="none" w:sz="0" w:space="0" w:color="auto"/>
                    <w:bottom w:val="none" w:sz="0" w:space="0" w:color="auto"/>
                    <w:right w:val="none" w:sz="0" w:space="0" w:color="auto"/>
                  </w:divBdr>
                </w:div>
                <w:div w:id="1286502589">
                  <w:marLeft w:val="0"/>
                  <w:marRight w:val="0"/>
                  <w:marTop w:val="0"/>
                  <w:marBottom w:val="0"/>
                  <w:divBdr>
                    <w:top w:val="none" w:sz="0" w:space="0" w:color="auto"/>
                    <w:left w:val="none" w:sz="0" w:space="0" w:color="auto"/>
                    <w:bottom w:val="none" w:sz="0" w:space="0" w:color="auto"/>
                    <w:right w:val="none" w:sz="0" w:space="0" w:color="auto"/>
                  </w:divBdr>
                </w:div>
                <w:div w:id="1297293776">
                  <w:marLeft w:val="0"/>
                  <w:marRight w:val="0"/>
                  <w:marTop w:val="0"/>
                  <w:marBottom w:val="0"/>
                  <w:divBdr>
                    <w:top w:val="none" w:sz="0" w:space="0" w:color="auto"/>
                    <w:left w:val="none" w:sz="0" w:space="0" w:color="auto"/>
                    <w:bottom w:val="none" w:sz="0" w:space="0" w:color="auto"/>
                    <w:right w:val="none" w:sz="0" w:space="0" w:color="auto"/>
                  </w:divBdr>
                </w:div>
                <w:div w:id="1298221332">
                  <w:marLeft w:val="0"/>
                  <w:marRight w:val="0"/>
                  <w:marTop w:val="0"/>
                  <w:marBottom w:val="0"/>
                  <w:divBdr>
                    <w:top w:val="none" w:sz="0" w:space="0" w:color="auto"/>
                    <w:left w:val="none" w:sz="0" w:space="0" w:color="auto"/>
                    <w:bottom w:val="none" w:sz="0" w:space="0" w:color="auto"/>
                    <w:right w:val="none" w:sz="0" w:space="0" w:color="auto"/>
                  </w:divBdr>
                </w:div>
                <w:div w:id="1301183961">
                  <w:marLeft w:val="0"/>
                  <w:marRight w:val="0"/>
                  <w:marTop w:val="0"/>
                  <w:marBottom w:val="0"/>
                  <w:divBdr>
                    <w:top w:val="none" w:sz="0" w:space="0" w:color="auto"/>
                    <w:left w:val="none" w:sz="0" w:space="0" w:color="auto"/>
                    <w:bottom w:val="none" w:sz="0" w:space="0" w:color="auto"/>
                    <w:right w:val="none" w:sz="0" w:space="0" w:color="auto"/>
                  </w:divBdr>
                </w:div>
                <w:div w:id="1302155876">
                  <w:marLeft w:val="0"/>
                  <w:marRight w:val="0"/>
                  <w:marTop w:val="0"/>
                  <w:marBottom w:val="0"/>
                  <w:divBdr>
                    <w:top w:val="none" w:sz="0" w:space="0" w:color="auto"/>
                    <w:left w:val="none" w:sz="0" w:space="0" w:color="auto"/>
                    <w:bottom w:val="none" w:sz="0" w:space="0" w:color="auto"/>
                    <w:right w:val="none" w:sz="0" w:space="0" w:color="auto"/>
                  </w:divBdr>
                </w:div>
                <w:div w:id="1305812057">
                  <w:marLeft w:val="0"/>
                  <w:marRight w:val="0"/>
                  <w:marTop w:val="0"/>
                  <w:marBottom w:val="0"/>
                  <w:divBdr>
                    <w:top w:val="none" w:sz="0" w:space="0" w:color="auto"/>
                    <w:left w:val="none" w:sz="0" w:space="0" w:color="auto"/>
                    <w:bottom w:val="none" w:sz="0" w:space="0" w:color="auto"/>
                    <w:right w:val="none" w:sz="0" w:space="0" w:color="auto"/>
                  </w:divBdr>
                </w:div>
                <w:div w:id="1309480767">
                  <w:marLeft w:val="0"/>
                  <w:marRight w:val="0"/>
                  <w:marTop w:val="0"/>
                  <w:marBottom w:val="0"/>
                  <w:divBdr>
                    <w:top w:val="none" w:sz="0" w:space="0" w:color="auto"/>
                    <w:left w:val="none" w:sz="0" w:space="0" w:color="auto"/>
                    <w:bottom w:val="none" w:sz="0" w:space="0" w:color="auto"/>
                    <w:right w:val="none" w:sz="0" w:space="0" w:color="auto"/>
                  </w:divBdr>
                </w:div>
                <w:div w:id="1311787436">
                  <w:marLeft w:val="0"/>
                  <w:marRight w:val="0"/>
                  <w:marTop w:val="0"/>
                  <w:marBottom w:val="0"/>
                  <w:divBdr>
                    <w:top w:val="none" w:sz="0" w:space="0" w:color="auto"/>
                    <w:left w:val="none" w:sz="0" w:space="0" w:color="auto"/>
                    <w:bottom w:val="none" w:sz="0" w:space="0" w:color="auto"/>
                    <w:right w:val="none" w:sz="0" w:space="0" w:color="auto"/>
                  </w:divBdr>
                </w:div>
                <w:div w:id="1314481344">
                  <w:marLeft w:val="0"/>
                  <w:marRight w:val="0"/>
                  <w:marTop w:val="0"/>
                  <w:marBottom w:val="0"/>
                  <w:divBdr>
                    <w:top w:val="none" w:sz="0" w:space="0" w:color="auto"/>
                    <w:left w:val="none" w:sz="0" w:space="0" w:color="auto"/>
                    <w:bottom w:val="none" w:sz="0" w:space="0" w:color="auto"/>
                    <w:right w:val="none" w:sz="0" w:space="0" w:color="auto"/>
                  </w:divBdr>
                </w:div>
                <w:div w:id="1314943205">
                  <w:marLeft w:val="0"/>
                  <w:marRight w:val="0"/>
                  <w:marTop w:val="0"/>
                  <w:marBottom w:val="0"/>
                  <w:divBdr>
                    <w:top w:val="none" w:sz="0" w:space="0" w:color="auto"/>
                    <w:left w:val="none" w:sz="0" w:space="0" w:color="auto"/>
                    <w:bottom w:val="none" w:sz="0" w:space="0" w:color="auto"/>
                    <w:right w:val="none" w:sz="0" w:space="0" w:color="auto"/>
                  </w:divBdr>
                </w:div>
                <w:div w:id="1318726500">
                  <w:marLeft w:val="0"/>
                  <w:marRight w:val="0"/>
                  <w:marTop w:val="0"/>
                  <w:marBottom w:val="0"/>
                  <w:divBdr>
                    <w:top w:val="none" w:sz="0" w:space="0" w:color="auto"/>
                    <w:left w:val="none" w:sz="0" w:space="0" w:color="auto"/>
                    <w:bottom w:val="none" w:sz="0" w:space="0" w:color="auto"/>
                    <w:right w:val="none" w:sz="0" w:space="0" w:color="auto"/>
                  </w:divBdr>
                </w:div>
                <w:div w:id="1318925362">
                  <w:marLeft w:val="0"/>
                  <w:marRight w:val="0"/>
                  <w:marTop w:val="0"/>
                  <w:marBottom w:val="0"/>
                  <w:divBdr>
                    <w:top w:val="none" w:sz="0" w:space="0" w:color="auto"/>
                    <w:left w:val="none" w:sz="0" w:space="0" w:color="auto"/>
                    <w:bottom w:val="none" w:sz="0" w:space="0" w:color="auto"/>
                    <w:right w:val="none" w:sz="0" w:space="0" w:color="auto"/>
                  </w:divBdr>
                </w:div>
                <w:div w:id="1323848345">
                  <w:marLeft w:val="0"/>
                  <w:marRight w:val="0"/>
                  <w:marTop w:val="0"/>
                  <w:marBottom w:val="0"/>
                  <w:divBdr>
                    <w:top w:val="none" w:sz="0" w:space="0" w:color="auto"/>
                    <w:left w:val="none" w:sz="0" w:space="0" w:color="auto"/>
                    <w:bottom w:val="none" w:sz="0" w:space="0" w:color="auto"/>
                    <w:right w:val="none" w:sz="0" w:space="0" w:color="auto"/>
                  </w:divBdr>
                </w:div>
                <w:div w:id="1325547603">
                  <w:marLeft w:val="0"/>
                  <w:marRight w:val="0"/>
                  <w:marTop w:val="0"/>
                  <w:marBottom w:val="0"/>
                  <w:divBdr>
                    <w:top w:val="none" w:sz="0" w:space="0" w:color="auto"/>
                    <w:left w:val="none" w:sz="0" w:space="0" w:color="auto"/>
                    <w:bottom w:val="none" w:sz="0" w:space="0" w:color="auto"/>
                    <w:right w:val="none" w:sz="0" w:space="0" w:color="auto"/>
                  </w:divBdr>
                </w:div>
                <w:div w:id="1334987279">
                  <w:marLeft w:val="0"/>
                  <w:marRight w:val="0"/>
                  <w:marTop w:val="0"/>
                  <w:marBottom w:val="0"/>
                  <w:divBdr>
                    <w:top w:val="none" w:sz="0" w:space="0" w:color="auto"/>
                    <w:left w:val="none" w:sz="0" w:space="0" w:color="auto"/>
                    <w:bottom w:val="none" w:sz="0" w:space="0" w:color="auto"/>
                    <w:right w:val="none" w:sz="0" w:space="0" w:color="auto"/>
                  </w:divBdr>
                </w:div>
                <w:div w:id="1338775111">
                  <w:marLeft w:val="0"/>
                  <w:marRight w:val="0"/>
                  <w:marTop w:val="0"/>
                  <w:marBottom w:val="0"/>
                  <w:divBdr>
                    <w:top w:val="none" w:sz="0" w:space="0" w:color="auto"/>
                    <w:left w:val="none" w:sz="0" w:space="0" w:color="auto"/>
                    <w:bottom w:val="none" w:sz="0" w:space="0" w:color="auto"/>
                    <w:right w:val="none" w:sz="0" w:space="0" w:color="auto"/>
                  </w:divBdr>
                </w:div>
                <w:div w:id="1346402273">
                  <w:marLeft w:val="0"/>
                  <w:marRight w:val="0"/>
                  <w:marTop w:val="0"/>
                  <w:marBottom w:val="0"/>
                  <w:divBdr>
                    <w:top w:val="none" w:sz="0" w:space="0" w:color="auto"/>
                    <w:left w:val="none" w:sz="0" w:space="0" w:color="auto"/>
                    <w:bottom w:val="none" w:sz="0" w:space="0" w:color="auto"/>
                    <w:right w:val="none" w:sz="0" w:space="0" w:color="auto"/>
                  </w:divBdr>
                </w:div>
                <w:div w:id="1353071965">
                  <w:marLeft w:val="0"/>
                  <w:marRight w:val="0"/>
                  <w:marTop w:val="0"/>
                  <w:marBottom w:val="0"/>
                  <w:divBdr>
                    <w:top w:val="none" w:sz="0" w:space="0" w:color="auto"/>
                    <w:left w:val="none" w:sz="0" w:space="0" w:color="auto"/>
                    <w:bottom w:val="none" w:sz="0" w:space="0" w:color="auto"/>
                    <w:right w:val="none" w:sz="0" w:space="0" w:color="auto"/>
                  </w:divBdr>
                </w:div>
                <w:div w:id="1355692164">
                  <w:marLeft w:val="0"/>
                  <w:marRight w:val="0"/>
                  <w:marTop w:val="0"/>
                  <w:marBottom w:val="0"/>
                  <w:divBdr>
                    <w:top w:val="none" w:sz="0" w:space="0" w:color="auto"/>
                    <w:left w:val="none" w:sz="0" w:space="0" w:color="auto"/>
                    <w:bottom w:val="none" w:sz="0" w:space="0" w:color="auto"/>
                    <w:right w:val="none" w:sz="0" w:space="0" w:color="auto"/>
                  </w:divBdr>
                </w:div>
                <w:div w:id="1358701890">
                  <w:marLeft w:val="0"/>
                  <w:marRight w:val="0"/>
                  <w:marTop w:val="0"/>
                  <w:marBottom w:val="0"/>
                  <w:divBdr>
                    <w:top w:val="none" w:sz="0" w:space="0" w:color="auto"/>
                    <w:left w:val="none" w:sz="0" w:space="0" w:color="auto"/>
                    <w:bottom w:val="none" w:sz="0" w:space="0" w:color="auto"/>
                    <w:right w:val="none" w:sz="0" w:space="0" w:color="auto"/>
                  </w:divBdr>
                </w:div>
                <w:div w:id="1358890667">
                  <w:marLeft w:val="0"/>
                  <w:marRight w:val="0"/>
                  <w:marTop w:val="0"/>
                  <w:marBottom w:val="0"/>
                  <w:divBdr>
                    <w:top w:val="none" w:sz="0" w:space="0" w:color="auto"/>
                    <w:left w:val="none" w:sz="0" w:space="0" w:color="auto"/>
                    <w:bottom w:val="none" w:sz="0" w:space="0" w:color="auto"/>
                    <w:right w:val="none" w:sz="0" w:space="0" w:color="auto"/>
                  </w:divBdr>
                </w:div>
                <w:div w:id="1363477390">
                  <w:marLeft w:val="0"/>
                  <w:marRight w:val="0"/>
                  <w:marTop w:val="0"/>
                  <w:marBottom w:val="0"/>
                  <w:divBdr>
                    <w:top w:val="none" w:sz="0" w:space="0" w:color="auto"/>
                    <w:left w:val="none" w:sz="0" w:space="0" w:color="auto"/>
                    <w:bottom w:val="none" w:sz="0" w:space="0" w:color="auto"/>
                    <w:right w:val="none" w:sz="0" w:space="0" w:color="auto"/>
                  </w:divBdr>
                </w:div>
                <w:div w:id="1363481976">
                  <w:marLeft w:val="0"/>
                  <w:marRight w:val="0"/>
                  <w:marTop w:val="0"/>
                  <w:marBottom w:val="0"/>
                  <w:divBdr>
                    <w:top w:val="none" w:sz="0" w:space="0" w:color="auto"/>
                    <w:left w:val="none" w:sz="0" w:space="0" w:color="auto"/>
                    <w:bottom w:val="none" w:sz="0" w:space="0" w:color="auto"/>
                    <w:right w:val="none" w:sz="0" w:space="0" w:color="auto"/>
                  </w:divBdr>
                </w:div>
                <w:div w:id="1371614669">
                  <w:marLeft w:val="0"/>
                  <w:marRight w:val="0"/>
                  <w:marTop w:val="0"/>
                  <w:marBottom w:val="0"/>
                  <w:divBdr>
                    <w:top w:val="none" w:sz="0" w:space="0" w:color="auto"/>
                    <w:left w:val="none" w:sz="0" w:space="0" w:color="auto"/>
                    <w:bottom w:val="none" w:sz="0" w:space="0" w:color="auto"/>
                    <w:right w:val="none" w:sz="0" w:space="0" w:color="auto"/>
                  </w:divBdr>
                </w:div>
                <w:div w:id="1389576114">
                  <w:marLeft w:val="0"/>
                  <w:marRight w:val="0"/>
                  <w:marTop w:val="0"/>
                  <w:marBottom w:val="0"/>
                  <w:divBdr>
                    <w:top w:val="none" w:sz="0" w:space="0" w:color="auto"/>
                    <w:left w:val="none" w:sz="0" w:space="0" w:color="auto"/>
                    <w:bottom w:val="none" w:sz="0" w:space="0" w:color="auto"/>
                    <w:right w:val="none" w:sz="0" w:space="0" w:color="auto"/>
                  </w:divBdr>
                </w:div>
                <w:div w:id="1390034526">
                  <w:marLeft w:val="0"/>
                  <w:marRight w:val="0"/>
                  <w:marTop w:val="0"/>
                  <w:marBottom w:val="0"/>
                  <w:divBdr>
                    <w:top w:val="none" w:sz="0" w:space="0" w:color="auto"/>
                    <w:left w:val="none" w:sz="0" w:space="0" w:color="auto"/>
                    <w:bottom w:val="none" w:sz="0" w:space="0" w:color="auto"/>
                    <w:right w:val="none" w:sz="0" w:space="0" w:color="auto"/>
                  </w:divBdr>
                </w:div>
                <w:div w:id="1391732369">
                  <w:marLeft w:val="0"/>
                  <w:marRight w:val="0"/>
                  <w:marTop w:val="0"/>
                  <w:marBottom w:val="0"/>
                  <w:divBdr>
                    <w:top w:val="none" w:sz="0" w:space="0" w:color="auto"/>
                    <w:left w:val="none" w:sz="0" w:space="0" w:color="auto"/>
                    <w:bottom w:val="none" w:sz="0" w:space="0" w:color="auto"/>
                    <w:right w:val="none" w:sz="0" w:space="0" w:color="auto"/>
                  </w:divBdr>
                </w:div>
                <w:div w:id="1392773475">
                  <w:marLeft w:val="0"/>
                  <w:marRight w:val="0"/>
                  <w:marTop w:val="0"/>
                  <w:marBottom w:val="0"/>
                  <w:divBdr>
                    <w:top w:val="none" w:sz="0" w:space="0" w:color="auto"/>
                    <w:left w:val="none" w:sz="0" w:space="0" w:color="auto"/>
                    <w:bottom w:val="none" w:sz="0" w:space="0" w:color="auto"/>
                    <w:right w:val="none" w:sz="0" w:space="0" w:color="auto"/>
                  </w:divBdr>
                </w:div>
                <w:div w:id="1397630197">
                  <w:marLeft w:val="0"/>
                  <w:marRight w:val="0"/>
                  <w:marTop w:val="0"/>
                  <w:marBottom w:val="0"/>
                  <w:divBdr>
                    <w:top w:val="none" w:sz="0" w:space="0" w:color="auto"/>
                    <w:left w:val="none" w:sz="0" w:space="0" w:color="auto"/>
                    <w:bottom w:val="none" w:sz="0" w:space="0" w:color="auto"/>
                    <w:right w:val="none" w:sz="0" w:space="0" w:color="auto"/>
                  </w:divBdr>
                </w:div>
                <w:div w:id="1409419939">
                  <w:marLeft w:val="0"/>
                  <w:marRight w:val="0"/>
                  <w:marTop w:val="0"/>
                  <w:marBottom w:val="0"/>
                  <w:divBdr>
                    <w:top w:val="none" w:sz="0" w:space="0" w:color="auto"/>
                    <w:left w:val="none" w:sz="0" w:space="0" w:color="auto"/>
                    <w:bottom w:val="none" w:sz="0" w:space="0" w:color="auto"/>
                    <w:right w:val="none" w:sz="0" w:space="0" w:color="auto"/>
                  </w:divBdr>
                </w:div>
                <w:div w:id="1412504377">
                  <w:marLeft w:val="0"/>
                  <w:marRight w:val="0"/>
                  <w:marTop w:val="0"/>
                  <w:marBottom w:val="0"/>
                  <w:divBdr>
                    <w:top w:val="none" w:sz="0" w:space="0" w:color="auto"/>
                    <w:left w:val="none" w:sz="0" w:space="0" w:color="auto"/>
                    <w:bottom w:val="none" w:sz="0" w:space="0" w:color="auto"/>
                    <w:right w:val="none" w:sz="0" w:space="0" w:color="auto"/>
                  </w:divBdr>
                </w:div>
                <w:div w:id="1417094887">
                  <w:marLeft w:val="0"/>
                  <w:marRight w:val="0"/>
                  <w:marTop w:val="0"/>
                  <w:marBottom w:val="0"/>
                  <w:divBdr>
                    <w:top w:val="none" w:sz="0" w:space="0" w:color="auto"/>
                    <w:left w:val="none" w:sz="0" w:space="0" w:color="auto"/>
                    <w:bottom w:val="none" w:sz="0" w:space="0" w:color="auto"/>
                    <w:right w:val="none" w:sz="0" w:space="0" w:color="auto"/>
                  </w:divBdr>
                </w:div>
                <w:div w:id="1419987523">
                  <w:marLeft w:val="0"/>
                  <w:marRight w:val="0"/>
                  <w:marTop w:val="0"/>
                  <w:marBottom w:val="0"/>
                  <w:divBdr>
                    <w:top w:val="none" w:sz="0" w:space="0" w:color="auto"/>
                    <w:left w:val="none" w:sz="0" w:space="0" w:color="auto"/>
                    <w:bottom w:val="none" w:sz="0" w:space="0" w:color="auto"/>
                    <w:right w:val="none" w:sz="0" w:space="0" w:color="auto"/>
                  </w:divBdr>
                </w:div>
                <w:div w:id="1420063289">
                  <w:marLeft w:val="0"/>
                  <w:marRight w:val="0"/>
                  <w:marTop w:val="0"/>
                  <w:marBottom w:val="0"/>
                  <w:divBdr>
                    <w:top w:val="none" w:sz="0" w:space="0" w:color="auto"/>
                    <w:left w:val="none" w:sz="0" w:space="0" w:color="auto"/>
                    <w:bottom w:val="none" w:sz="0" w:space="0" w:color="auto"/>
                    <w:right w:val="none" w:sz="0" w:space="0" w:color="auto"/>
                  </w:divBdr>
                </w:div>
                <w:div w:id="1422529791">
                  <w:marLeft w:val="0"/>
                  <w:marRight w:val="0"/>
                  <w:marTop w:val="0"/>
                  <w:marBottom w:val="0"/>
                  <w:divBdr>
                    <w:top w:val="none" w:sz="0" w:space="0" w:color="auto"/>
                    <w:left w:val="none" w:sz="0" w:space="0" w:color="auto"/>
                    <w:bottom w:val="none" w:sz="0" w:space="0" w:color="auto"/>
                    <w:right w:val="none" w:sz="0" w:space="0" w:color="auto"/>
                  </w:divBdr>
                </w:div>
                <w:div w:id="1424646559">
                  <w:marLeft w:val="0"/>
                  <w:marRight w:val="0"/>
                  <w:marTop w:val="0"/>
                  <w:marBottom w:val="0"/>
                  <w:divBdr>
                    <w:top w:val="none" w:sz="0" w:space="0" w:color="auto"/>
                    <w:left w:val="none" w:sz="0" w:space="0" w:color="auto"/>
                    <w:bottom w:val="none" w:sz="0" w:space="0" w:color="auto"/>
                    <w:right w:val="none" w:sz="0" w:space="0" w:color="auto"/>
                  </w:divBdr>
                </w:div>
                <w:div w:id="1425111554">
                  <w:marLeft w:val="0"/>
                  <w:marRight w:val="0"/>
                  <w:marTop w:val="0"/>
                  <w:marBottom w:val="0"/>
                  <w:divBdr>
                    <w:top w:val="none" w:sz="0" w:space="0" w:color="auto"/>
                    <w:left w:val="none" w:sz="0" w:space="0" w:color="auto"/>
                    <w:bottom w:val="none" w:sz="0" w:space="0" w:color="auto"/>
                    <w:right w:val="none" w:sz="0" w:space="0" w:color="auto"/>
                  </w:divBdr>
                </w:div>
                <w:div w:id="1437556842">
                  <w:marLeft w:val="0"/>
                  <w:marRight w:val="0"/>
                  <w:marTop w:val="0"/>
                  <w:marBottom w:val="0"/>
                  <w:divBdr>
                    <w:top w:val="none" w:sz="0" w:space="0" w:color="auto"/>
                    <w:left w:val="none" w:sz="0" w:space="0" w:color="auto"/>
                    <w:bottom w:val="none" w:sz="0" w:space="0" w:color="auto"/>
                    <w:right w:val="none" w:sz="0" w:space="0" w:color="auto"/>
                  </w:divBdr>
                </w:div>
                <w:div w:id="1442258734">
                  <w:marLeft w:val="0"/>
                  <w:marRight w:val="0"/>
                  <w:marTop w:val="0"/>
                  <w:marBottom w:val="0"/>
                  <w:divBdr>
                    <w:top w:val="none" w:sz="0" w:space="0" w:color="auto"/>
                    <w:left w:val="none" w:sz="0" w:space="0" w:color="auto"/>
                    <w:bottom w:val="none" w:sz="0" w:space="0" w:color="auto"/>
                    <w:right w:val="none" w:sz="0" w:space="0" w:color="auto"/>
                  </w:divBdr>
                </w:div>
                <w:div w:id="1443190187">
                  <w:marLeft w:val="0"/>
                  <w:marRight w:val="0"/>
                  <w:marTop w:val="0"/>
                  <w:marBottom w:val="0"/>
                  <w:divBdr>
                    <w:top w:val="none" w:sz="0" w:space="0" w:color="auto"/>
                    <w:left w:val="none" w:sz="0" w:space="0" w:color="auto"/>
                    <w:bottom w:val="none" w:sz="0" w:space="0" w:color="auto"/>
                    <w:right w:val="none" w:sz="0" w:space="0" w:color="auto"/>
                  </w:divBdr>
                </w:div>
                <w:div w:id="1444811635">
                  <w:marLeft w:val="0"/>
                  <w:marRight w:val="0"/>
                  <w:marTop w:val="0"/>
                  <w:marBottom w:val="0"/>
                  <w:divBdr>
                    <w:top w:val="none" w:sz="0" w:space="0" w:color="auto"/>
                    <w:left w:val="none" w:sz="0" w:space="0" w:color="auto"/>
                    <w:bottom w:val="none" w:sz="0" w:space="0" w:color="auto"/>
                    <w:right w:val="none" w:sz="0" w:space="0" w:color="auto"/>
                  </w:divBdr>
                </w:div>
                <w:div w:id="1444812667">
                  <w:marLeft w:val="0"/>
                  <w:marRight w:val="0"/>
                  <w:marTop w:val="0"/>
                  <w:marBottom w:val="0"/>
                  <w:divBdr>
                    <w:top w:val="none" w:sz="0" w:space="0" w:color="auto"/>
                    <w:left w:val="none" w:sz="0" w:space="0" w:color="auto"/>
                    <w:bottom w:val="none" w:sz="0" w:space="0" w:color="auto"/>
                    <w:right w:val="none" w:sz="0" w:space="0" w:color="auto"/>
                  </w:divBdr>
                </w:div>
                <w:div w:id="1446196683">
                  <w:marLeft w:val="0"/>
                  <w:marRight w:val="0"/>
                  <w:marTop w:val="0"/>
                  <w:marBottom w:val="0"/>
                  <w:divBdr>
                    <w:top w:val="none" w:sz="0" w:space="0" w:color="auto"/>
                    <w:left w:val="none" w:sz="0" w:space="0" w:color="auto"/>
                    <w:bottom w:val="none" w:sz="0" w:space="0" w:color="auto"/>
                    <w:right w:val="none" w:sz="0" w:space="0" w:color="auto"/>
                  </w:divBdr>
                </w:div>
                <w:div w:id="1447389236">
                  <w:marLeft w:val="0"/>
                  <w:marRight w:val="0"/>
                  <w:marTop w:val="0"/>
                  <w:marBottom w:val="0"/>
                  <w:divBdr>
                    <w:top w:val="none" w:sz="0" w:space="0" w:color="auto"/>
                    <w:left w:val="none" w:sz="0" w:space="0" w:color="auto"/>
                    <w:bottom w:val="none" w:sz="0" w:space="0" w:color="auto"/>
                    <w:right w:val="none" w:sz="0" w:space="0" w:color="auto"/>
                  </w:divBdr>
                </w:div>
                <w:div w:id="1450320169">
                  <w:marLeft w:val="0"/>
                  <w:marRight w:val="0"/>
                  <w:marTop w:val="0"/>
                  <w:marBottom w:val="0"/>
                  <w:divBdr>
                    <w:top w:val="none" w:sz="0" w:space="0" w:color="auto"/>
                    <w:left w:val="none" w:sz="0" w:space="0" w:color="auto"/>
                    <w:bottom w:val="none" w:sz="0" w:space="0" w:color="auto"/>
                    <w:right w:val="none" w:sz="0" w:space="0" w:color="auto"/>
                  </w:divBdr>
                </w:div>
                <w:div w:id="1454707817">
                  <w:marLeft w:val="0"/>
                  <w:marRight w:val="0"/>
                  <w:marTop w:val="0"/>
                  <w:marBottom w:val="0"/>
                  <w:divBdr>
                    <w:top w:val="none" w:sz="0" w:space="0" w:color="auto"/>
                    <w:left w:val="none" w:sz="0" w:space="0" w:color="auto"/>
                    <w:bottom w:val="none" w:sz="0" w:space="0" w:color="auto"/>
                    <w:right w:val="none" w:sz="0" w:space="0" w:color="auto"/>
                  </w:divBdr>
                </w:div>
                <w:div w:id="1464082789">
                  <w:marLeft w:val="0"/>
                  <w:marRight w:val="0"/>
                  <w:marTop w:val="0"/>
                  <w:marBottom w:val="0"/>
                  <w:divBdr>
                    <w:top w:val="none" w:sz="0" w:space="0" w:color="auto"/>
                    <w:left w:val="none" w:sz="0" w:space="0" w:color="auto"/>
                    <w:bottom w:val="none" w:sz="0" w:space="0" w:color="auto"/>
                    <w:right w:val="none" w:sz="0" w:space="0" w:color="auto"/>
                  </w:divBdr>
                </w:div>
                <w:div w:id="1465076931">
                  <w:marLeft w:val="0"/>
                  <w:marRight w:val="0"/>
                  <w:marTop w:val="0"/>
                  <w:marBottom w:val="0"/>
                  <w:divBdr>
                    <w:top w:val="none" w:sz="0" w:space="0" w:color="auto"/>
                    <w:left w:val="none" w:sz="0" w:space="0" w:color="auto"/>
                    <w:bottom w:val="none" w:sz="0" w:space="0" w:color="auto"/>
                    <w:right w:val="none" w:sz="0" w:space="0" w:color="auto"/>
                  </w:divBdr>
                </w:div>
                <w:div w:id="1467701784">
                  <w:marLeft w:val="0"/>
                  <w:marRight w:val="0"/>
                  <w:marTop w:val="0"/>
                  <w:marBottom w:val="0"/>
                  <w:divBdr>
                    <w:top w:val="none" w:sz="0" w:space="0" w:color="auto"/>
                    <w:left w:val="none" w:sz="0" w:space="0" w:color="auto"/>
                    <w:bottom w:val="none" w:sz="0" w:space="0" w:color="auto"/>
                    <w:right w:val="none" w:sz="0" w:space="0" w:color="auto"/>
                  </w:divBdr>
                </w:div>
                <w:div w:id="1474517989">
                  <w:marLeft w:val="0"/>
                  <w:marRight w:val="0"/>
                  <w:marTop w:val="0"/>
                  <w:marBottom w:val="0"/>
                  <w:divBdr>
                    <w:top w:val="none" w:sz="0" w:space="0" w:color="auto"/>
                    <w:left w:val="none" w:sz="0" w:space="0" w:color="auto"/>
                    <w:bottom w:val="none" w:sz="0" w:space="0" w:color="auto"/>
                    <w:right w:val="none" w:sz="0" w:space="0" w:color="auto"/>
                  </w:divBdr>
                </w:div>
                <w:div w:id="1475177895">
                  <w:marLeft w:val="0"/>
                  <w:marRight w:val="0"/>
                  <w:marTop w:val="0"/>
                  <w:marBottom w:val="0"/>
                  <w:divBdr>
                    <w:top w:val="none" w:sz="0" w:space="0" w:color="auto"/>
                    <w:left w:val="none" w:sz="0" w:space="0" w:color="auto"/>
                    <w:bottom w:val="none" w:sz="0" w:space="0" w:color="auto"/>
                    <w:right w:val="none" w:sz="0" w:space="0" w:color="auto"/>
                  </w:divBdr>
                </w:div>
                <w:div w:id="1475179384">
                  <w:marLeft w:val="0"/>
                  <w:marRight w:val="0"/>
                  <w:marTop w:val="0"/>
                  <w:marBottom w:val="0"/>
                  <w:divBdr>
                    <w:top w:val="none" w:sz="0" w:space="0" w:color="auto"/>
                    <w:left w:val="none" w:sz="0" w:space="0" w:color="auto"/>
                    <w:bottom w:val="none" w:sz="0" w:space="0" w:color="auto"/>
                    <w:right w:val="none" w:sz="0" w:space="0" w:color="auto"/>
                  </w:divBdr>
                </w:div>
                <w:div w:id="1485469598">
                  <w:marLeft w:val="0"/>
                  <w:marRight w:val="0"/>
                  <w:marTop w:val="0"/>
                  <w:marBottom w:val="0"/>
                  <w:divBdr>
                    <w:top w:val="none" w:sz="0" w:space="0" w:color="auto"/>
                    <w:left w:val="none" w:sz="0" w:space="0" w:color="auto"/>
                    <w:bottom w:val="none" w:sz="0" w:space="0" w:color="auto"/>
                    <w:right w:val="none" w:sz="0" w:space="0" w:color="auto"/>
                  </w:divBdr>
                </w:div>
                <w:div w:id="1487629506">
                  <w:marLeft w:val="0"/>
                  <w:marRight w:val="0"/>
                  <w:marTop w:val="0"/>
                  <w:marBottom w:val="0"/>
                  <w:divBdr>
                    <w:top w:val="none" w:sz="0" w:space="0" w:color="auto"/>
                    <w:left w:val="none" w:sz="0" w:space="0" w:color="auto"/>
                    <w:bottom w:val="none" w:sz="0" w:space="0" w:color="auto"/>
                    <w:right w:val="none" w:sz="0" w:space="0" w:color="auto"/>
                  </w:divBdr>
                </w:div>
                <w:div w:id="1500851584">
                  <w:marLeft w:val="0"/>
                  <w:marRight w:val="0"/>
                  <w:marTop w:val="0"/>
                  <w:marBottom w:val="0"/>
                  <w:divBdr>
                    <w:top w:val="none" w:sz="0" w:space="0" w:color="auto"/>
                    <w:left w:val="none" w:sz="0" w:space="0" w:color="auto"/>
                    <w:bottom w:val="none" w:sz="0" w:space="0" w:color="auto"/>
                    <w:right w:val="none" w:sz="0" w:space="0" w:color="auto"/>
                  </w:divBdr>
                </w:div>
                <w:div w:id="1501853614">
                  <w:marLeft w:val="0"/>
                  <w:marRight w:val="0"/>
                  <w:marTop w:val="0"/>
                  <w:marBottom w:val="0"/>
                  <w:divBdr>
                    <w:top w:val="none" w:sz="0" w:space="0" w:color="auto"/>
                    <w:left w:val="none" w:sz="0" w:space="0" w:color="auto"/>
                    <w:bottom w:val="none" w:sz="0" w:space="0" w:color="auto"/>
                    <w:right w:val="none" w:sz="0" w:space="0" w:color="auto"/>
                  </w:divBdr>
                </w:div>
                <w:div w:id="1504590498">
                  <w:marLeft w:val="0"/>
                  <w:marRight w:val="0"/>
                  <w:marTop w:val="0"/>
                  <w:marBottom w:val="0"/>
                  <w:divBdr>
                    <w:top w:val="none" w:sz="0" w:space="0" w:color="auto"/>
                    <w:left w:val="none" w:sz="0" w:space="0" w:color="auto"/>
                    <w:bottom w:val="none" w:sz="0" w:space="0" w:color="auto"/>
                    <w:right w:val="none" w:sz="0" w:space="0" w:color="auto"/>
                  </w:divBdr>
                </w:div>
                <w:div w:id="1504667018">
                  <w:marLeft w:val="0"/>
                  <w:marRight w:val="0"/>
                  <w:marTop w:val="0"/>
                  <w:marBottom w:val="0"/>
                  <w:divBdr>
                    <w:top w:val="none" w:sz="0" w:space="0" w:color="auto"/>
                    <w:left w:val="none" w:sz="0" w:space="0" w:color="auto"/>
                    <w:bottom w:val="none" w:sz="0" w:space="0" w:color="auto"/>
                    <w:right w:val="none" w:sz="0" w:space="0" w:color="auto"/>
                  </w:divBdr>
                </w:div>
                <w:div w:id="1506748056">
                  <w:marLeft w:val="0"/>
                  <w:marRight w:val="0"/>
                  <w:marTop w:val="0"/>
                  <w:marBottom w:val="0"/>
                  <w:divBdr>
                    <w:top w:val="none" w:sz="0" w:space="0" w:color="auto"/>
                    <w:left w:val="none" w:sz="0" w:space="0" w:color="auto"/>
                    <w:bottom w:val="none" w:sz="0" w:space="0" w:color="auto"/>
                    <w:right w:val="none" w:sz="0" w:space="0" w:color="auto"/>
                  </w:divBdr>
                </w:div>
                <w:div w:id="1512723272">
                  <w:marLeft w:val="0"/>
                  <w:marRight w:val="0"/>
                  <w:marTop w:val="0"/>
                  <w:marBottom w:val="0"/>
                  <w:divBdr>
                    <w:top w:val="none" w:sz="0" w:space="0" w:color="auto"/>
                    <w:left w:val="none" w:sz="0" w:space="0" w:color="auto"/>
                    <w:bottom w:val="none" w:sz="0" w:space="0" w:color="auto"/>
                    <w:right w:val="none" w:sz="0" w:space="0" w:color="auto"/>
                  </w:divBdr>
                </w:div>
                <w:div w:id="1514102127">
                  <w:marLeft w:val="0"/>
                  <w:marRight w:val="0"/>
                  <w:marTop w:val="0"/>
                  <w:marBottom w:val="0"/>
                  <w:divBdr>
                    <w:top w:val="none" w:sz="0" w:space="0" w:color="auto"/>
                    <w:left w:val="none" w:sz="0" w:space="0" w:color="auto"/>
                    <w:bottom w:val="none" w:sz="0" w:space="0" w:color="auto"/>
                    <w:right w:val="none" w:sz="0" w:space="0" w:color="auto"/>
                  </w:divBdr>
                </w:div>
                <w:div w:id="1525285803">
                  <w:marLeft w:val="0"/>
                  <w:marRight w:val="0"/>
                  <w:marTop w:val="0"/>
                  <w:marBottom w:val="0"/>
                  <w:divBdr>
                    <w:top w:val="none" w:sz="0" w:space="0" w:color="auto"/>
                    <w:left w:val="none" w:sz="0" w:space="0" w:color="auto"/>
                    <w:bottom w:val="none" w:sz="0" w:space="0" w:color="auto"/>
                    <w:right w:val="none" w:sz="0" w:space="0" w:color="auto"/>
                  </w:divBdr>
                </w:div>
                <w:div w:id="1526405440">
                  <w:marLeft w:val="0"/>
                  <w:marRight w:val="0"/>
                  <w:marTop w:val="0"/>
                  <w:marBottom w:val="0"/>
                  <w:divBdr>
                    <w:top w:val="none" w:sz="0" w:space="0" w:color="auto"/>
                    <w:left w:val="none" w:sz="0" w:space="0" w:color="auto"/>
                    <w:bottom w:val="none" w:sz="0" w:space="0" w:color="auto"/>
                    <w:right w:val="none" w:sz="0" w:space="0" w:color="auto"/>
                  </w:divBdr>
                </w:div>
                <w:div w:id="1528442176">
                  <w:marLeft w:val="0"/>
                  <w:marRight w:val="0"/>
                  <w:marTop w:val="0"/>
                  <w:marBottom w:val="0"/>
                  <w:divBdr>
                    <w:top w:val="none" w:sz="0" w:space="0" w:color="auto"/>
                    <w:left w:val="none" w:sz="0" w:space="0" w:color="auto"/>
                    <w:bottom w:val="none" w:sz="0" w:space="0" w:color="auto"/>
                    <w:right w:val="none" w:sz="0" w:space="0" w:color="auto"/>
                  </w:divBdr>
                </w:div>
                <w:div w:id="1534806769">
                  <w:marLeft w:val="0"/>
                  <w:marRight w:val="0"/>
                  <w:marTop w:val="0"/>
                  <w:marBottom w:val="0"/>
                  <w:divBdr>
                    <w:top w:val="none" w:sz="0" w:space="0" w:color="auto"/>
                    <w:left w:val="none" w:sz="0" w:space="0" w:color="auto"/>
                    <w:bottom w:val="none" w:sz="0" w:space="0" w:color="auto"/>
                    <w:right w:val="none" w:sz="0" w:space="0" w:color="auto"/>
                  </w:divBdr>
                </w:div>
                <w:div w:id="1535651436">
                  <w:marLeft w:val="0"/>
                  <w:marRight w:val="0"/>
                  <w:marTop w:val="0"/>
                  <w:marBottom w:val="0"/>
                  <w:divBdr>
                    <w:top w:val="none" w:sz="0" w:space="0" w:color="auto"/>
                    <w:left w:val="none" w:sz="0" w:space="0" w:color="auto"/>
                    <w:bottom w:val="none" w:sz="0" w:space="0" w:color="auto"/>
                    <w:right w:val="none" w:sz="0" w:space="0" w:color="auto"/>
                  </w:divBdr>
                </w:div>
                <w:div w:id="1538085869">
                  <w:marLeft w:val="0"/>
                  <w:marRight w:val="0"/>
                  <w:marTop w:val="0"/>
                  <w:marBottom w:val="0"/>
                  <w:divBdr>
                    <w:top w:val="none" w:sz="0" w:space="0" w:color="auto"/>
                    <w:left w:val="none" w:sz="0" w:space="0" w:color="auto"/>
                    <w:bottom w:val="none" w:sz="0" w:space="0" w:color="auto"/>
                    <w:right w:val="none" w:sz="0" w:space="0" w:color="auto"/>
                  </w:divBdr>
                </w:div>
                <w:div w:id="1539463344">
                  <w:marLeft w:val="0"/>
                  <w:marRight w:val="0"/>
                  <w:marTop w:val="0"/>
                  <w:marBottom w:val="0"/>
                  <w:divBdr>
                    <w:top w:val="none" w:sz="0" w:space="0" w:color="auto"/>
                    <w:left w:val="none" w:sz="0" w:space="0" w:color="auto"/>
                    <w:bottom w:val="none" w:sz="0" w:space="0" w:color="auto"/>
                    <w:right w:val="none" w:sz="0" w:space="0" w:color="auto"/>
                  </w:divBdr>
                </w:div>
                <w:div w:id="1547060862">
                  <w:marLeft w:val="0"/>
                  <w:marRight w:val="0"/>
                  <w:marTop w:val="0"/>
                  <w:marBottom w:val="0"/>
                  <w:divBdr>
                    <w:top w:val="none" w:sz="0" w:space="0" w:color="auto"/>
                    <w:left w:val="none" w:sz="0" w:space="0" w:color="auto"/>
                    <w:bottom w:val="none" w:sz="0" w:space="0" w:color="auto"/>
                    <w:right w:val="none" w:sz="0" w:space="0" w:color="auto"/>
                  </w:divBdr>
                </w:div>
                <w:div w:id="1549876842">
                  <w:marLeft w:val="0"/>
                  <w:marRight w:val="0"/>
                  <w:marTop w:val="0"/>
                  <w:marBottom w:val="0"/>
                  <w:divBdr>
                    <w:top w:val="none" w:sz="0" w:space="0" w:color="auto"/>
                    <w:left w:val="none" w:sz="0" w:space="0" w:color="auto"/>
                    <w:bottom w:val="none" w:sz="0" w:space="0" w:color="auto"/>
                    <w:right w:val="none" w:sz="0" w:space="0" w:color="auto"/>
                  </w:divBdr>
                </w:div>
                <w:div w:id="1550876206">
                  <w:marLeft w:val="0"/>
                  <w:marRight w:val="0"/>
                  <w:marTop w:val="0"/>
                  <w:marBottom w:val="0"/>
                  <w:divBdr>
                    <w:top w:val="none" w:sz="0" w:space="0" w:color="auto"/>
                    <w:left w:val="none" w:sz="0" w:space="0" w:color="auto"/>
                    <w:bottom w:val="none" w:sz="0" w:space="0" w:color="auto"/>
                    <w:right w:val="none" w:sz="0" w:space="0" w:color="auto"/>
                  </w:divBdr>
                </w:div>
                <w:div w:id="1551107907">
                  <w:marLeft w:val="0"/>
                  <w:marRight w:val="0"/>
                  <w:marTop w:val="0"/>
                  <w:marBottom w:val="0"/>
                  <w:divBdr>
                    <w:top w:val="none" w:sz="0" w:space="0" w:color="auto"/>
                    <w:left w:val="none" w:sz="0" w:space="0" w:color="auto"/>
                    <w:bottom w:val="none" w:sz="0" w:space="0" w:color="auto"/>
                    <w:right w:val="none" w:sz="0" w:space="0" w:color="auto"/>
                  </w:divBdr>
                </w:div>
                <w:div w:id="1551459818">
                  <w:marLeft w:val="0"/>
                  <w:marRight w:val="0"/>
                  <w:marTop w:val="0"/>
                  <w:marBottom w:val="0"/>
                  <w:divBdr>
                    <w:top w:val="none" w:sz="0" w:space="0" w:color="auto"/>
                    <w:left w:val="none" w:sz="0" w:space="0" w:color="auto"/>
                    <w:bottom w:val="none" w:sz="0" w:space="0" w:color="auto"/>
                    <w:right w:val="none" w:sz="0" w:space="0" w:color="auto"/>
                  </w:divBdr>
                </w:div>
                <w:div w:id="1554147771">
                  <w:marLeft w:val="0"/>
                  <w:marRight w:val="0"/>
                  <w:marTop w:val="0"/>
                  <w:marBottom w:val="0"/>
                  <w:divBdr>
                    <w:top w:val="none" w:sz="0" w:space="0" w:color="auto"/>
                    <w:left w:val="none" w:sz="0" w:space="0" w:color="auto"/>
                    <w:bottom w:val="none" w:sz="0" w:space="0" w:color="auto"/>
                    <w:right w:val="none" w:sz="0" w:space="0" w:color="auto"/>
                  </w:divBdr>
                </w:div>
                <w:div w:id="1555701011">
                  <w:marLeft w:val="0"/>
                  <w:marRight w:val="0"/>
                  <w:marTop w:val="0"/>
                  <w:marBottom w:val="0"/>
                  <w:divBdr>
                    <w:top w:val="none" w:sz="0" w:space="0" w:color="auto"/>
                    <w:left w:val="none" w:sz="0" w:space="0" w:color="auto"/>
                    <w:bottom w:val="none" w:sz="0" w:space="0" w:color="auto"/>
                    <w:right w:val="none" w:sz="0" w:space="0" w:color="auto"/>
                  </w:divBdr>
                </w:div>
                <w:div w:id="1559055221">
                  <w:marLeft w:val="0"/>
                  <w:marRight w:val="0"/>
                  <w:marTop w:val="0"/>
                  <w:marBottom w:val="0"/>
                  <w:divBdr>
                    <w:top w:val="none" w:sz="0" w:space="0" w:color="auto"/>
                    <w:left w:val="none" w:sz="0" w:space="0" w:color="auto"/>
                    <w:bottom w:val="none" w:sz="0" w:space="0" w:color="auto"/>
                    <w:right w:val="none" w:sz="0" w:space="0" w:color="auto"/>
                  </w:divBdr>
                </w:div>
                <w:div w:id="1559247475">
                  <w:marLeft w:val="0"/>
                  <w:marRight w:val="0"/>
                  <w:marTop w:val="0"/>
                  <w:marBottom w:val="0"/>
                  <w:divBdr>
                    <w:top w:val="none" w:sz="0" w:space="0" w:color="auto"/>
                    <w:left w:val="none" w:sz="0" w:space="0" w:color="auto"/>
                    <w:bottom w:val="none" w:sz="0" w:space="0" w:color="auto"/>
                    <w:right w:val="none" w:sz="0" w:space="0" w:color="auto"/>
                  </w:divBdr>
                </w:div>
                <w:div w:id="1560240331">
                  <w:marLeft w:val="0"/>
                  <w:marRight w:val="0"/>
                  <w:marTop w:val="0"/>
                  <w:marBottom w:val="0"/>
                  <w:divBdr>
                    <w:top w:val="none" w:sz="0" w:space="0" w:color="auto"/>
                    <w:left w:val="none" w:sz="0" w:space="0" w:color="auto"/>
                    <w:bottom w:val="none" w:sz="0" w:space="0" w:color="auto"/>
                    <w:right w:val="none" w:sz="0" w:space="0" w:color="auto"/>
                  </w:divBdr>
                </w:div>
                <w:div w:id="1560282920">
                  <w:marLeft w:val="0"/>
                  <w:marRight w:val="0"/>
                  <w:marTop w:val="0"/>
                  <w:marBottom w:val="0"/>
                  <w:divBdr>
                    <w:top w:val="none" w:sz="0" w:space="0" w:color="auto"/>
                    <w:left w:val="none" w:sz="0" w:space="0" w:color="auto"/>
                    <w:bottom w:val="none" w:sz="0" w:space="0" w:color="auto"/>
                    <w:right w:val="none" w:sz="0" w:space="0" w:color="auto"/>
                  </w:divBdr>
                </w:div>
                <w:div w:id="1573463757">
                  <w:marLeft w:val="0"/>
                  <w:marRight w:val="0"/>
                  <w:marTop w:val="0"/>
                  <w:marBottom w:val="0"/>
                  <w:divBdr>
                    <w:top w:val="none" w:sz="0" w:space="0" w:color="auto"/>
                    <w:left w:val="none" w:sz="0" w:space="0" w:color="auto"/>
                    <w:bottom w:val="none" w:sz="0" w:space="0" w:color="auto"/>
                    <w:right w:val="none" w:sz="0" w:space="0" w:color="auto"/>
                  </w:divBdr>
                </w:div>
                <w:div w:id="1577864602">
                  <w:marLeft w:val="0"/>
                  <w:marRight w:val="0"/>
                  <w:marTop w:val="0"/>
                  <w:marBottom w:val="0"/>
                  <w:divBdr>
                    <w:top w:val="none" w:sz="0" w:space="0" w:color="auto"/>
                    <w:left w:val="none" w:sz="0" w:space="0" w:color="auto"/>
                    <w:bottom w:val="none" w:sz="0" w:space="0" w:color="auto"/>
                    <w:right w:val="none" w:sz="0" w:space="0" w:color="auto"/>
                  </w:divBdr>
                </w:div>
                <w:div w:id="1579632689">
                  <w:marLeft w:val="0"/>
                  <w:marRight w:val="0"/>
                  <w:marTop w:val="0"/>
                  <w:marBottom w:val="0"/>
                  <w:divBdr>
                    <w:top w:val="none" w:sz="0" w:space="0" w:color="auto"/>
                    <w:left w:val="none" w:sz="0" w:space="0" w:color="auto"/>
                    <w:bottom w:val="none" w:sz="0" w:space="0" w:color="auto"/>
                    <w:right w:val="none" w:sz="0" w:space="0" w:color="auto"/>
                  </w:divBdr>
                </w:div>
                <w:div w:id="1587224160">
                  <w:marLeft w:val="0"/>
                  <w:marRight w:val="0"/>
                  <w:marTop w:val="0"/>
                  <w:marBottom w:val="0"/>
                  <w:divBdr>
                    <w:top w:val="none" w:sz="0" w:space="0" w:color="auto"/>
                    <w:left w:val="none" w:sz="0" w:space="0" w:color="auto"/>
                    <w:bottom w:val="none" w:sz="0" w:space="0" w:color="auto"/>
                    <w:right w:val="none" w:sz="0" w:space="0" w:color="auto"/>
                  </w:divBdr>
                </w:div>
                <w:div w:id="1590233445">
                  <w:marLeft w:val="0"/>
                  <w:marRight w:val="0"/>
                  <w:marTop w:val="0"/>
                  <w:marBottom w:val="0"/>
                  <w:divBdr>
                    <w:top w:val="none" w:sz="0" w:space="0" w:color="auto"/>
                    <w:left w:val="none" w:sz="0" w:space="0" w:color="auto"/>
                    <w:bottom w:val="none" w:sz="0" w:space="0" w:color="auto"/>
                    <w:right w:val="none" w:sz="0" w:space="0" w:color="auto"/>
                  </w:divBdr>
                </w:div>
                <w:div w:id="1591312026">
                  <w:marLeft w:val="0"/>
                  <w:marRight w:val="0"/>
                  <w:marTop w:val="0"/>
                  <w:marBottom w:val="0"/>
                  <w:divBdr>
                    <w:top w:val="none" w:sz="0" w:space="0" w:color="auto"/>
                    <w:left w:val="none" w:sz="0" w:space="0" w:color="auto"/>
                    <w:bottom w:val="none" w:sz="0" w:space="0" w:color="auto"/>
                    <w:right w:val="none" w:sz="0" w:space="0" w:color="auto"/>
                  </w:divBdr>
                </w:div>
                <w:div w:id="1592006418">
                  <w:marLeft w:val="0"/>
                  <w:marRight w:val="0"/>
                  <w:marTop w:val="0"/>
                  <w:marBottom w:val="0"/>
                  <w:divBdr>
                    <w:top w:val="none" w:sz="0" w:space="0" w:color="auto"/>
                    <w:left w:val="none" w:sz="0" w:space="0" w:color="auto"/>
                    <w:bottom w:val="none" w:sz="0" w:space="0" w:color="auto"/>
                    <w:right w:val="none" w:sz="0" w:space="0" w:color="auto"/>
                  </w:divBdr>
                </w:div>
                <w:div w:id="1595700656">
                  <w:marLeft w:val="0"/>
                  <w:marRight w:val="0"/>
                  <w:marTop w:val="0"/>
                  <w:marBottom w:val="0"/>
                  <w:divBdr>
                    <w:top w:val="none" w:sz="0" w:space="0" w:color="auto"/>
                    <w:left w:val="none" w:sz="0" w:space="0" w:color="auto"/>
                    <w:bottom w:val="none" w:sz="0" w:space="0" w:color="auto"/>
                    <w:right w:val="none" w:sz="0" w:space="0" w:color="auto"/>
                  </w:divBdr>
                </w:div>
                <w:div w:id="1597709167">
                  <w:marLeft w:val="0"/>
                  <w:marRight w:val="0"/>
                  <w:marTop w:val="0"/>
                  <w:marBottom w:val="0"/>
                  <w:divBdr>
                    <w:top w:val="none" w:sz="0" w:space="0" w:color="auto"/>
                    <w:left w:val="none" w:sz="0" w:space="0" w:color="auto"/>
                    <w:bottom w:val="none" w:sz="0" w:space="0" w:color="auto"/>
                    <w:right w:val="none" w:sz="0" w:space="0" w:color="auto"/>
                  </w:divBdr>
                </w:div>
                <w:div w:id="1611937528">
                  <w:marLeft w:val="0"/>
                  <w:marRight w:val="0"/>
                  <w:marTop w:val="0"/>
                  <w:marBottom w:val="0"/>
                  <w:divBdr>
                    <w:top w:val="none" w:sz="0" w:space="0" w:color="auto"/>
                    <w:left w:val="none" w:sz="0" w:space="0" w:color="auto"/>
                    <w:bottom w:val="none" w:sz="0" w:space="0" w:color="auto"/>
                    <w:right w:val="none" w:sz="0" w:space="0" w:color="auto"/>
                  </w:divBdr>
                </w:div>
                <w:div w:id="1618874985">
                  <w:marLeft w:val="0"/>
                  <w:marRight w:val="0"/>
                  <w:marTop w:val="0"/>
                  <w:marBottom w:val="0"/>
                  <w:divBdr>
                    <w:top w:val="none" w:sz="0" w:space="0" w:color="auto"/>
                    <w:left w:val="none" w:sz="0" w:space="0" w:color="auto"/>
                    <w:bottom w:val="none" w:sz="0" w:space="0" w:color="auto"/>
                    <w:right w:val="none" w:sz="0" w:space="0" w:color="auto"/>
                  </w:divBdr>
                </w:div>
                <w:div w:id="1622419136">
                  <w:marLeft w:val="0"/>
                  <w:marRight w:val="0"/>
                  <w:marTop w:val="0"/>
                  <w:marBottom w:val="0"/>
                  <w:divBdr>
                    <w:top w:val="none" w:sz="0" w:space="0" w:color="auto"/>
                    <w:left w:val="none" w:sz="0" w:space="0" w:color="auto"/>
                    <w:bottom w:val="none" w:sz="0" w:space="0" w:color="auto"/>
                    <w:right w:val="none" w:sz="0" w:space="0" w:color="auto"/>
                  </w:divBdr>
                </w:div>
                <w:div w:id="1626618671">
                  <w:marLeft w:val="0"/>
                  <w:marRight w:val="0"/>
                  <w:marTop w:val="0"/>
                  <w:marBottom w:val="0"/>
                  <w:divBdr>
                    <w:top w:val="none" w:sz="0" w:space="0" w:color="auto"/>
                    <w:left w:val="none" w:sz="0" w:space="0" w:color="auto"/>
                    <w:bottom w:val="none" w:sz="0" w:space="0" w:color="auto"/>
                    <w:right w:val="none" w:sz="0" w:space="0" w:color="auto"/>
                  </w:divBdr>
                </w:div>
                <w:div w:id="1627393374">
                  <w:marLeft w:val="0"/>
                  <w:marRight w:val="0"/>
                  <w:marTop w:val="0"/>
                  <w:marBottom w:val="0"/>
                  <w:divBdr>
                    <w:top w:val="none" w:sz="0" w:space="0" w:color="auto"/>
                    <w:left w:val="none" w:sz="0" w:space="0" w:color="auto"/>
                    <w:bottom w:val="none" w:sz="0" w:space="0" w:color="auto"/>
                    <w:right w:val="none" w:sz="0" w:space="0" w:color="auto"/>
                  </w:divBdr>
                </w:div>
                <w:div w:id="1628122410">
                  <w:marLeft w:val="0"/>
                  <w:marRight w:val="0"/>
                  <w:marTop w:val="0"/>
                  <w:marBottom w:val="0"/>
                  <w:divBdr>
                    <w:top w:val="none" w:sz="0" w:space="0" w:color="auto"/>
                    <w:left w:val="none" w:sz="0" w:space="0" w:color="auto"/>
                    <w:bottom w:val="none" w:sz="0" w:space="0" w:color="auto"/>
                    <w:right w:val="none" w:sz="0" w:space="0" w:color="auto"/>
                  </w:divBdr>
                </w:div>
                <w:div w:id="1635014941">
                  <w:marLeft w:val="0"/>
                  <w:marRight w:val="0"/>
                  <w:marTop w:val="0"/>
                  <w:marBottom w:val="0"/>
                  <w:divBdr>
                    <w:top w:val="none" w:sz="0" w:space="0" w:color="auto"/>
                    <w:left w:val="none" w:sz="0" w:space="0" w:color="auto"/>
                    <w:bottom w:val="none" w:sz="0" w:space="0" w:color="auto"/>
                    <w:right w:val="none" w:sz="0" w:space="0" w:color="auto"/>
                  </w:divBdr>
                </w:div>
                <w:div w:id="1662540398">
                  <w:marLeft w:val="0"/>
                  <w:marRight w:val="0"/>
                  <w:marTop w:val="0"/>
                  <w:marBottom w:val="0"/>
                  <w:divBdr>
                    <w:top w:val="none" w:sz="0" w:space="0" w:color="auto"/>
                    <w:left w:val="none" w:sz="0" w:space="0" w:color="auto"/>
                    <w:bottom w:val="none" w:sz="0" w:space="0" w:color="auto"/>
                    <w:right w:val="none" w:sz="0" w:space="0" w:color="auto"/>
                  </w:divBdr>
                </w:div>
                <w:div w:id="1666010285">
                  <w:marLeft w:val="0"/>
                  <w:marRight w:val="0"/>
                  <w:marTop w:val="0"/>
                  <w:marBottom w:val="0"/>
                  <w:divBdr>
                    <w:top w:val="none" w:sz="0" w:space="0" w:color="auto"/>
                    <w:left w:val="none" w:sz="0" w:space="0" w:color="auto"/>
                    <w:bottom w:val="none" w:sz="0" w:space="0" w:color="auto"/>
                    <w:right w:val="none" w:sz="0" w:space="0" w:color="auto"/>
                  </w:divBdr>
                </w:div>
                <w:div w:id="1666669878">
                  <w:marLeft w:val="0"/>
                  <w:marRight w:val="0"/>
                  <w:marTop w:val="0"/>
                  <w:marBottom w:val="0"/>
                  <w:divBdr>
                    <w:top w:val="none" w:sz="0" w:space="0" w:color="auto"/>
                    <w:left w:val="none" w:sz="0" w:space="0" w:color="auto"/>
                    <w:bottom w:val="none" w:sz="0" w:space="0" w:color="auto"/>
                    <w:right w:val="none" w:sz="0" w:space="0" w:color="auto"/>
                  </w:divBdr>
                </w:div>
                <w:div w:id="1666975851">
                  <w:marLeft w:val="0"/>
                  <w:marRight w:val="0"/>
                  <w:marTop w:val="0"/>
                  <w:marBottom w:val="0"/>
                  <w:divBdr>
                    <w:top w:val="none" w:sz="0" w:space="0" w:color="auto"/>
                    <w:left w:val="none" w:sz="0" w:space="0" w:color="auto"/>
                    <w:bottom w:val="none" w:sz="0" w:space="0" w:color="auto"/>
                    <w:right w:val="none" w:sz="0" w:space="0" w:color="auto"/>
                  </w:divBdr>
                </w:div>
                <w:div w:id="1667247377">
                  <w:marLeft w:val="0"/>
                  <w:marRight w:val="0"/>
                  <w:marTop w:val="0"/>
                  <w:marBottom w:val="0"/>
                  <w:divBdr>
                    <w:top w:val="none" w:sz="0" w:space="0" w:color="auto"/>
                    <w:left w:val="none" w:sz="0" w:space="0" w:color="auto"/>
                    <w:bottom w:val="none" w:sz="0" w:space="0" w:color="auto"/>
                    <w:right w:val="none" w:sz="0" w:space="0" w:color="auto"/>
                  </w:divBdr>
                </w:div>
                <w:div w:id="1669602590">
                  <w:marLeft w:val="0"/>
                  <w:marRight w:val="0"/>
                  <w:marTop w:val="0"/>
                  <w:marBottom w:val="0"/>
                  <w:divBdr>
                    <w:top w:val="none" w:sz="0" w:space="0" w:color="auto"/>
                    <w:left w:val="none" w:sz="0" w:space="0" w:color="auto"/>
                    <w:bottom w:val="none" w:sz="0" w:space="0" w:color="auto"/>
                    <w:right w:val="none" w:sz="0" w:space="0" w:color="auto"/>
                  </w:divBdr>
                </w:div>
                <w:div w:id="1678535708">
                  <w:marLeft w:val="0"/>
                  <w:marRight w:val="0"/>
                  <w:marTop w:val="0"/>
                  <w:marBottom w:val="0"/>
                  <w:divBdr>
                    <w:top w:val="none" w:sz="0" w:space="0" w:color="auto"/>
                    <w:left w:val="none" w:sz="0" w:space="0" w:color="auto"/>
                    <w:bottom w:val="none" w:sz="0" w:space="0" w:color="auto"/>
                    <w:right w:val="none" w:sz="0" w:space="0" w:color="auto"/>
                  </w:divBdr>
                </w:div>
                <w:div w:id="1681811122">
                  <w:marLeft w:val="0"/>
                  <w:marRight w:val="0"/>
                  <w:marTop w:val="0"/>
                  <w:marBottom w:val="0"/>
                  <w:divBdr>
                    <w:top w:val="none" w:sz="0" w:space="0" w:color="auto"/>
                    <w:left w:val="none" w:sz="0" w:space="0" w:color="auto"/>
                    <w:bottom w:val="none" w:sz="0" w:space="0" w:color="auto"/>
                    <w:right w:val="none" w:sz="0" w:space="0" w:color="auto"/>
                  </w:divBdr>
                </w:div>
                <w:div w:id="1686905727">
                  <w:marLeft w:val="0"/>
                  <w:marRight w:val="0"/>
                  <w:marTop w:val="0"/>
                  <w:marBottom w:val="0"/>
                  <w:divBdr>
                    <w:top w:val="none" w:sz="0" w:space="0" w:color="auto"/>
                    <w:left w:val="none" w:sz="0" w:space="0" w:color="auto"/>
                    <w:bottom w:val="none" w:sz="0" w:space="0" w:color="auto"/>
                    <w:right w:val="none" w:sz="0" w:space="0" w:color="auto"/>
                  </w:divBdr>
                </w:div>
                <w:div w:id="1687176303">
                  <w:marLeft w:val="0"/>
                  <w:marRight w:val="0"/>
                  <w:marTop w:val="0"/>
                  <w:marBottom w:val="0"/>
                  <w:divBdr>
                    <w:top w:val="none" w:sz="0" w:space="0" w:color="auto"/>
                    <w:left w:val="none" w:sz="0" w:space="0" w:color="auto"/>
                    <w:bottom w:val="none" w:sz="0" w:space="0" w:color="auto"/>
                    <w:right w:val="none" w:sz="0" w:space="0" w:color="auto"/>
                  </w:divBdr>
                </w:div>
                <w:div w:id="1692805054">
                  <w:marLeft w:val="0"/>
                  <w:marRight w:val="0"/>
                  <w:marTop w:val="0"/>
                  <w:marBottom w:val="0"/>
                  <w:divBdr>
                    <w:top w:val="none" w:sz="0" w:space="0" w:color="auto"/>
                    <w:left w:val="none" w:sz="0" w:space="0" w:color="auto"/>
                    <w:bottom w:val="none" w:sz="0" w:space="0" w:color="auto"/>
                    <w:right w:val="none" w:sz="0" w:space="0" w:color="auto"/>
                  </w:divBdr>
                </w:div>
                <w:div w:id="1694454087">
                  <w:marLeft w:val="0"/>
                  <w:marRight w:val="0"/>
                  <w:marTop w:val="0"/>
                  <w:marBottom w:val="0"/>
                  <w:divBdr>
                    <w:top w:val="none" w:sz="0" w:space="0" w:color="auto"/>
                    <w:left w:val="none" w:sz="0" w:space="0" w:color="auto"/>
                    <w:bottom w:val="none" w:sz="0" w:space="0" w:color="auto"/>
                    <w:right w:val="none" w:sz="0" w:space="0" w:color="auto"/>
                  </w:divBdr>
                </w:div>
                <w:div w:id="1695643832">
                  <w:marLeft w:val="0"/>
                  <w:marRight w:val="0"/>
                  <w:marTop w:val="0"/>
                  <w:marBottom w:val="0"/>
                  <w:divBdr>
                    <w:top w:val="none" w:sz="0" w:space="0" w:color="auto"/>
                    <w:left w:val="none" w:sz="0" w:space="0" w:color="auto"/>
                    <w:bottom w:val="none" w:sz="0" w:space="0" w:color="auto"/>
                    <w:right w:val="none" w:sz="0" w:space="0" w:color="auto"/>
                  </w:divBdr>
                </w:div>
                <w:div w:id="1697190329">
                  <w:marLeft w:val="0"/>
                  <w:marRight w:val="0"/>
                  <w:marTop w:val="0"/>
                  <w:marBottom w:val="0"/>
                  <w:divBdr>
                    <w:top w:val="none" w:sz="0" w:space="0" w:color="auto"/>
                    <w:left w:val="none" w:sz="0" w:space="0" w:color="auto"/>
                    <w:bottom w:val="none" w:sz="0" w:space="0" w:color="auto"/>
                    <w:right w:val="none" w:sz="0" w:space="0" w:color="auto"/>
                  </w:divBdr>
                </w:div>
                <w:div w:id="1699623966">
                  <w:marLeft w:val="0"/>
                  <w:marRight w:val="0"/>
                  <w:marTop w:val="0"/>
                  <w:marBottom w:val="0"/>
                  <w:divBdr>
                    <w:top w:val="none" w:sz="0" w:space="0" w:color="auto"/>
                    <w:left w:val="none" w:sz="0" w:space="0" w:color="auto"/>
                    <w:bottom w:val="none" w:sz="0" w:space="0" w:color="auto"/>
                    <w:right w:val="none" w:sz="0" w:space="0" w:color="auto"/>
                  </w:divBdr>
                </w:div>
                <w:div w:id="1702321116">
                  <w:marLeft w:val="0"/>
                  <w:marRight w:val="0"/>
                  <w:marTop w:val="0"/>
                  <w:marBottom w:val="0"/>
                  <w:divBdr>
                    <w:top w:val="none" w:sz="0" w:space="0" w:color="auto"/>
                    <w:left w:val="none" w:sz="0" w:space="0" w:color="auto"/>
                    <w:bottom w:val="none" w:sz="0" w:space="0" w:color="auto"/>
                    <w:right w:val="none" w:sz="0" w:space="0" w:color="auto"/>
                  </w:divBdr>
                </w:div>
                <w:div w:id="1713336574">
                  <w:marLeft w:val="0"/>
                  <w:marRight w:val="0"/>
                  <w:marTop w:val="0"/>
                  <w:marBottom w:val="0"/>
                  <w:divBdr>
                    <w:top w:val="none" w:sz="0" w:space="0" w:color="auto"/>
                    <w:left w:val="none" w:sz="0" w:space="0" w:color="auto"/>
                    <w:bottom w:val="none" w:sz="0" w:space="0" w:color="auto"/>
                    <w:right w:val="none" w:sz="0" w:space="0" w:color="auto"/>
                  </w:divBdr>
                </w:div>
                <w:div w:id="1713577229">
                  <w:marLeft w:val="0"/>
                  <w:marRight w:val="0"/>
                  <w:marTop w:val="0"/>
                  <w:marBottom w:val="0"/>
                  <w:divBdr>
                    <w:top w:val="none" w:sz="0" w:space="0" w:color="auto"/>
                    <w:left w:val="none" w:sz="0" w:space="0" w:color="auto"/>
                    <w:bottom w:val="none" w:sz="0" w:space="0" w:color="auto"/>
                    <w:right w:val="none" w:sz="0" w:space="0" w:color="auto"/>
                  </w:divBdr>
                </w:div>
                <w:div w:id="1727071670">
                  <w:marLeft w:val="0"/>
                  <w:marRight w:val="0"/>
                  <w:marTop w:val="0"/>
                  <w:marBottom w:val="0"/>
                  <w:divBdr>
                    <w:top w:val="none" w:sz="0" w:space="0" w:color="auto"/>
                    <w:left w:val="none" w:sz="0" w:space="0" w:color="auto"/>
                    <w:bottom w:val="none" w:sz="0" w:space="0" w:color="auto"/>
                    <w:right w:val="none" w:sz="0" w:space="0" w:color="auto"/>
                  </w:divBdr>
                </w:div>
                <w:div w:id="1733845884">
                  <w:marLeft w:val="0"/>
                  <w:marRight w:val="0"/>
                  <w:marTop w:val="0"/>
                  <w:marBottom w:val="0"/>
                  <w:divBdr>
                    <w:top w:val="none" w:sz="0" w:space="0" w:color="auto"/>
                    <w:left w:val="none" w:sz="0" w:space="0" w:color="auto"/>
                    <w:bottom w:val="none" w:sz="0" w:space="0" w:color="auto"/>
                    <w:right w:val="none" w:sz="0" w:space="0" w:color="auto"/>
                  </w:divBdr>
                </w:div>
                <w:div w:id="1756701952">
                  <w:marLeft w:val="0"/>
                  <w:marRight w:val="0"/>
                  <w:marTop w:val="0"/>
                  <w:marBottom w:val="0"/>
                  <w:divBdr>
                    <w:top w:val="none" w:sz="0" w:space="0" w:color="auto"/>
                    <w:left w:val="none" w:sz="0" w:space="0" w:color="auto"/>
                    <w:bottom w:val="none" w:sz="0" w:space="0" w:color="auto"/>
                    <w:right w:val="none" w:sz="0" w:space="0" w:color="auto"/>
                  </w:divBdr>
                </w:div>
                <w:div w:id="1760901643">
                  <w:marLeft w:val="0"/>
                  <w:marRight w:val="0"/>
                  <w:marTop w:val="0"/>
                  <w:marBottom w:val="0"/>
                  <w:divBdr>
                    <w:top w:val="none" w:sz="0" w:space="0" w:color="auto"/>
                    <w:left w:val="none" w:sz="0" w:space="0" w:color="auto"/>
                    <w:bottom w:val="none" w:sz="0" w:space="0" w:color="auto"/>
                    <w:right w:val="none" w:sz="0" w:space="0" w:color="auto"/>
                  </w:divBdr>
                </w:div>
                <w:div w:id="1764449015">
                  <w:marLeft w:val="0"/>
                  <w:marRight w:val="0"/>
                  <w:marTop w:val="0"/>
                  <w:marBottom w:val="0"/>
                  <w:divBdr>
                    <w:top w:val="none" w:sz="0" w:space="0" w:color="auto"/>
                    <w:left w:val="none" w:sz="0" w:space="0" w:color="auto"/>
                    <w:bottom w:val="none" w:sz="0" w:space="0" w:color="auto"/>
                    <w:right w:val="none" w:sz="0" w:space="0" w:color="auto"/>
                  </w:divBdr>
                </w:div>
                <w:div w:id="1772432483">
                  <w:marLeft w:val="0"/>
                  <w:marRight w:val="0"/>
                  <w:marTop w:val="0"/>
                  <w:marBottom w:val="0"/>
                  <w:divBdr>
                    <w:top w:val="none" w:sz="0" w:space="0" w:color="auto"/>
                    <w:left w:val="none" w:sz="0" w:space="0" w:color="auto"/>
                    <w:bottom w:val="none" w:sz="0" w:space="0" w:color="auto"/>
                    <w:right w:val="none" w:sz="0" w:space="0" w:color="auto"/>
                  </w:divBdr>
                </w:div>
                <w:div w:id="1779791352">
                  <w:marLeft w:val="0"/>
                  <w:marRight w:val="0"/>
                  <w:marTop w:val="0"/>
                  <w:marBottom w:val="0"/>
                  <w:divBdr>
                    <w:top w:val="none" w:sz="0" w:space="0" w:color="auto"/>
                    <w:left w:val="none" w:sz="0" w:space="0" w:color="auto"/>
                    <w:bottom w:val="none" w:sz="0" w:space="0" w:color="auto"/>
                    <w:right w:val="none" w:sz="0" w:space="0" w:color="auto"/>
                  </w:divBdr>
                </w:div>
                <w:div w:id="1798253749">
                  <w:marLeft w:val="0"/>
                  <w:marRight w:val="0"/>
                  <w:marTop w:val="0"/>
                  <w:marBottom w:val="0"/>
                  <w:divBdr>
                    <w:top w:val="none" w:sz="0" w:space="0" w:color="auto"/>
                    <w:left w:val="none" w:sz="0" w:space="0" w:color="auto"/>
                    <w:bottom w:val="none" w:sz="0" w:space="0" w:color="auto"/>
                    <w:right w:val="none" w:sz="0" w:space="0" w:color="auto"/>
                  </w:divBdr>
                </w:div>
                <w:div w:id="1808087645">
                  <w:marLeft w:val="0"/>
                  <w:marRight w:val="0"/>
                  <w:marTop w:val="0"/>
                  <w:marBottom w:val="0"/>
                  <w:divBdr>
                    <w:top w:val="none" w:sz="0" w:space="0" w:color="auto"/>
                    <w:left w:val="none" w:sz="0" w:space="0" w:color="auto"/>
                    <w:bottom w:val="none" w:sz="0" w:space="0" w:color="auto"/>
                    <w:right w:val="none" w:sz="0" w:space="0" w:color="auto"/>
                  </w:divBdr>
                </w:div>
                <w:div w:id="1808891177">
                  <w:marLeft w:val="0"/>
                  <w:marRight w:val="0"/>
                  <w:marTop w:val="0"/>
                  <w:marBottom w:val="0"/>
                  <w:divBdr>
                    <w:top w:val="none" w:sz="0" w:space="0" w:color="auto"/>
                    <w:left w:val="none" w:sz="0" w:space="0" w:color="auto"/>
                    <w:bottom w:val="none" w:sz="0" w:space="0" w:color="auto"/>
                    <w:right w:val="none" w:sz="0" w:space="0" w:color="auto"/>
                  </w:divBdr>
                </w:div>
                <w:div w:id="1810972537">
                  <w:marLeft w:val="0"/>
                  <w:marRight w:val="0"/>
                  <w:marTop w:val="0"/>
                  <w:marBottom w:val="0"/>
                  <w:divBdr>
                    <w:top w:val="none" w:sz="0" w:space="0" w:color="auto"/>
                    <w:left w:val="none" w:sz="0" w:space="0" w:color="auto"/>
                    <w:bottom w:val="none" w:sz="0" w:space="0" w:color="auto"/>
                    <w:right w:val="none" w:sz="0" w:space="0" w:color="auto"/>
                  </w:divBdr>
                </w:div>
                <w:div w:id="1811165483">
                  <w:marLeft w:val="0"/>
                  <w:marRight w:val="0"/>
                  <w:marTop w:val="0"/>
                  <w:marBottom w:val="0"/>
                  <w:divBdr>
                    <w:top w:val="none" w:sz="0" w:space="0" w:color="auto"/>
                    <w:left w:val="none" w:sz="0" w:space="0" w:color="auto"/>
                    <w:bottom w:val="none" w:sz="0" w:space="0" w:color="auto"/>
                    <w:right w:val="none" w:sz="0" w:space="0" w:color="auto"/>
                  </w:divBdr>
                </w:div>
                <w:div w:id="1820076903">
                  <w:marLeft w:val="0"/>
                  <w:marRight w:val="0"/>
                  <w:marTop w:val="0"/>
                  <w:marBottom w:val="0"/>
                  <w:divBdr>
                    <w:top w:val="none" w:sz="0" w:space="0" w:color="auto"/>
                    <w:left w:val="none" w:sz="0" w:space="0" w:color="auto"/>
                    <w:bottom w:val="none" w:sz="0" w:space="0" w:color="auto"/>
                    <w:right w:val="none" w:sz="0" w:space="0" w:color="auto"/>
                  </w:divBdr>
                </w:div>
                <w:div w:id="1824615534">
                  <w:marLeft w:val="0"/>
                  <w:marRight w:val="0"/>
                  <w:marTop w:val="0"/>
                  <w:marBottom w:val="0"/>
                  <w:divBdr>
                    <w:top w:val="none" w:sz="0" w:space="0" w:color="auto"/>
                    <w:left w:val="none" w:sz="0" w:space="0" w:color="auto"/>
                    <w:bottom w:val="none" w:sz="0" w:space="0" w:color="auto"/>
                    <w:right w:val="none" w:sz="0" w:space="0" w:color="auto"/>
                  </w:divBdr>
                </w:div>
                <w:div w:id="1828545069">
                  <w:marLeft w:val="0"/>
                  <w:marRight w:val="0"/>
                  <w:marTop w:val="0"/>
                  <w:marBottom w:val="0"/>
                  <w:divBdr>
                    <w:top w:val="none" w:sz="0" w:space="0" w:color="auto"/>
                    <w:left w:val="none" w:sz="0" w:space="0" w:color="auto"/>
                    <w:bottom w:val="none" w:sz="0" w:space="0" w:color="auto"/>
                    <w:right w:val="none" w:sz="0" w:space="0" w:color="auto"/>
                  </w:divBdr>
                </w:div>
                <w:div w:id="1832257235">
                  <w:marLeft w:val="0"/>
                  <w:marRight w:val="0"/>
                  <w:marTop w:val="0"/>
                  <w:marBottom w:val="0"/>
                  <w:divBdr>
                    <w:top w:val="none" w:sz="0" w:space="0" w:color="auto"/>
                    <w:left w:val="none" w:sz="0" w:space="0" w:color="auto"/>
                    <w:bottom w:val="none" w:sz="0" w:space="0" w:color="auto"/>
                    <w:right w:val="none" w:sz="0" w:space="0" w:color="auto"/>
                  </w:divBdr>
                </w:div>
                <w:div w:id="1840273933">
                  <w:marLeft w:val="0"/>
                  <w:marRight w:val="0"/>
                  <w:marTop w:val="0"/>
                  <w:marBottom w:val="0"/>
                  <w:divBdr>
                    <w:top w:val="none" w:sz="0" w:space="0" w:color="auto"/>
                    <w:left w:val="none" w:sz="0" w:space="0" w:color="auto"/>
                    <w:bottom w:val="none" w:sz="0" w:space="0" w:color="auto"/>
                    <w:right w:val="none" w:sz="0" w:space="0" w:color="auto"/>
                  </w:divBdr>
                </w:div>
                <w:div w:id="1844735007">
                  <w:marLeft w:val="0"/>
                  <w:marRight w:val="0"/>
                  <w:marTop w:val="0"/>
                  <w:marBottom w:val="0"/>
                  <w:divBdr>
                    <w:top w:val="none" w:sz="0" w:space="0" w:color="auto"/>
                    <w:left w:val="none" w:sz="0" w:space="0" w:color="auto"/>
                    <w:bottom w:val="none" w:sz="0" w:space="0" w:color="auto"/>
                    <w:right w:val="none" w:sz="0" w:space="0" w:color="auto"/>
                  </w:divBdr>
                </w:div>
                <w:div w:id="1847406607">
                  <w:marLeft w:val="0"/>
                  <w:marRight w:val="0"/>
                  <w:marTop w:val="0"/>
                  <w:marBottom w:val="0"/>
                  <w:divBdr>
                    <w:top w:val="none" w:sz="0" w:space="0" w:color="auto"/>
                    <w:left w:val="none" w:sz="0" w:space="0" w:color="auto"/>
                    <w:bottom w:val="none" w:sz="0" w:space="0" w:color="auto"/>
                    <w:right w:val="none" w:sz="0" w:space="0" w:color="auto"/>
                  </w:divBdr>
                </w:div>
                <w:div w:id="1848665931">
                  <w:marLeft w:val="0"/>
                  <w:marRight w:val="0"/>
                  <w:marTop w:val="0"/>
                  <w:marBottom w:val="0"/>
                  <w:divBdr>
                    <w:top w:val="none" w:sz="0" w:space="0" w:color="auto"/>
                    <w:left w:val="none" w:sz="0" w:space="0" w:color="auto"/>
                    <w:bottom w:val="none" w:sz="0" w:space="0" w:color="auto"/>
                    <w:right w:val="none" w:sz="0" w:space="0" w:color="auto"/>
                  </w:divBdr>
                </w:div>
                <w:div w:id="1852643467">
                  <w:marLeft w:val="0"/>
                  <w:marRight w:val="0"/>
                  <w:marTop w:val="0"/>
                  <w:marBottom w:val="0"/>
                  <w:divBdr>
                    <w:top w:val="none" w:sz="0" w:space="0" w:color="auto"/>
                    <w:left w:val="none" w:sz="0" w:space="0" w:color="auto"/>
                    <w:bottom w:val="none" w:sz="0" w:space="0" w:color="auto"/>
                    <w:right w:val="none" w:sz="0" w:space="0" w:color="auto"/>
                  </w:divBdr>
                </w:div>
                <w:div w:id="1853253781">
                  <w:marLeft w:val="0"/>
                  <w:marRight w:val="0"/>
                  <w:marTop w:val="0"/>
                  <w:marBottom w:val="0"/>
                  <w:divBdr>
                    <w:top w:val="none" w:sz="0" w:space="0" w:color="auto"/>
                    <w:left w:val="none" w:sz="0" w:space="0" w:color="auto"/>
                    <w:bottom w:val="none" w:sz="0" w:space="0" w:color="auto"/>
                    <w:right w:val="none" w:sz="0" w:space="0" w:color="auto"/>
                  </w:divBdr>
                </w:div>
                <w:div w:id="1853452908">
                  <w:marLeft w:val="0"/>
                  <w:marRight w:val="0"/>
                  <w:marTop w:val="0"/>
                  <w:marBottom w:val="0"/>
                  <w:divBdr>
                    <w:top w:val="none" w:sz="0" w:space="0" w:color="auto"/>
                    <w:left w:val="none" w:sz="0" w:space="0" w:color="auto"/>
                    <w:bottom w:val="none" w:sz="0" w:space="0" w:color="auto"/>
                    <w:right w:val="none" w:sz="0" w:space="0" w:color="auto"/>
                  </w:divBdr>
                </w:div>
                <w:div w:id="1858736997">
                  <w:marLeft w:val="0"/>
                  <w:marRight w:val="0"/>
                  <w:marTop w:val="0"/>
                  <w:marBottom w:val="0"/>
                  <w:divBdr>
                    <w:top w:val="none" w:sz="0" w:space="0" w:color="auto"/>
                    <w:left w:val="none" w:sz="0" w:space="0" w:color="auto"/>
                    <w:bottom w:val="none" w:sz="0" w:space="0" w:color="auto"/>
                    <w:right w:val="none" w:sz="0" w:space="0" w:color="auto"/>
                  </w:divBdr>
                </w:div>
                <w:div w:id="1864126549">
                  <w:marLeft w:val="0"/>
                  <w:marRight w:val="0"/>
                  <w:marTop w:val="0"/>
                  <w:marBottom w:val="0"/>
                  <w:divBdr>
                    <w:top w:val="none" w:sz="0" w:space="0" w:color="auto"/>
                    <w:left w:val="none" w:sz="0" w:space="0" w:color="auto"/>
                    <w:bottom w:val="none" w:sz="0" w:space="0" w:color="auto"/>
                    <w:right w:val="none" w:sz="0" w:space="0" w:color="auto"/>
                  </w:divBdr>
                </w:div>
                <w:div w:id="1865091418">
                  <w:marLeft w:val="0"/>
                  <w:marRight w:val="0"/>
                  <w:marTop w:val="0"/>
                  <w:marBottom w:val="0"/>
                  <w:divBdr>
                    <w:top w:val="none" w:sz="0" w:space="0" w:color="auto"/>
                    <w:left w:val="none" w:sz="0" w:space="0" w:color="auto"/>
                    <w:bottom w:val="none" w:sz="0" w:space="0" w:color="auto"/>
                    <w:right w:val="none" w:sz="0" w:space="0" w:color="auto"/>
                  </w:divBdr>
                </w:div>
                <w:div w:id="1865630287">
                  <w:marLeft w:val="0"/>
                  <w:marRight w:val="0"/>
                  <w:marTop w:val="0"/>
                  <w:marBottom w:val="0"/>
                  <w:divBdr>
                    <w:top w:val="none" w:sz="0" w:space="0" w:color="auto"/>
                    <w:left w:val="none" w:sz="0" w:space="0" w:color="auto"/>
                    <w:bottom w:val="none" w:sz="0" w:space="0" w:color="auto"/>
                    <w:right w:val="none" w:sz="0" w:space="0" w:color="auto"/>
                  </w:divBdr>
                </w:div>
                <w:div w:id="1865824469">
                  <w:marLeft w:val="0"/>
                  <w:marRight w:val="0"/>
                  <w:marTop w:val="0"/>
                  <w:marBottom w:val="0"/>
                  <w:divBdr>
                    <w:top w:val="none" w:sz="0" w:space="0" w:color="auto"/>
                    <w:left w:val="none" w:sz="0" w:space="0" w:color="auto"/>
                    <w:bottom w:val="none" w:sz="0" w:space="0" w:color="auto"/>
                    <w:right w:val="none" w:sz="0" w:space="0" w:color="auto"/>
                  </w:divBdr>
                </w:div>
                <w:div w:id="1866675381">
                  <w:marLeft w:val="0"/>
                  <w:marRight w:val="0"/>
                  <w:marTop w:val="0"/>
                  <w:marBottom w:val="0"/>
                  <w:divBdr>
                    <w:top w:val="none" w:sz="0" w:space="0" w:color="auto"/>
                    <w:left w:val="none" w:sz="0" w:space="0" w:color="auto"/>
                    <w:bottom w:val="none" w:sz="0" w:space="0" w:color="auto"/>
                    <w:right w:val="none" w:sz="0" w:space="0" w:color="auto"/>
                  </w:divBdr>
                </w:div>
                <w:div w:id="1902598258">
                  <w:marLeft w:val="0"/>
                  <w:marRight w:val="0"/>
                  <w:marTop w:val="0"/>
                  <w:marBottom w:val="0"/>
                  <w:divBdr>
                    <w:top w:val="none" w:sz="0" w:space="0" w:color="auto"/>
                    <w:left w:val="none" w:sz="0" w:space="0" w:color="auto"/>
                    <w:bottom w:val="none" w:sz="0" w:space="0" w:color="auto"/>
                    <w:right w:val="none" w:sz="0" w:space="0" w:color="auto"/>
                  </w:divBdr>
                </w:div>
                <w:div w:id="1904099983">
                  <w:marLeft w:val="0"/>
                  <w:marRight w:val="0"/>
                  <w:marTop w:val="0"/>
                  <w:marBottom w:val="0"/>
                  <w:divBdr>
                    <w:top w:val="none" w:sz="0" w:space="0" w:color="auto"/>
                    <w:left w:val="none" w:sz="0" w:space="0" w:color="auto"/>
                    <w:bottom w:val="none" w:sz="0" w:space="0" w:color="auto"/>
                    <w:right w:val="none" w:sz="0" w:space="0" w:color="auto"/>
                  </w:divBdr>
                </w:div>
                <w:div w:id="1909881764">
                  <w:marLeft w:val="0"/>
                  <w:marRight w:val="0"/>
                  <w:marTop w:val="0"/>
                  <w:marBottom w:val="0"/>
                  <w:divBdr>
                    <w:top w:val="none" w:sz="0" w:space="0" w:color="auto"/>
                    <w:left w:val="none" w:sz="0" w:space="0" w:color="auto"/>
                    <w:bottom w:val="none" w:sz="0" w:space="0" w:color="auto"/>
                    <w:right w:val="none" w:sz="0" w:space="0" w:color="auto"/>
                  </w:divBdr>
                </w:div>
                <w:div w:id="1930188383">
                  <w:marLeft w:val="0"/>
                  <w:marRight w:val="0"/>
                  <w:marTop w:val="0"/>
                  <w:marBottom w:val="0"/>
                  <w:divBdr>
                    <w:top w:val="none" w:sz="0" w:space="0" w:color="auto"/>
                    <w:left w:val="none" w:sz="0" w:space="0" w:color="auto"/>
                    <w:bottom w:val="none" w:sz="0" w:space="0" w:color="auto"/>
                    <w:right w:val="none" w:sz="0" w:space="0" w:color="auto"/>
                  </w:divBdr>
                </w:div>
                <w:div w:id="1930652136">
                  <w:marLeft w:val="0"/>
                  <w:marRight w:val="0"/>
                  <w:marTop w:val="0"/>
                  <w:marBottom w:val="0"/>
                  <w:divBdr>
                    <w:top w:val="none" w:sz="0" w:space="0" w:color="auto"/>
                    <w:left w:val="none" w:sz="0" w:space="0" w:color="auto"/>
                    <w:bottom w:val="none" w:sz="0" w:space="0" w:color="auto"/>
                    <w:right w:val="none" w:sz="0" w:space="0" w:color="auto"/>
                  </w:divBdr>
                </w:div>
                <w:div w:id="1953589426">
                  <w:marLeft w:val="0"/>
                  <w:marRight w:val="0"/>
                  <w:marTop w:val="0"/>
                  <w:marBottom w:val="0"/>
                  <w:divBdr>
                    <w:top w:val="none" w:sz="0" w:space="0" w:color="auto"/>
                    <w:left w:val="none" w:sz="0" w:space="0" w:color="auto"/>
                    <w:bottom w:val="none" w:sz="0" w:space="0" w:color="auto"/>
                    <w:right w:val="none" w:sz="0" w:space="0" w:color="auto"/>
                  </w:divBdr>
                </w:div>
                <w:div w:id="1954483587">
                  <w:marLeft w:val="0"/>
                  <w:marRight w:val="0"/>
                  <w:marTop w:val="0"/>
                  <w:marBottom w:val="0"/>
                  <w:divBdr>
                    <w:top w:val="none" w:sz="0" w:space="0" w:color="auto"/>
                    <w:left w:val="none" w:sz="0" w:space="0" w:color="auto"/>
                    <w:bottom w:val="none" w:sz="0" w:space="0" w:color="auto"/>
                    <w:right w:val="none" w:sz="0" w:space="0" w:color="auto"/>
                  </w:divBdr>
                </w:div>
                <w:div w:id="1959944371">
                  <w:marLeft w:val="0"/>
                  <w:marRight w:val="0"/>
                  <w:marTop w:val="0"/>
                  <w:marBottom w:val="0"/>
                  <w:divBdr>
                    <w:top w:val="none" w:sz="0" w:space="0" w:color="auto"/>
                    <w:left w:val="none" w:sz="0" w:space="0" w:color="auto"/>
                    <w:bottom w:val="none" w:sz="0" w:space="0" w:color="auto"/>
                    <w:right w:val="none" w:sz="0" w:space="0" w:color="auto"/>
                  </w:divBdr>
                </w:div>
                <w:div w:id="1961187681">
                  <w:marLeft w:val="0"/>
                  <w:marRight w:val="0"/>
                  <w:marTop w:val="0"/>
                  <w:marBottom w:val="0"/>
                  <w:divBdr>
                    <w:top w:val="none" w:sz="0" w:space="0" w:color="auto"/>
                    <w:left w:val="none" w:sz="0" w:space="0" w:color="auto"/>
                    <w:bottom w:val="none" w:sz="0" w:space="0" w:color="auto"/>
                    <w:right w:val="none" w:sz="0" w:space="0" w:color="auto"/>
                  </w:divBdr>
                </w:div>
                <w:div w:id="1962570552">
                  <w:marLeft w:val="0"/>
                  <w:marRight w:val="0"/>
                  <w:marTop w:val="0"/>
                  <w:marBottom w:val="0"/>
                  <w:divBdr>
                    <w:top w:val="none" w:sz="0" w:space="0" w:color="auto"/>
                    <w:left w:val="none" w:sz="0" w:space="0" w:color="auto"/>
                    <w:bottom w:val="none" w:sz="0" w:space="0" w:color="auto"/>
                    <w:right w:val="none" w:sz="0" w:space="0" w:color="auto"/>
                  </w:divBdr>
                </w:div>
                <w:div w:id="1964840943">
                  <w:marLeft w:val="0"/>
                  <w:marRight w:val="0"/>
                  <w:marTop w:val="0"/>
                  <w:marBottom w:val="0"/>
                  <w:divBdr>
                    <w:top w:val="none" w:sz="0" w:space="0" w:color="auto"/>
                    <w:left w:val="none" w:sz="0" w:space="0" w:color="auto"/>
                    <w:bottom w:val="none" w:sz="0" w:space="0" w:color="auto"/>
                    <w:right w:val="none" w:sz="0" w:space="0" w:color="auto"/>
                  </w:divBdr>
                </w:div>
                <w:div w:id="1964923023">
                  <w:marLeft w:val="0"/>
                  <w:marRight w:val="0"/>
                  <w:marTop w:val="0"/>
                  <w:marBottom w:val="0"/>
                  <w:divBdr>
                    <w:top w:val="none" w:sz="0" w:space="0" w:color="auto"/>
                    <w:left w:val="none" w:sz="0" w:space="0" w:color="auto"/>
                    <w:bottom w:val="none" w:sz="0" w:space="0" w:color="auto"/>
                    <w:right w:val="none" w:sz="0" w:space="0" w:color="auto"/>
                  </w:divBdr>
                </w:div>
                <w:div w:id="1975257781">
                  <w:marLeft w:val="0"/>
                  <w:marRight w:val="0"/>
                  <w:marTop w:val="0"/>
                  <w:marBottom w:val="0"/>
                  <w:divBdr>
                    <w:top w:val="none" w:sz="0" w:space="0" w:color="auto"/>
                    <w:left w:val="none" w:sz="0" w:space="0" w:color="auto"/>
                    <w:bottom w:val="none" w:sz="0" w:space="0" w:color="auto"/>
                    <w:right w:val="none" w:sz="0" w:space="0" w:color="auto"/>
                  </w:divBdr>
                </w:div>
                <w:div w:id="1976638696">
                  <w:marLeft w:val="0"/>
                  <w:marRight w:val="0"/>
                  <w:marTop w:val="0"/>
                  <w:marBottom w:val="0"/>
                  <w:divBdr>
                    <w:top w:val="none" w:sz="0" w:space="0" w:color="auto"/>
                    <w:left w:val="none" w:sz="0" w:space="0" w:color="auto"/>
                    <w:bottom w:val="none" w:sz="0" w:space="0" w:color="auto"/>
                    <w:right w:val="none" w:sz="0" w:space="0" w:color="auto"/>
                  </w:divBdr>
                </w:div>
                <w:div w:id="1977101255">
                  <w:marLeft w:val="0"/>
                  <w:marRight w:val="0"/>
                  <w:marTop w:val="0"/>
                  <w:marBottom w:val="0"/>
                  <w:divBdr>
                    <w:top w:val="none" w:sz="0" w:space="0" w:color="auto"/>
                    <w:left w:val="none" w:sz="0" w:space="0" w:color="auto"/>
                    <w:bottom w:val="none" w:sz="0" w:space="0" w:color="auto"/>
                    <w:right w:val="none" w:sz="0" w:space="0" w:color="auto"/>
                  </w:divBdr>
                </w:div>
                <w:div w:id="1986549095">
                  <w:marLeft w:val="0"/>
                  <w:marRight w:val="0"/>
                  <w:marTop w:val="0"/>
                  <w:marBottom w:val="0"/>
                  <w:divBdr>
                    <w:top w:val="none" w:sz="0" w:space="0" w:color="auto"/>
                    <w:left w:val="none" w:sz="0" w:space="0" w:color="auto"/>
                    <w:bottom w:val="none" w:sz="0" w:space="0" w:color="auto"/>
                    <w:right w:val="none" w:sz="0" w:space="0" w:color="auto"/>
                  </w:divBdr>
                </w:div>
                <w:div w:id="1991402691">
                  <w:marLeft w:val="0"/>
                  <w:marRight w:val="0"/>
                  <w:marTop w:val="0"/>
                  <w:marBottom w:val="0"/>
                  <w:divBdr>
                    <w:top w:val="none" w:sz="0" w:space="0" w:color="auto"/>
                    <w:left w:val="none" w:sz="0" w:space="0" w:color="auto"/>
                    <w:bottom w:val="none" w:sz="0" w:space="0" w:color="auto"/>
                    <w:right w:val="none" w:sz="0" w:space="0" w:color="auto"/>
                  </w:divBdr>
                </w:div>
                <w:div w:id="1995723183">
                  <w:marLeft w:val="0"/>
                  <w:marRight w:val="0"/>
                  <w:marTop w:val="0"/>
                  <w:marBottom w:val="0"/>
                  <w:divBdr>
                    <w:top w:val="none" w:sz="0" w:space="0" w:color="auto"/>
                    <w:left w:val="none" w:sz="0" w:space="0" w:color="auto"/>
                    <w:bottom w:val="none" w:sz="0" w:space="0" w:color="auto"/>
                    <w:right w:val="none" w:sz="0" w:space="0" w:color="auto"/>
                  </w:divBdr>
                </w:div>
                <w:div w:id="2004703546">
                  <w:marLeft w:val="0"/>
                  <w:marRight w:val="0"/>
                  <w:marTop w:val="0"/>
                  <w:marBottom w:val="0"/>
                  <w:divBdr>
                    <w:top w:val="none" w:sz="0" w:space="0" w:color="auto"/>
                    <w:left w:val="none" w:sz="0" w:space="0" w:color="auto"/>
                    <w:bottom w:val="none" w:sz="0" w:space="0" w:color="auto"/>
                    <w:right w:val="none" w:sz="0" w:space="0" w:color="auto"/>
                  </w:divBdr>
                </w:div>
                <w:div w:id="2005236072">
                  <w:marLeft w:val="0"/>
                  <w:marRight w:val="0"/>
                  <w:marTop w:val="0"/>
                  <w:marBottom w:val="0"/>
                  <w:divBdr>
                    <w:top w:val="none" w:sz="0" w:space="0" w:color="auto"/>
                    <w:left w:val="none" w:sz="0" w:space="0" w:color="auto"/>
                    <w:bottom w:val="none" w:sz="0" w:space="0" w:color="auto"/>
                    <w:right w:val="none" w:sz="0" w:space="0" w:color="auto"/>
                  </w:divBdr>
                </w:div>
                <w:div w:id="2006392314">
                  <w:marLeft w:val="0"/>
                  <w:marRight w:val="0"/>
                  <w:marTop w:val="0"/>
                  <w:marBottom w:val="0"/>
                  <w:divBdr>
                    <w:top w:val="none" w:sz="0" w:space="0" w:color="auto"/>
                    <w:left w:val="none" w:sz="0" w:space="0" w:color="auto"/>
                    <w:bottom w:val="none" w:sz="0" w:space="0" w:color="auto"/>
                    <w:right w:val="none" w:sz="0" w:space="0" w:color="auto"/>
                  </w:divBdr>
                </w:div>
                <w:div w:id="2022589413">
                  <w:marLeft w:val="0"/>
                  <w:marRight w:val="0"/>
                  <w:marTop w:val="0"/>
                  <w:marBottom w:val="0"/>
                  <w:divBdr>
                    <w:top w:val="none" w:sz="0" w:space="0" w:color="auto"/>
                    <w:left w:val="none" w:sz="0" w:space="0" w:color="auto"/>
                    <w:bottom w:val="none" w:sz="0" w:space="0" w:color="auto"/>
                    <w:right w:val="none" w:sz="0" w:space="0" w:color="auto"/>
                  </w:divBdr>
                </w:div>
                <w:div w:id="2027630695">
                  <w:marLeft w:val="0"/>
                  <w:marRight w:val="0"/>
                  <w:marTop w:val="0"/>
                  <w:marBottom w:val="0"/>
                  <w:divBdr>
                    <w:top w:val="none" w:sz="0" w:space="0" w:color="auto"/>
                    <w:left w:val="none" w:sz="0" w:space="0" w:color="auto"/>
                    <w:bottom w:val="none" w:sz="0" w:space="0" w:color="auto"/>
                    <w:right w:val="none" w:sz="0" w:space="0" w:color="auto"/>
                  </w:divBdr>
                </w:div>
                <w:div w:id="2031292489">
                  <w:marLeft w:val="0"/>
                  <w:marRight w:val="0"/>
                  <w:marTop w:val="0"/>
                  <w:marBottom w:val="0"/>
                  <w:divBdr>
                    <w:top w:val="none" w:sz="0" w:space="0" w:color="auto"/>
                    <w:left w:val="none" w:sz="0" w:space="0" w:color="auto"/>
                    <w:bottom w:val="none" w:sz="0" w:space="0" w:color="auto"/>
                    <w:right w:val="none" w:sz="0" w:space="0" w:color="auto"/>
                  </w:divBdr>
                </w:div>
                <w:div w:id="2034963449">
                  <w:marLeft w:val="0"/>
                  <w:marRight w:val="0"/>
                  <w:marTop w:val="0"/>
                  <w:marBottom w:val="0"/>
                  <w:divBdr>
                    <w:top w:val="none" w:sz="0" w:space="0" w:color="auto"/>
                    <w:left w:val="none" w:sz="0" w:space="0" w:color="auto"/>
                    <w:bottom w:val="none" w:sz="0" w:space="0" w:color="auto"/>
                    <w:right w:val="none" w:sz="0" w:space="0" w:color="auto"/>
                  </w:divBdr>
                </w:div>
                <w:div w:id="2052655648">
                  <w:marLeft w:val="0"/>
                  <w:marRight w:val="0"/>
                  <w:marTop w:val="0"/>
                  <w:marBottom w:val="0"/>
                  <w:divBdr>
                    <w:top w:val="none" w:sz="0" w:space="0" w:color="auto"/>
                    <w:left w:val="none" w:sz="0" w:space="0" w:color="auto"/>
                    <w:bottom w:val="none" w:sz="0" w:space="0" w:color="auto"/>
                    <w:right w:val="none" w:sz="0" w:space="0" w:color="auto"/>
                  </w:divBdr>
                </w:div>
                <w:div w:id="2056663061">
                  <w:marLeft w:val="0"/>
                  <w:marRight w:val="0"/>
                  <w:marTop w:val="0"/>
                  <w:marBottom w:val="0"/>
                  <w:divBdr>
                    <w:top w:val="none" w:sz="0" w:space="0" w:color="auto"/>
                    <w:left w:val="none" w:sz="0" w:space="0" w:color="auto"/>
                    <w:bottom w:val="none" w:sz="0" w:space="0" w:color="auto"/>
                    <w:right w:val="none" w:sz="0" w:space="0" w:color="auto"/>
                  </w:divBdr>
                </w:div>
                <w:div w:id="2064983107">
                  <w:marLeft w:val="0"/>
                  <w:marRight w:val="0"/>
                  <w:marTop w:val="0"/>
                  <w:marBottom w:val="0"/>
                  <w:divBdr>
                    <w:top w:val="none" w:sz="0" w:space="0" w:color="auto"/>
                    <w:left w:val="none" w:sz="0" w:space="0" w:color="auto"/>
                    <w:bottom w:val="none" w:sz="0" w:space="0" w:color="auto"/>
                    <w:right w:val="none" w:sz="0" w:space="0" w:color="auto"/>
                  </w:divBdr>
                </w:div>
                <w:div w:id="2065634576">
                  <w:marLeft w:val="0"/>
                  <w:marRight w:val="0"/>
                  <w:marTop w:val="0"/>
                  <w:marBottom w:val="0"/>
                  <w:divBdr>
                    <w:top w:val="none" w:sz="0" w:space="0" w:color="auto"/>
                    <w:left w:val="none" w:sz="0" w:space="0" w:color="auto"/>
                    <w:bottom w:val="none" w:sz="0" w:space="0" w:color="auto"/>
                    <w:right w:val="none" w:sz="0" w:space="0" w:color="auto"/>
                  </w:divBdr>
                </w:div>
                <w:div w:id="2072997596">
                  <w:marLeft w:val="0"/>
                  <w:marRight w:val="0"/>
                  <w:marTop w:val="0"/>
                  <w:marBottom w:val="0"/>
                  <w:divBdr>
                    <w:top w:val="none" w:sz="0" w:space="0" w:color="auto"/>
                    <w:left w:val="none" w:sz="0" w:space="0" w:color="auto"/>
                    <w:bottom w:val="none" w:sz="0" w:space="0" w:color="auto"/>
                    <w:right w:val="none" w:sz="0" w:space="0" w:color="auto"/>
                  </w:divBdr>
                </w:div>
                <w:div w:id="2073574383">
                  <w:marLeft w:val="0"/>
                  <w:marRight w:val="0"/>
                  <w:marTop w:val="0"/>
                  <w:marBottom w:val="0"/>
                  <w:divBdr>
                    <w:top w:val="none" w:sz="0" w:space="0" w:color="auto"/>
                    <w:left w:val="none" w:sz="0" w:space="0" w:color="auto"/>
                    <w:bottom w:val="none" w:sz="0" w:space="0" w:color="auto"/>
                    <w:right w:val="none" w:sz="0" w:space="0" w:color="auto"/>
                  </w:divBdr>
                </w:div>
                <w:div w:id="2081294697">
                  <w:marLeft w:val="0"/>
                  <w:marRight w:val="0"/>
                  <w:marTop w:val="0"/>
                  <w:marBottom w:val="0"/>
                  <w:divBdr>
                    <w:top w:val="none" w:sz="0" w:space="0" w:color="auto"/>
                    <w:left w:val="none" w:sz="0" w:space="0" w:color="auto"/>
                    <w:bottom w:val="none" w:sz="0" w:space="0" w:color="auto"/>
                    <w:right w:val="none" w:sz="0" w:space="0" w:color="auto"/>
                  </w:divBdr>
                </w:div>
                <w:div w:id="2085299616">
                  <w:marLeft w:val="0"/>
                  <w:marRight w:val="0"/>
                  <w:marTop w:val="0"/>
                  <w:marBottom w:val="0"/>
                  <w:divBdr>
                    <w:top w:val="none" w:sz="0" w:space="0" w:color="auto"/>
                    <w:left w:val="none" w:sz="0" w:space="0" w:color="auto"/>
                    <w:bottom w:val="none" w:sz="0" w:space="0" w:color="auto"/>
                    <w:right w:val="none" w:sz="0" w:space="0" w:color="auto"/>
                  </w:divBdr>
                </w:div>
                <w:div w:id="2089384059">
                  <w:marLeft w:val="0"/>
                  <w:marRight w:val="0"/>
                  <w:marTop w:val="0"/>
                  <w:marBottom w:val="0"/>
                  <w:divBdr>
                    <w:top w:val="none" w:sz="0" w:space="0" w:color="auto"/>
                    <w:left w:val="none" w:sz="0" w:space="0" w:color="auto"/>
                    <w:bottom w:val="none" w:sz="0" w:space="0" w:color="auto"/>
                    <w:right w:val="none" w:sz="0" w:space="0" w:color="auto"/>
                  </w:divBdr>
                </w:div>
                <w:div w:id="2092071313">
                  <w:marLeft w:val="0"/>
                  <w:marRight w:val="0"/>
                  <w:marTop w:val="0"/>
                  <w:marBottom w:val="0"/>
                  <w:divBdr>
                    <w:top w:val="none" w:sz="0" w:space="0" w:color="auto"/>
                    <w:left w:val="none" w:sz="0" w:space="0" w:color="auto"/>
                    <w:bottom w:val="none" w:sz="0" w:space="0" w:color="auto"/>
                    <w:right w:val="none" w:sz="0" w:space="0" w:color="auto"/>
                  </w:divBdr>
                </w:div>
                <w:div w:id="2092192488">
                  <w:marLeft w:val="0"/>
                  <w:marRight w:val="0"/>
                  <w:marTop w:val="0"/>
                  <w:marBottom w:val="0"/>
                  <w:divBdr>
                    <w:top w:val="none" w:sz="0" w:space="0" w:color="auto"/>
                    <w:left w:val="none" w:sz="0" w:space="0" w:color="auto"/>
                    <w:bottom w:val="none" w:sz="0" w:space="0" w:color="auto"/>
                    <w:right w:val="none" w:sz="0" w:space="0" w:color="auto"/>
                  </w:divBdr>
                </w:div>
                <w:div w:id="2095318984">
                  <w:marLeft w:val="0"/>
                  <w:marRight w:val="0"/>
                  <w:marTop w:val="0"/>
                  <w:marBottom w:val="0"/>
                  <w:divBdr>
                    <w:top w:val="none" w:sz="0" w:space="0" w:color="auto"/>
                    <w:left w:val="none" w:sz="0" w:space="0" w:color="auto"/>
                    <w:bottom w:val="none" w:sz="0" w:space="0" w:color="auto"/>
                    <w:right w:val="none" w:sz="0" w:space="0" w:color="auto"/>
                  </w:divBdr>
                </w:div>
                <w:div w:id="2099210042">
                  <w:marLeft w:val="0"/>
                  <w:marRight w:val="0"/>
                  <w:marTop w:val="0"/>
                  <w:marBottom w:val="0"/>
                  <w:divBdr>
                    <w:top w:val="none" w:sz="0" w:space="0" w:color="auto"/>
                    <w:left w:val="none" w:sz="0" w:space="0" w:color="auto"/>
                    <w:bottom w:val="none" w:sz="0" w:space="0" w:color="auto"/>
                    <w:right w:val="none" w:sz="0" w:space="0" w:color="auto"/>
                  </w:divBdr>
                </w:div>
                <w:div w:id="2100439013">
                  <w:marLeft w:val="0"/>
                  <w:marRight w:val="0"/>
                  <w:marTop w:val="0"/>
                  <w:marBottom w:val="0"/>
                  <w:divBdr>
                    <w:top w:val="none" w:sz="0" w:space="0" w:color="auto"/>
                    <w:left w:val="none" w:sz="0" w:space="0" w:color="auto"/>
                    <w:bottom w:val="none" w:sz="0" w:space="0" w:color="auto"/>
                    <w:right w:val="none" w:sz="0" w:space="0" w:color="auto"/>
                  </w:divBdr>
                </w:div>
                <w:div w:id="2104179815">
                  <w:marLeft w:val="0"/>
                  <w:marRight w:val="0"/>
                  <w:marTop w:val="0"/>
                  <w:marBottom w:val="0"/>
                  <w:divBdr>
                    <w:top w:val="none" w:sz="0" w:space="0" w:color="auto"/>
                    <w:left w:val="none" w:sz="0" w:space="0" w:color="auto"/>
                    <w:bottom w:val="none" w:sz="0" w:space="0" w:color="auto"/>
                    <w:right w:val="none" w:sz="0" w:space="0" w:color="auto"/>
                  </w:divBdr>
                </w:div>
                <w:div w:id="2105032116">
                  <w:marLeft w:val="0"/>
                  <w:marRight w:val="0"/>
                  <w:marTop w:val="0"/>
                  <w:marBottom w:val="0"/>
                  <w:divBdr>
                    <w:top w:val="none" w:sz="0" w:space="0" w:color="auto"/>
                    <w:left w:val="none" w:sz="0" w:space="0" w:color="auto"/>
                    <w:bottom w:val="none" w:sz="0" w:space="0" w:color="auto"/>
                    <w:right w:val="none" w:sz="0" w:space="0" w:color="auto"/>
                  </w:divBdr>
                </w:div>
                <w:div w:id="2109151581">
                  <w:marLeft w:val="0"/>
                  <w:marRight w:val="0"/>
                  <w:marTop w:val="0"/>
                  <w:marBottom w:val="0"/>
                  <w:divBdr>
                    <w:top w:val="none" w:sz="0" w:space="0" w:color="auto"/>
                    <w:left w:val="none" w:sz="0" w:space="0" w:color="auto"/>
                    <w:bottom w:val="none" w:sz="0" w:space="0" w:color="auto"/>
                    <w:right w:val="none" w:sz="0" w:space="0" w:color="auto"/>
                  </w:divBdr>
                </w:div>
                <w:div w:id="2109694041">
                  <w:marLeft w:val="0"/>
                  <w:marRight w:val="0"/>
                  <w:marTop w:val="0"/>
                  <w:marBottom w:val="0"/>
                  <w:divBdr>
                    <w:top w:val="none" w:sz="0" w:space="0" w:color="auto"/>
                    <w:left w:val="none" w:sz="0" w:space="0" w:color="auto"/>
                    <w:bottom w:val="none" w:sz="0" w:space="0" w:color="auto"/>
                    <w:right w:val="none" w:sz="0" w:space="0" w:color="auto"/>
                  </w:divBdr>
                </w:div>
                <w:div w:id="2110587906">
                  <w:marLeft w:val="0"/>
                  <w:marRight w:val="0"/>
                  <w:marTop w:val="0"/>
                  <w:marBottom w:val="0"/>
                  <w:divBdr>
                    <w:top w:val="none" w:sz="0" w:space="0" w:color="auto"/>
                    <w:left w:val="none" w:sz="0" w:space="0" w:color="auto"/>
                    <w:bottom w:val="none" w:sz="0" w:space="0" w:color="auto"/>
                    <w:right w:val="none" w:sz="0" w:space="0" w:color="auto"/>
                  </w:divBdr>
                </w:div>
                <w:div w:id="2115247058">
                  <w:marLeft w:val="0"/>
                  <w:marRight w:val="0"/>
                  <w:marTop w:val="0"/>
                  <w:marBottom w:val="0"/>
                  <w:divBdr>
                    <w:top w:val="none" w:sz="0" w:space="0" w:color="auto"/>
                    <w:left w:val="none" w:sz="0" w:space="0" w:color="auto"/>
                    <w:bottom w:val="none" w:sz="0" w:space="0" w:color="auto"/>
                    <w:right w:val="none" w:sz="0" w:space="0" w:color="auto"/>
                  </w:divBdr>
                </w:div>
                <w:div w:id="2118407842">
                  <w:marLeft w:val="0"/>
                  <w:marRight w:val="0"/>
                  <w:marTop w:val="0"/>
                  <w:marBottom w:val="0"/>
                  <w:divBdr>
                    <w:top w:val="none" w:sz="0" w:space="0" w:color="auto"/>
                    <w:left w:val="none" w:sz="0" w:space="0" w:color="auto"/>
                    <w:bottom w:val="none" w:sz="0" w:space="0" w:color="auto"/>
                    <w:right w:val="none" w:sz="0" w:space="0" w:color="auto"/>
                  </w:divBdr>
                </w:div>
                <w:div w:id="2119135593">
                  <w:marLeft w:val="0"/>
                  <w:marRight w:val="0"/>
                  <w:marTop w:val="0"/>
                  <w:marBottom w:val="0"/>
                  <w:divBdr>
                    <w:top w:val="none" w:sz="0" w:space="0" w:color="auto"/>
                    <w:left w:val="none" w:sz="0" w:space="0" w:color="auto"/>
                    <w:bottom w:val="none" w:sz="0" w:space="0" w:color="auto"/>
                    <w:right w:val="none" w:sz="0" w:space="0" w:color="auto"/>
                  </w:divBdr>
                </w:div>
                <w:div w:id="2123450111">
                  <w:marLeft w:val="0"/>
                  <w:marRight w:val="0"/>
                  <w:marTop w:val="0"/>
                  <w:marBottom w:val="0"/>
                  <w:divBdr>
                    <w:top w:val="none" w:sz="0" w:space="0" w:color="auto"/>
                    <w:left w:val="none" w:sz="0" w:space="0" w:color="auto"/>
                    <w:bottom w:val="none" w:sz="0" w:space="0" w:color="auto"/>
                    <w:right w:val="none" w:sz="0" w:space="0" w:color="auto"/>
                  </w:divBdr>
                </w:div>
                <w:div w:id="2126994800">
                  <w:marLeft w:val="0"/>
                  <w:marRight w:val="0"/>
                  <w:marTop w:val="0"/>
                  <w:marBottom w:val="0"/>
                  <w:divBdr>
                    <w:top w:val="none" w:sz="0" w:space="0" w:color="auto"/>
                    <w:left w:val="none" w:sz="0" w:space="0" w:color="auto"/>
                    <w:bottom w:val="none" w:sz="0" w:space="0" w:color="auto"/>
                    <w:right w:val="none" w:sz="0" w:space="0" w:color="auto"/>
                  </w:divBdr>
                </w:div>
                <w:div w:id="2127121389">
                  <w:marLeft w:val="0"/>
                  <w:marRight w:val="0"/>
                  <w:marTop w:val="0"/>
                  <w:marBottom w:val="0"/>
                  <w:divBdr>
                    <w:top w:val="none" w:sz="0" w:space="0" w:color="auto"/>
                    <w:left w:val="none" w:sz="0" w:space="0" w:color="auto"/>
                    <w:bottom w:val="none" w:sz="0" w:space="0" w:color="auto"/>
                    <w:right w:val="none" w:sz="0" w:space="0" w:color="auto"/>
                  </w:divBdr>
                </w:div>
                <w:div w:id="2127578438">
                  <w:marLeft w:val="0"/>
                  <w:marRight w:val="0"/>
                  <w:marTop w:val="0"/>
                  <w:marBottom w:val="0"/>
                  <w:divBdr>
                    <w:top w:val="none" w:sz="0" w:space="0" w:color="auto"/>
                    <w:left w:val="none" w:sz="0" w:space="0" w:color="auto"/>
                    <w:bottom w:val="none" w:sz="0" w:space="0" w:color="auto"/>
                    <w:right w:val="none" w:sz="0" w:space="0" w:color="auto"/>
                  </w:divBdr>
                </w:div>
                <w:div w:id="2131971193">
                  <w:marLeft w:val="0"/>
                  <w:marRight w:val="0"/>
                  <w:marTop w:val="0"/>
                  <w:marBottom w:val="0"/>
                  <w:divBdr>
                    <w:top w:val="none" w:sz="0" w:space="0" w:color="auto"/>
                    <w:left w:val="none" w:sz="0" w:space="0" w:color="auto"/>
                    <w:bottom w:val="none" w:sz="0" w:space="0" w:color="auto"/>
                    <w:right w:val="none" w:sz="0" w:space="0" w:color="auto"/>
                  </w:divBdr>
                </w:div>
                <w:div w:id="2132280157">
                  <w:marLeft w:val="0"/>
                  <w:marRight w:val="0"/>
                  <w:marTop w:val="0"/>
                  <w:marBottom w:val="0"/>
                  <w:divBdr>
                    <w:top w:val="none" w:sz="0" w:space="0" w:color="auto"/>
                    <w:left w:val="none" w:sz="0" w:space="0" w:color="auto"/>
                    <w:bottom w:val="none" w:sz="0" w:space="0" w:color="auto"/>
                    <w:right w:val="none" w:sz="0" w:space="0" w:color="auto"/>
                  </w:divBdr>
                </w:div>
                <w:div w:id="2137334481">
                  <w:marLeft w:val="0"/>
                  <w:marRight w:val="0"/>
                  <w:marTop w:val="0"/>
                  <w:marBottom w:val="0"/>
                  <w:divBdr>
                    <w:top w:val="none" w:sz="0" w:space="0" w:color="auto"/>
                    <w:left w:val="none" w:sz="0" w:space="0" w:color="auto"/>
                    <w:bottom w:val="none" w:sz="0" w:space="0" w:color="auto"/>
                    <w:right w:val="none" w:sz="0" w:space="0" w:color="auto"/>
                  </w:divBdr>
                </w:div>
                <w:div w:id="2138525610">
                  <w:marLeft w:val="0"/>
                  <w:marRight w:val="0"/>
                  <w:marTop w:val="0"/>
                  <w:marBottom w:val="0"/>
                  <w:divBdr>
                    <w:top w:val="none" w:sz="0" w:space="0" w:color="auto"/>
                    <w:left w:val="none" w:sz="0" w:space="0" w:color="auto"/>
                    <w:bottom w:val="none" w:sz="0" w:space="0" w:color="auto"/>
                    <w:right w:val="none" w:sz="0" w:space="0" w:color="auto"/>
                  </w:divBdr>
                </w:div>
                <w:div w:id="2139255730">
                  <w:marLeft w:val="0"/>
                  <w:marRight w:val="0"/>
                  <w:marTop w:val="0"/>
                  <w:marBottom w:val="0"/>
                  <w:divBdr>
                    <w:top w:val="none" w:sz="0" w:space="0" w:color="auto"/>
                    <w:left w:val="none" w:sz="0" w:space="0" w:color="auto"/>
                    <w:bottom w:val="none" w:sz="0" w:space="0" w:color="auto"/>
                    <w:right w:val="none" w:sz="0" w:space="0" w:color="auto"/>
                  </w:divBdr>
                </w:div>
                <w:div w:id="2141069699">
                  <w:marLeft w:val="0"/>
                  <w:marRight w:val="0"/>
                  <w:marTop w:val="0"/>
                  <w:marBottom w:val="0"/>
                  <w:divBdr>
                    <w:top w:val="none" w:sz="0" w:space="0" w:color="auto"/>
                    <w:left w:val="none" w:sz="0" w:space="0" w:color="auto"/>
                    <w:bottom w:val="none" w:sz="0" w:space="0" w:color="auto"/>
                    <w:right w:val="none" w:sz="0" w:space="0" w:color="auto"/>
                  </w:divBdr>
                </w:div>
                <w:div w:id="2143309077">
                  <w:marLeft w:val="0"/>
                  <w:marRight w:val="0"/>
                  <w:marTop w:val="0"/>
                  <w:marBottom w:val="0"/>
                  <w:divBdr>
                    <w:top w:val="none" w:sz="0" w:space="0" w:color="auto"/>
                    <w:left w:val="none" w:sz="0" w:space="0" w:color="auto"/>
                    <w:bottom w:val="none" w:sz="0" w:space="0" w:color="auto"/>
                    <w:right w:val="none" w:sz="0" w:space="0" w:color="auto"/>
                  </w:divBdr>
                </w:div>
                <w:div w:id="2146503717">
                  <w:marLeft w:val="0"/>
                  <w:marRight w:val="0"/>
                  <w:marTop w:val="0"/>
                  <w:marBottom w:val="0"/>
                  <w:divBdr>
                    <w:top w:val="none" w:sz="0" w:space="0" w:color="auto"/>
                    <w:left w:val="none" w:sz="0" w:space="0" w:color="auto"/>
                    <w:bottom w:val="none" w:sz="0" w:space="0" w:color="auto"/>
                    <w:right w:val="none" w:sz="0" w:space="0" w:color="auto"/>
                  </w:divBdr>
                </w:div>
                <w:div w:id="214723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229100">
          <w:marLeft w:val="0"/>
          <w:marRight w:val="0"/>
          <w:marTop w:val="0"/>
          <w:marBottom w:val="0"/>
          <w:divBdr>
            <w:top w:val="none" w:sz="0" w:space="0" w:color="auto"/>
            <w:left w:val="none" w:sz="0" w:space="0" w:color="auto"/>
            <w:bottom w:val="none" w:sz="0" w:space="0" w:color="auto"/>
            <w:right w:val="none" w:sz="0" w:space="0" w:color="auto"/>
          </w:divBdr>
          <w:divsChild>
            <w:div w:id="1052004984">
              <w:marLeft w:val="0"/>
              <w:marRight w:val="0"/>
              <w:marTop w:val="0"/>
              <w:marBottom w:val="0"/>
              <w:divBdr>
                <w:top w:val="none" w:sz="0" w:space="0" w:color="auto"/>
                <w:left w:val="none" w:sz="0" w:space="0" w:color="auto"/>
                <w:bottom w:val="none" w:sz="0" w:space="0" w:color="auto"/>
                <w:right w:val="none" w:sz="0" w:space="0" w:color="auto"/>
              </w:divBdr>
              <w:divsChild>
                <w:div w:id="6642927">
                  <w:marLeft w:val="0"/>
                  <w:marRight w:val="0"/>
                  <w:marTop w:val="0"/>
                  <w:marBottom w:val="0"/>
                  <w:divBdr>
                    <w:top w:val="none" w:sz="0" w:space="0" w:color="auto"/>
                    <w:left w:val="none" w:sz="0" w:space="0" w:color="auto"/>
                    <w:bottom w:val="none" w:sz="0" w:space="0" w:color="auto"/>
                    <w:right w:val="none" w:sz="0" w:space="0" w:color="auto"/>
                  </w:divBdr>
                </w:div>
                <w:div w:id="8528455">
                  <w:marLeft w:val="0"/>
                  <w:marRight w:val="0"/>
                  <w:marTop w:val="0"/>
                  <w:marBottom w:val="0"/>
                  <w:divBdr>
                    <w:top w:val="none" w:sz="0" w:space="0" w:color="auto"/>
                    <w:left w:val="none" w:sz="0" w:space="0" w:color="auto"/>
                    <w:bottom w:val="none" w:sz="0" w:space="0" w:color="auto"/>
                    <w:right w:val="none" w:sz="0" w:space="0" w:color="auto"/>
                  </w:divBdr>
                </w:div>
                <w:div w:id="14423017">
                  <w:marLeft w:val="0"/>
                  <w:marRight w:val="0"/>
                  <w:marTop w:val="0"/>
                  <w:marBottom w:val="0"/>
                  <w:divBdr>
                    <w:top w:val="none" w:sz="0" w:space="0" w:color="auto"/>
                    <w:left w:val="none" w:sz="0" w:space="0" w:color="auto"/>
                    <w:bottom w:val="none" w:sz="0" w:space="0" w:color="auto"/>
                    <w:right w:val="none" w:sz="0" w:space="0" w:color="auto"/>
                  </w:divBdr>
                </w:div>
                <w:div w:id="18313082">
                  <w:marLeft w:val="0"/>
                  <w:marRight w:val="0"/>
                  <w:marTop w:val="0"/>
                  <w:marBottom w:val="0"/>
                  <w:divBdr>
                    <w:top w:val="none" w:sz="0" w:space="0" w:color="auto"/>
                    <w:left w:val="none" w:sz="0" w:space="0" w:color="auto"/>
                    <w:bottom w:val="none" w:sz="0" w:space="0" w:color="auto"/>
                    <w:right w:val="none" w:sz="0" w:space="0" w:color="auto"/>
                  </w:divBdr>
                </w:div>
                <w:div w:id="27879916">
                  <w:marLeft w:val="0"/>
                  <w:marRight w:val="0"/>
                  <w:marTop w:val="0"/>
                  <w:marBottom w:val="0"/>
                  <w:divBdr>
                    <w:top w:val="none" w:sz="0" w:space="0" w:color="auto"/>
                    <w:left w:val="none" w:sz="0" w:space="0" w:color="auto"/>
                    <w:bottom w:val="none" w:sz="0" w:space="0" w:color="auto"/>
                    <w:right w:val="none" w:sz="0" w:space="0" w:color="auto"/>
                  </w:divBdr>
                </w:div>
                <w:div w:id="39943349">
                  <w:marLeft w:val="0"/>
                  <w:marRight w:val="0"/>
                  <w:marTop w:val="0"/>
                  <w:marBottom w:val="0"/>
                  <w:divBdr>
                    <w:top w:val="none" w:sz="0" w:space="0" w:color="auto"/>
                    <w:left w:val="none" w:sz="0" w:space="0" w:color="auto"/>
                    <w:bottom w:val="none" w:sz="0" w:space="0" w:color="auto"/>
                    <w:right w:val="none" w:sz="0" w:space="0" w:color="auto"/>
                  </w:divBdr>
                </w:div>
                <w:div w:id="40635115">
                  <w:marLeft w:val="0"/>
                  <w:marRight w:val="0"/>
                  <w:marTop w:val="0"/>
                  <w:marBottom w:val="0"/>
                  <w:divBdr>
                    <w:top w:val="none" w:sz="0" w:space="0" w:color="auto"/>
                    <w:left w:val="none" w:sz="0" w:space="0" w:color="auto"/>
                    <w:bottom w:val="none" w:sz="0" w:space="0" w:color="auto"/>
                    <w:right w:val="none" w:sz="0" w:space="0" w:color="auto"/>
                  </w:divBdr>
                </w:div>
                <w:div w:id="41180421">
                  <w:marLeft w:val="0"/>
                  <w:marRight w:val="0"/>
                  <w:marTop w:val="0"/>
                  <w:marBottom w:val="0"/>
                  <w:divBdr>
                    <w:top w:val="none" w:sz="0" w:space="0" w:color="auto"/>
                    <w:left w:val="none" w:sz="0" w:space="0" w:color="auto"/>
                    <w:bottom w:val="none" w:sz="0" w:space="0" w:color="auto"/>
                    <w:right w:val="none" w:sz="0" w:space="0" w:color="auto"/>
                  </w:divBdr>
                </w:div>
                <w:div w:id="41444206">
                  <w:marLeft w:val="0"/>
                  <w:marRight w:val="0"/>
                  <w:marTop w:val="0"/>
                  <w:marBottom w:val="0"/>
                  <w:divBdr>
                    <w:top w:val="none" w:sz="0" w:space="0" w:color="auto"/>
                    <w:left w:val="none" w:sz="0" w:space="0" w:color="auto"/>
                    <w:bottom w:val="none" w:sz="0" w:space="0" w:color="auto"/>
                    <w:right w:val="none" w:sz="0" w:space="0" w:color="auto"/>
                  </w:divBdr>
                </w:div>
                <w:div w:id="41445084">
                  <w:marLeft w:val="0"/>
                  <w:marRight w:val="0"/>
                  <w:marTop w:val="0"/>
                  <w:marBottom w:val="0"/>
                  <w:divBdr>
                    <w:top w:val="none" w:sz="0" w:space="0" w:color="auto"/>
                    <w:left w:val="none" w:sz="0" w:space="0" w:color="auto"/>
                    <w:bottom w:val="none" w:sz="0" w:space="0" w:color="auto"/>
                    <w:right w:val="none" w:sz="0" w:space="0" w:color="auto"/>
                  </w:divBdr>
                </w:div>
                <w:div w:id="42288688">
                  <w:marLeft w:val="0"/>
                  <w:marRight w:val="0"/>
                  <w:marTop w:val="0"/>
                  <w:marBottom w:val="0"/>
                  <w:divBdr>
                    <w:top w:val="none" w:sz="0" w:space="0" w:color="auto"/>
                    <w:left w:val="none" w:sz="0" w:space="0" w:color="auto"/>
                    <w:bottom w:val="none" w:sz="0" w:space="0" w:color="auto"/>
                    <w:right w:val="none" w:sz="0" w:space="0" w:color="auto"/>
                  </w:divBdr>
                </w:div>
                <w:div w:id="47463254">
                  <w:marLeft w:val="0"/>
                  <w:marRight w:val="0"/>
                  <w:marTop w:val="0"/>
                  <w:marBottom w:val="0"/>
                  <w:divBdr>
                    <w:top w:val="none" w:sz="0" w:space="0" w:color="auto"/>
                    <w:left w:val="none" w:sz="0" w:space="0" w:color="auto"/>
                    <w:bottom w:val="none" w:sz="0" w:space="0" w:color="auto"/>
                    <w:right w:val="none" w:sz="0" w:space="0" w:color="auto"/>
                  </w:divBdr>
                </w:div>
                <w:div w:id="52001985">
                  <w:marLeft w:val="0"/>
                  <w:marRight w:val="0"/>
                  <w:marTop w:val="0"/>
                  <w:marBottom w:val="0"/>
                  <w:divBdr>
                    <w:top w:val="none" w:sz="0" w:space="0" w:color="auto"/>
                    <w:left w:val="none" w:sz="0" w:space="0" w:color="auto"/>
                    <w:bottom w:val="none" w:sz="0" w:space="0" w:color="auto"/>
                    <w:right w:val="none" w:sz="0" w:space="0" w:color="auto"/>
                  </w:divBdr>
                </w:div>
                <w:div w:id="55475644">
                  <w:marLeft w:val="0"/>
                  <w:marRight w:val="0"/>
                  <w:marTop w:val="0"/>
                  <w:marBottom w:val="0"/>
                  <w:divBdr>
                    <w:top w:val="none" w:sz="0" w:space="0" w:color="auto"/>
                    <w:left w:val="none" w:sz="0" w:space="0" w:color="auto"/>
                    <w:bottom w:val="none" w:sz="0" w:space="0" w:color="auto"/>
                    <w:right w:val="none" w:sz="0" w:space="0" w:color="auto"/>
                  </w:divBdr>
                </w:div>
                <w:div w:id="55861990">
                  <w:marLeft w:val="0"/>
                  <w:marRight w:val="0"/>
                  <w:marTop w:val="0"/>
                  <w:marBottom w:val="0"/>
                  <w:divBdr>
                    <w:top w:val="none" w:sz="0" w:space="0" w:color="auto"/>
                    <w:left w:val="none" w:sz="0" w:space="0" w:color="auto"/>
                    <w:bottom w:val="none" w:sz="0" w:space="0" w:color="auto"/>
                    <w:right w:val="none" w:sz="0" w:space="0" w:color="auto"/>
                  </w:divBdr>
                </w:div>
                <w:div w:id="57438991">
                  <w:marLeft w:val="0"/>
                  <w:marRight w:val="0"/>
                  <w:marTop w:val="0"/>
                  <w:marBottom w:val="0"/>
                  <w:divBdr>
                    <w:top w:val="none" w:sz="0" w:space="0" w:color="auto"/>
                    <w:left w:val="none" w:sz="0" w:space="0" w:color="auto"/>
                    <w:bottom w:val="none" w:sz="0" w:space="0" w:color="auto"/>
                    <w:right w:val="none" w:sz="0" w:space="0" w:color="auto"/>
                  </w:divBdr>
                </w:div>
                <w:div w:id="66806231">
                  <w:marLeft w:val="0"/>
                  <w:marRight w:val="0"/>
                  <w:marTop w:val="0"/>
                  <w:marBottom w:val="0"/>
                  <w:divBdr>
                    <w:top w:val="none" w:sz="0" w:space="0" w:color="auto"/>
                    <w:left w:val="none" w:sz="0" w:space="0" w:color="auto"/>
                    <w:bottom w:val="none" w:sz="0" w:space="0" w:color="auto"/>
                    <w:right w:val="none" w:sz="0" w:space="0" w:color="auto"/>
                  </w:divBdr>
                </w:div>
                <w:div w:id="67584077">
                  <w:marLeft w:val="0"/>
                  <w:marRight w:val="0"/>
                  <w:marTop w:val="0"/>
                  <w:marBottom w:val="0"/>
                  <w:divBdr>
                    <w:top w:val="none" w:sz="0" w:space="0" w:color="auto"/>
                    <w:left w:val="none" w:sz="0" w:space="0" w:color="auto"/>
                    <w:bottom w:val="none" w:sz="0" w:space="0" w:color="auto"/>
                    <w:right w:val="none" w:sz="0" w:space="0" w:color="auto"/>
                  </w:divBdr>
                </w:div>
                <w:div w:id="70735378">
                  <w:marLeft w:val="0"/>
                  <w:marRight w:val="0"/>
                  <w:marTop w:val="0"/>
                  <w:marBottom w:val="0"/>
                  <w:divBdr>
                    <w:top w:val="none" w:sz="0" w:space="0" w:color="auto"/>
                    <w:left w:val="none" w:sz="0" w:space="0" w:color="auto"/>
                    <w:bottom w:val="none" w:sz="0" w:space="0" w:color="auto"/>
                    <w:right w:val="none" w:sz="0" w:space="0" w:color="auto"/>
                  </w:divBdr>
                </w:div>
                <w:div w:id="79450704">
                  <w:marLeft w:val="0"/>
                  <w:marRight w:val="0"/>
                  <w:marTop w:val="0"/>
                  <w:marBottom w:val="0"/>
                  <w:divBdr>
                    <w:top w:val="none" w:sz="0" w:space="0" w:color="auto"/>
                    <w:left w:val="none" w:sz="0" w:space="0" w:color="auto"/>
                    <w:bottom w:val="none" w:sz="0" w:space="0" w:color="auto"/>
                    <w:right w:val="none" w:sz="0" w:space="0" w:color="auto"/>
                  </w:divBdr>
                </w:div>
                <w:div w:id="86971453">
                  <w:marLeft w:val="0"/>
                  <w:marRight w:val="0"/>
                  <w:marTop w:val="0"/>
                  <w:marBottom w:val="0"/>
                  <w:divBdr>
                    <w:top w:val="none" w:sz="0" w:space="0" w:color="auto"/>
                    <w:left w:val="none" w:sz="0" w:space="0" w:color="auto"/>
                    <w:bottom w:val="none" w:sz="0" w:space="0" w:color="auto"/>
                    <w:right w:val="none" w:sz="0" w:space="0" w:color="auto"/>
                  </w:divBdr>
                </w:div>
                <w:div w:id="90398484">
                  <w:marLeft w:val="0"/>
                  <w:marRight w:val="0"/>
                  <w:marTop w:val="0"/>
                  <w:marBottom w:val="0"/>
                  <w:divBdr>
                    <w:top w:val="none" w:sz="0" w:space="0" w:color="auto"/>
                    <w:left w:val="none" w:sz="0" w:space="0" w:color="auto"/>
                    <w:bottom w:val="none" w:sz="0" w:space="0" w:color="auto"/>
                    <w:right w:val="none" w:sz="0" w:space="0" w:color="auto"/>
                  </w:divBdr>
                </w:div>
                <w:div w:id="93139334">
                  <w:marLeft w:val="0"/>
                  <w:marRight w:val="0"/>
                  <w:marTop w:val="0"/>
                  <w:marBottom w:val="0"/>
                  <w:divBdr>
                    <w:top w:val="none" w:sz="0" w:space="0" w:color="auto"/>
                    <w:left w:val="none" w:sz="0" w:space="0" w:color="auto"/>
                    <w:bottom w:val="none" w:sz="0" w:space="0" w:color="auto"/>
                    <w:right w:val="none" w:sz="0" w:space="0" w:color="auto"/>
                  </w:divBdr>
                </w:div>
                <w:div w:id="94836968">
                  <w:marLeft w:val="0"/>
                  <w:marRight w:val="0"/>
                  <w:marTop w:val="0"/>
                  <w:marBottom w:val="0"/>
                  <w:divBdr>
                    <w:top w:val="none" w:sz="0" w:space="0" w:color="auto"/>
                    <w:left w:val="none" w:sz="0" w:space="0" w:color="auto"/>
                    <w:bottom w:val="none" w:sz="0" w:space="0" w:color="auto"/>
                    <w:right w:val="none" w:sz="0" w:space="0" w:color="auto"/>
                  </w:divBdr>
                </w:div>
                <w:div w:id="96876806">
                  <w:marLeft w:val="0"/>
                  <w:marRight w:val="0"/>
                  <w:marTop w:val="0"/>
                  <w:marBottom w:val="0"/>
                  <w:divBdr>
                    <w:top w:val="none" w:sz="0" w:space="0" w:color="auto"/>
                    <w:left w:val="none" w:sz="0" w:space="0" w:color="auto"/>
                    <w:bottom w:val="none" w:sz="0" w:space="0" w:color="auto"/>
                    <w:right w:val="none" w:sz="0" w:space="0" w:color="auto"/>
                  </w:divBdr>
                </w:div>
                <w:div w:id="100224276">
                  <w:marLeft w:val="0"/>
                  <w:marRight w:val="0"/>
                  <w:marTop w:val="0"/>
                  <w:marBottom w:val="0"/>
                  <w:divBdr>
                    <w:top w:val="none" w:sz="0" w:space="0" w:color="auto"/>
                    <w:left w:val="none" w:sz="0" w:space="0" w:color="auto"/>
                    <w:bottom w:val="none" w:sz="0" w:space="0" w:color="auto"/>
                    <w:right w:val="none" w:sz="0" w:space="0" w:color="auto"/>
                  </w:divBdr>
                </w:div>
                <w:div w:id="100609726">
                  <w:marLeft w:val="0"/>
                  <w:marRight w:val="0"/>
                  <w:marTop w:val="0"/>
                  <w:marBottom w:val="0"/>
                  <w:divBdr>
                    <w:top w:val="none" w:sz="0" w:space="0" w:color="auto"/>
                    <w:left w:val="none" w:sz="0" w:space="0" w:color="auto"/>
                    <w:bottom w:val="none" w:sz="0" w:space="0" w:color="auto"/>
                    <w:right w:val="none" w:sz="0" w:space="0" w:color="auto"/>
                  </w:divBdr>
                </w:div>
                <w:div w:id="101997139">
                  <w:marLeft w:val="0"/>
                  <w:marRight w:val="0"/>
                  <w:marTop w:val="0"/>
                  <w:marBottom w:val="0"/>
                  <w:divBdr>
                    <w:top w:val="none" w:sz="0" w:space="0" w:color="auto"/>
                    <w:left w:val="none" w:sz="0" w:space="0" w:color="auto"/>
                    <w:bottom w:val="none" w:sz="0" w:space="0" w:color="auto"/>
                    <w:right w:val="none" w:sz="0" w:space="0" w:color="auto"/>
                  </w:divBdr>
                </w:div>
                <w:div w:id="102848090">
                  <w:marLeft w:val="0"/>
                  <w:marRight w:val="0"/>
                  <w:marTop w:val="0"/>
                  <w:marBottom w:val="0"/>
                  <w:divBdr>
                    <w:top w:val="none" w:sz="0" w:space="0" w:color="auto"/>
                    <w:left w:val="none" w:sz="0" w:space="0" w:color="auto"/>
                    <w:bottom w:val="none" w:sz="0" w:space="0" w:color="auto"/>
                    <w:right w:val="none" w:sz="0" w:space="0" w:color="auto"/>
                  </w:divBdr>
                </w:div>
                <w:div w:id="108743346">
                  <w:marLeft w:val="0"/>
                  <w:marRight w:val="0"/>
                  <w:marTop w:val="0"/>
                  <w:marBottom w:val="0"/>
                  <w:divBdr>
                    <w:top w:val="none" w:sz="0" w:space="0" w:color="auto"/>
                    <w:left w:val="none" w:sz="0" w:space="0" w:color="auto"/>
                    <w:bottom w:val="none" w:sz="0" w:space="0" w:color="auto"/>
                    <w:right w:val="none" w:sz="0" w:space="0" w:color="auto"/>
                  </w:divBdr>
                </w:div>
                <w:div w:id="110394520">
                  <w:marLeft w:val="0"/>
                  <w:marRight w:val="0"/>
                  <w:marTop w:val="0"/>
                  <w:marBottom w:val="0"/>
                  <w:divBdr>
                    <w:top w:val="none" w:sz="0" w:space="0" w:color="auto"/>
                    <w:left w:val="none" w:sz="0" w:space="0" w:color="auto"/>
                    <w:bottom w:val="none" w:sz="0" w:space="0" w:color="auto"/>
                    <w:right w:val="none" w:sz="0" w:space="0" w:color="auto"/>
                  </w:divBdr>
                </w:div>
                <w:div w:id="116880092">
                  <w:marLeft w:val="0"/>
                  <w:marRight w:val="0"/>
                  <w:marTop w:val="0"/>
                  <w:marBottom w:val="0"/>
                  <w:divBdr>
                    <w:top w:val="none" w:sz="0" w:space="0" w:color="auto"/>
                    <w:left w:val="none" w:sz="0" w:space="0" w:color="auto"/>
                    <w:bottom w:val="none" w:sz="0" w:space="0" w:color="auto"/>
                    <w:right w:val="none" w:sz="0" w:space="0" w:color="auto"/>
                  </w:divBdr>
                </w:div>
                <w:div w:id="119886324">
                  <w:marLeft w:val="0"/>
                  <w:marRight w:val="0"/>
                  <w:marTop w:val="0"/>
                  <w:marBottom w:val="0"/>
                  <w:divBdr>
                    <w:top w:val="none" w:sz="0" w:space="0" w:color="auto"/>
                    <w:left w:val="none" w:sz="0" w:space="0" w:color="auto"/>
                    <w:bottom w:val="none" w:sz="0" w:space="0" w:color="auto"/>
                    <w:right w:val="none" w:sz="0" w:space="0" w:color="auto"/>
                  </w:divBdr>
                </w:div>
                <w:div w:id="121579249">
                  <w:marLeft w:val="0"/>
                  <w:marRight w:val="0"/>
                  <w:marTop w:val="0"/>
                  <w:marBottom w:val="0"/>
                  <w:divBdr>
                    <w:top w:val="none" w:sz="0" w:space="0" w:color="auto"/>
                    <w:left w:val="none" w:sz="0" w:space="0" w:color="auto"/>
                    <w:bottom w:val="none" w:sz="0" w:space="0" w:color="auto"/>
                    <w:right w:val="none" w:sz="0" w:space="0" w:color="auto"/>
                  </w:divBdr>
                </w:div>
                <w:div w:id="127674277">
                  <w:marLeft w:val="0"/>
                  <w:marRight w:val="0"/>
                  <w:marTop w:val="0"/>
                  <w:marBottom w:val="0"/>
                  <w:divBdr>
                    <w:top w:val="none" w:sz="0" w:space="0" w:color="auto"/>
                    <w:left w:val="none" w:sz="0" w:space="0" w:color="auto"/>
                    <w:bottom w:val="none" w:sz="0" w:space="0" w:color="auto"/>
                    <w:right w:val="none" w:sz="0" w:space="0" w:color="auto"/>
                  </w:divBdr>
                </w:div>
                <w:div w:id="131993682">
                  <w:marLeft w:val="0"/>
                  <w:marRight w:val="0"/>
                  <w:marTop w:val="0"/>
                  <w:marBottom w:val="0"/>
                  <w:divBdr>
                    <w:top w:val="none" w:sz="0" w:space="0" w:color="auto"/>
                    <w:left w:val="none" w:sz="0" w:space="0" w:color="auto"/>
                    <w:bottom w:val="none" w:sz="0" w:space="0" w:color="auto"/>
                    <w:right w:val="none" w:sz="0" w:space="0" w:color="auto"/>
                  </w:divBdr>
                </w:div>
                <w:div w:id="133450930">
                  <w:marLeft w:val="0"/>
                  <w:marRight w:val="0"/>
                  <w:marTop w:val="0"/>
                  <w:marBottom w:val="0"/>
                  <w:divBdr>
                    <w:top w:val="none" w:sz="0" w:space="0" w:color="auto"/>
                    <w:left w:val="none" w:sz="0" w:space="0" w:color="auto"/>
                    <w:bottom w:val="none" w:sz="0" w:space="0" w:color="auto"/>
                    <w:right w:val="none" w:sz="0" w:space="0" w:color="auto"/>
                  </w:divBdr>
                </w:div>
                <w:div w:id="142092106">
                  <w:marLeft w:val="0"/>
                  <w:marRight w:val="0"/>
                  <w:marTop w:val="0"/>
                  <w:marBottom w:val="0"/>
                  <w:divBdr>
                    <w:top w:val="none" w:sz="0" w:space="0" w:color="auto"/>
                    <w:left w:val="none" w:sz="0" w:space="0" w:color="auto"/>
                    <w:bottom w:val="none" w:sz="0" w:space="0" w:color="auto"/>
                    <w:right w:val="none" w:sz="0" w:space="0" w:color="auto"/>
                  </w:divBdr>
                </w:div>
                <w:div w:id="144860247">
                  <w:marLeft w:val="0"/>
                  <w:marRight w:val="0"/>
                  <w:marTop w:val="0"/>
                  <w:marBottom w:val="0"/>
                  <w:divBdr>
                    <w:top w:val="none" w:sz="0" w:space="0" w:color="auto"/>
                    <w:left w:val="none" w:sz="0" w:space="0" w:color="auto"/>
                    <w:bottom w:val="none" w:sz="0" w:space="0" w:color="auto"/>
                    <w:right w:val="none" w:sz="0" w:space="0" w:color="auto"/>
                  </w:divBdr>
                </w:div>
                <w:div w:id="149177069">
                  <w:marLeft w:val="0"/>
                  <w:marRight w:val="0"/>
                  <w:marTop w:val="0"/>
                  <w:marBottom w:val="0"/>
                  <w:divBdr>
                    <w:top w:val="none" w:sz="0" w:space="0" w:color="auto"/>
                    <w:left w:val="none" w:sz="0" w:space="0" w:color="auto"/>
                    <w:bottom w:val="none" w:sz="0" w:space="0" w:color="auto"/>
                    <w:right w:val="none" w:sz="0" w:space="0" w:color="auto"/>
                  </w:divBdr>
                </w:div>
                <w:div w:id="150685048">
                  <w:marLeft w:val="0"/>
                  <w:marRight w:val="0"/>
                  <w:marTop w:val="0"/>
                  <w:marBottom w:val="0"/>
                  <w:divBdr>
                    <w:top w:val="none" w:sz="0" w:space="0" w:color="auto"/>
                    <w:left w:val="none" w:sz="0" w:space="0" w:color="auto"/>
                    <w:bottom w:val="none" w:sz="0" w:space="0" w:color="auto"/>
                    <w:right w:val="none" w:sz="0" w:space="0" w:color="auto"/>
                  </w:divBdr>
                </w:div>
                <w:div w:id="152255998">
                  <w:marLeft w:val="0"/>
                  <w:marRight w:val="0"/>
                  <w:marTop w:val="0"/>
                  <w:marBottom w:val="0"/>
                  <w:divBdr>
                    <w:top w:val="none" w:sz="0" w:space="0" w:color="auto"/>
                    <w:left w:val="none" w:sz="0" w:space="0" w:color="auto"/>
                    <w:bottom w:val="none" w:sz="0" w:space="0" w:color="auto"/>
                    <w:right w:val="none" w:sz="0" w:space="0" w:color="auto"/>
                  </w:divBdr>
                </w:div>
                <w:div w:id="153572851">
                  <w:marLeft w:val="0"/>
                  <w:marRight w:val="0"/>
                  <w:marTop w:val="0"/>
                  <w:marBottom w:val="0"/>
                  <w:divBdr>
                    <w:top w:val="none" w:sz="0" w:space="0" w:color="auto"/>
                    <w:left w:val="none" w:sz="0" w:space="0" w:color="auto"/>
                    <w:bottom w:val="none" w:sz="0" w:space="0" w:color="auto"/>
                    <w:right w:val="none" w:sz="0" w:space="0" w:color="auto"/>
                  </w:divBdr>
                </w:div>
                <w:div w:id="155612584">
                  <w:marLeft w:val="0"/>
                  <w:marRight w:val="0"/>
                  <w:marTop w:val="0"/>
                  <w:marBottom w:val="0"/>
                  <w:divBdr>
                    <w:top w:val="none" w:sz="0" w:space="0" w:color="auto"/>
                    <w:left w:val="none" w:sz="0" w:space="0" w:color="auto"/>
                    <w:bottom w:val="none" w:sz="0" w:space="0" w:color="auto"/>
                    <w:right w:val="none" w:sz="0" w:space="0" w:color="auto"/>
                  </w:divBdr>
                </w:div>
                <w:div w:id="158817845">
                  <w:marLeft w:val="0"/>
                  <w:marRight w:val="0"/>
                  <w:marTop w:val="0"/>
                  <w:marBottom w:val="0"/>
                  <w:divBdr>
                    <w:top w:val="none" w:sz="0" w:space="0" w:color="auto"/>
                    <w:left w:val="none" w:sz="0" w:space="0" w:color="auto"/>
                    <w:bottom w:val="none" w:sz="0" w:space="0" w:color="auto"/>
                    <w:right w:val="none" w:sz="0" w:space="0" w:color="auto"/>
                  </w:divBdr>
                </w:div>
                <w:div w:id="162402852">
                  <w:marLeft w:val="0"/>
                  <w:marRight w:val="0"/>
                  <w:marTop w:val="0"/>
                  <w:marBottom w:val="0"/>
                  <w:divBdr>
                    <w:top w:val="none" w:sz="0" w:space="0" w:color="auto"/>
                    <w:left w:val="none" w:sz="0" w:space="0" w:color="auto"/>
                    <w:bottom w:val="none" w:sz="0" w:space="0" w:color="auto"/>
                    <w:right w:val="none" w:sz="0" w:space="0" w:color="auto"/>
                  </w:divBdr>
                </w:div>
                <w:div w:id="163251798">
                  <w:marLeft w:val="0"/>
                  <w:marRight w:val="0"/>
                  <w:marTop w:val="0"/>
                  <w:marBottom w:val="0"/>
                  <w:divBdr>
                    <w:top w:val="none" w:sz="0" w:space="0" w:color="auto"/>
                    <w:left w:val="none" w:sz="0" w:space="0" w:color="auto"/>
                    <w:bottom w:val="none" w:sz="0" w:space="0" w:color="auto"/>
                    <w:right w:val="none" w:sz="0" w:space="0" w:color="auto"/>
                  </w:divBdr>
                </w:div>
                <w:div w:id="166723612">
                  <w:marLeft w:val="0"/>
                  <w:marRight w:val="0"/>
                  <w:marTop w:val="0"/>
                  <w:marBottom w:val="0"/>
                  <w:divBdr>
                    <w:top w:val="none" w:sz="0" w:space="0" w:color="auto"/>
                    <w:left w:val="none" w:sz="0" w:space="0" w:color="auto"/>
                    <w:bottom w:val="none" w:sz="0" w:space="0" w:color="auto"/>
                    <w:right w:val="none" w:sz="0" w:space="0" w:color="auto"/>
                  </w:divBdr>
                </w:div>
                <w:div w:id="169954815">
                  <w:marLeft w:val="0"/>
                  <w:marRight w:val="0"/>
                  <w:marTop w:val="0"/>
                  <w:marBottom w:val="0"/>
                  <w:divBdr>
                    <w:top w:val="none" w:sz="0" w:space="0" w:color="auto"/>
                    <w:left w:val="none" w:sz="0" w:space="0" w:color="auto"/>
                    <w:bottom w:val="none" w:sz="0" w:space="0" w:color="auto"/>
                    <w:right w:val="none" w:sz="0" w:space="0" w:color="auto"/>
                  </w:divBdr>
                </w:div>
                <w:div w:id="174272140">
                  <w:marLeft w:val="0"/>
                  <w:marRight w:val="0"/>
                  <w:marTop w:val="0"/>
                  <w:marBottom w:val="0"/>
                  <w:divBdr>
                    <w:top w:val="none" w:sz="0" w:space="0" w:color="auto"/>
                    <w:left w:val="none" w:sz="0" w:space="0" w:color="auto"/>
                    <w:bottom w:val="none" w:sz="0" w:space="0" w:color="auto"/>
                    <w:right w:val="none" w:sz="0" w:space="0" w:color="auto"/>
                  </w:divBdr>
                </w:div>
                <w:div w:id="176119227">
                  <w:marLeft w:val="0"/>
                  <w:marRight w:val="0"/>
                  <w:marTop w:val="0"/>
                  <w:marBottom w:val="0"/>
                  <w:divBdr>
                    <w:top w:val="none" w:sz="0" w:space="0" w:color="auto"/>
                    <w:left w:val="none" w:sz="0" w:space="0" w:color="auto"/>
                    <w:bottom w:val="none" w:sz="0" w:space="0" w:color="auto"/>
                    <w:right w:val="none" w:sz="0" w:space="0" w:color="auto"/>
                  </w:divBdr>
                </w:div>
                <w:div w:id="176163328">
                  <w:marLeft w:val="0"/>
                  <w:marRight w:val="0"/>
                  <w:marTop w:val="0"/>
                  <w:marBottom w:val="0"/>
                  <w:divBdr>
                    <w:top w:val="none" w:sz="0" w:space="0" w:color="auto"/>
                    <w:left w:val="none" w:sz="0" w:space="0" w:color="auto"/>
                    <w:bottom w:val="none" w:sz="0" w:space="0" w:color="auto"/>
                    <w:right w:val="none" w:sz="0" w:space="0" w:color="auto"/>
                  </w:divBdr>
                </w:div>
                <w:div w:id="181165164">
                  <w:marLeft w:val="0"/>
                  <w:marRight w:val="0"/>
                  <w:marTop w:val="0"/>
                  <w:marBottom w:val="0"/>
                  <w:divBdr>
                    <w:top w:val="none" w:sz="0" w:space="0" w:color="auto"/>
                    <w:left w:val="none" w:sz="0" w:space="0" w:color="auto"/>
                    <w:bottom w:val="none" w:sz="0" w:space="0" w:color="auto"/>
                    <w:right w:val="none" w:sz="0" w:space="0" w:color="auto"/>
                  </w:divBdr>
                </w:div>
                <w:div w:id="192116299">
                  <w:marLeft w:val="0"/>
                  <w:marRight w:val="0"/>
                  <w:marTop w:val="0"/>
                  <w:marBottom w:val="0"/>
                  <w:divBdr>
                    <w:top w:val="none" w:sz="0" w:space="0" w:color="auto"/>
                    <w:left w:val="none" w:sz="0" w:space="0" w:color="auto"/>
                    <w:bottom w:val="none" w:sz="0" w:space="0" w:color="auto"/>
                    <w:right w:val="none" w:sz="0" w:space="0" w:color="auto"/>
                  </w:divBdr>
                </w:div>
                <w:div w:id="193661804">
                  <w:marLeft w:val="0"/>
                  <w:marRight w:val="0"/>
                  <w:marTop w:val="0"/>
                  <w:marBottom w:val="0"/>
                  <w:divBdr>
                    <w:top w:val="none" w:sz="0" w:space="0" w:color="auto"/>
                    <w:left w:val="none" w:sz="0" w:space="0" w:color="auto"/>
                    <w:bottom w:val="none" w:sz="0" w:space="0" w:color="auto"/>
                    <w:right w:val="none" w:sz="0" w:space="0" w:color="auto"/>
                  </w:divBdr>
                </w:div>
                <w:div w:id="205603650">
                  <w:marLeft w:val="0"/>
                  <w:marRight w:val="0"/>
                  <w:marTop w:val="0"/>
                  <w:marBottom w:val="0"/>
                  <w:divBdr>
                    <w:top w:val="none" w:sz="0" w:space="0" w:color="auto"/>
                    <w:left w:val="none" w:sz="0" w:space="0" w:color="auto"/>
                    <w:bottom w:val="none" w:sz="0" w:space="0" w:color="auto"/>
                    <w:right w:val="none" w:sz="0" w:space="0" w:color="auto"/>
                  </w:divBdr>
                </w:div>
                <w:div w:id="208953269">
                  <w:marLeft w:val="0"/>
                  <w:marRight w:val="0"/>
                  <w:marTop w:val="0"/>
                  <w:marBottom w:val="0"/>
                  <w:divBdr>
                    <w:top w:val="none" w:sz="0" w:space="0" w:color="auto"/>
                    <w:left w:val="none" w:sz="0" w:space="0" w:color="auto"/>
                    <w:bottom w:val="none" w:sz="0" w:space="0" w:color="auto"/>
                    <w:right w:val="none" w:sz="0" w:space="0" w:color="auto"/>
                  </w:divBdr>
                </w:div>
                <w:div w:id="213202753">
                  <w:marLeft w:val="0"/>
                  <w:marRight w:val="0"/>
                  <w:marTop w:val="0"/>
                  <w:marBottom w:val="0"/>
                  <w:divBdr>
                    <w:top w:val="none" w:sz="0" w:space="0" w:color="auto"/>
                    <w:left w:val="none" w:sz="0" w:space="0" w:color="auto"/>
                    <w:bottom w:val="none" w:sz="0" w:space="0" w:color="auto"/>
                    <w:right w:val="none" w:sz="0" w:space="0" w:color="auto"/>
                  </w:divBdr>
                </w:div>
                <w:div w:id="215245894">
                  <w:marLeft w:val="0"/>
                  <w:marRight w:val="0"/>
                  <w:marTop w:val="0"/>
                  <w:marBottom w:val="0"/>
                  <w:divBdr>
                    <w:top w:val="none" w:sz="0" w:space="0" w:color="auto"/>
                    <w:left w:val="none" w:sz="0" w:space="0" w:color="auto"/>
                    <w:bottom w:val="none" w:sz="0" w:space="0" w:color="auto"/>
                    <w:right w:val="none" w:sz="0" w:space="0" w:color="auto"/>
                  </w:divBdr>
                </w:div>
                <w:div w:id="219250629">
                  <w:marLeft w:val="0"/>
                  <w:marRight w:val="0"/>
                  <w:marTop w:val="0"/>
                  <w:marBottom w:val="0"/>
                  <w:divBdr>
                    <w:top w:val="none" w:sz="0" w:space="0" w:color="auto"/>
                    <w:left w:val="none" w:sz="0" w:space="0" w:color="auto"/>
                    <w:bottom w:val="none" w:sz="0" w:space="0" w:color="auto"/>
                    <w:right w:val="none" w:sz="0" w:space="0" w:color="auto"/>
                  </w:divBdr>
                </w:div>
                <w:div w:id="222759848">
                  <w:marLeft w:val="0"/>
                  <w:marRight w:val="0"/>
                  <w:marTop w:val="0"/>
                  <w:marBottom w:val="0"/>
                  <w:divBdr>
                    <w:top w:val="none" w:sz="0" w:space="0" w:color="auto"/>
                    <w:left w:val="none" w:sz="0" w:space="0" w:color="auto"/>
                    <w:bottom w:val="none" w:sz="0" w:space="0" w:color="auto"/>
                    <w:right w:val="none" w:sz="0" w:space="0" w:color="auto"/>
                  </w:divBdr>
                </w:div>
                <w:div w:id="223493417">
                  <w:marLeft w:val="0"/>
                  <w:marRight w:val="0"/>
                  <w:marTop w:val="0"/>
                  <w:marBottom w:val="0"/>
                  <w:divBdr>
                    <w:top w:val="none" w:sz="0" w:space="0" w:color="auto"/>
                    <w:left w:val="none" w:sz="0" w:space="0" w:color="auto"/>
                    <w:bottom w:val="none" w:sz="0" w:space="0" w:color="auto"/>
                    <w:right w:val="none" w:sz="0" w:space="0" w:color="auto"/>
                  </w:divBdr>
                </w:div>
                <w:div w:id="226963759">
                  <w:marLeft w:val="0"/>
                  <w:marRight w:val="0"/>
                  <w:marTop w:val="0"/>
                  <w:marBottom w:val="0"/>
                  <w:divBdr>
                    <w:top w:val="none" w:sz="0" w:space="0" w:color="auto"/>
                    <w:left w:val="none" w:sz="0" w:space="0" w:color="auto"/>
                    <w:bottom w:val="none" w:sz="0" w:space="0" w:color="auto"/>
                    <w:right w:val="none" w:sz="0" w:space="0" w:color="auto"/>
                  </w:divBdr>
                </w:div>
                <w:div w:id="243339437">
                  <w:marLeft w:val="0"/>
                  <w:marRight w:val="0"/>
                  <w:marTop w:val="0"/>
                  <w:marBottom w:val="0"/>
                  <w:divBdr>
                    <w:top w:val="none" w:sz="0" w:space="0" w:color="auto"/>
                    <w:left w:val="none" w:sz="0" w:space="0" w:color="auto"/>
                    <w:bottom w:val="none" w:sz="0" w:space="0" w:color="auto"/>
                    <w:right w:val="none" w:sz="0" w:space="0" w:color="auto"/>
                  </w:divBdr>
                </w:div>
                <w:div w:id="246771601">
                  <w:marLeft w:val="0"/>
                  <w:marRight w:val="0"/>
                  <w:marTop w:val="0"/>
                  <w:marBottom w:val="0"/>
                  <w:divBdr>
                    <w:top w:val="none" w:sz="0" w:space="0" w:color="auto"/>
                    <w:left w:val="none" w:sz="0" w:space="0" w:color="auto"/>
                    <w:bottom w:val="none" w:sz="0" w:space="0" w:color="auto"/>
                    <w:right w:val="none" w:sz="0" w:space="0" w:color="auto"/>
                  </w:divBdr>
                </w:div>
                <w:div w:id="246840295">
                  <w:marLeft w:val="0"/>
                  <w:marRight w:val="0"/>
                  <w:marTop w:val="0"/>
                  <w:marBottom w:val="0"/>
                  <w:divBdr>
                    <w:top w:val="none" w:sz="0" w:space="0" w:color="auto"/>
                    <w:left w:val="none" w:sz="0" w:space="0" w:color="auto"/>
                    <w:bottom w:val="none" w:sz="0" w:space="0" w:color="auto"/>
                    <w:right w:val="none" w:sz="0" w:space="0" w:color="auto"/>
                  </w:divBdr>
                </w:div>
                <w:div w:id="248127235">
                  <w:marLeft w:val="0"/>
                  <w:marRight w:val="0"/>
                  <w:marTop w:val="0"/>
                  <w:marBottom w:val="0"/>
                  <w:divBdr>
                    <w:top w:val="none" w:sz="0" w:space="0" w:color="auto"/>
                    <w:left w:val="none" w:sz="0" w:space="0" w:color="auto"/>
                    <w:bottom w:val="none" w:sz="0" w:space="0" w:color="auto"/>
                    <w:right w:val="none" w:sz="0" w:space="0" w:color="auto"/>
                  </w:divBdr>
                </w:div>
                <w:div w:id="255409072">
                  <w:marLeft w:val="0"/>
                  <w:marRight w:val="0"/>
                  <w:marTop w:val="0"/>
                  <w:marBottom w:val="0"/>
                  <w:divBdr>
                    <w:top w:val="none" w:sz="0" w:space="0" w:color="auto"/>
                    <w:left w:val="none" w:sz="0" w:space="0" w:color="auto"/>
                    <w:bottom w:val="none" w:sz="0" w:space="0" w:color="auto"/>
                    <w:right w:val="none" w:sz="0" w:space="0" w:color="auto"/>
                  </w:divBdr>
                </w:div>
                <w:div w:id="259534221">
                  <w:marLeft w:val="0"/>
                  <w:marRight w:val="0"/>
                  <w:marTop w:val="0"/>
                  <w:marBottom w:val="0"/>
                  <w:divBdr>
                    <w:top w:val="none" w:sz="0" w:space="0" w:color="auto"/>
                    <w:left w:val="none" w:sz="0" w:space="0" w:color="auto"/>
                    <w:bottom w:val="none" w:sz="0" w:space="0" w:color="auto"/>
                    <w:right w:val="none" w:sz="0" w:space="0" w:color="auto"/>
                  </w:divBdr>
                </w:div>
                <w:div w:id="262346911">
                  <w:marLeft w:val="0"/>
                  <w:marRight w:val="0"/>
                  <w:marTop w:val="0"/>
                  <w:marBottom w:val="0"/>
                  <w:divBdr>
                    <w:top w:val="none" w:sz="0" w:space="0" w:color="auto"/>
                    <w:left w:val="none" w:sz="0" w:space="0" w:color="auto"/>
                    <w:bottom w:val="none" w:sz="0" w:space="0" w:color="auto"/>
                    <w:right w:val="none" w:sz="0" w:space="0" w:color="auto"/>
                  </w:divBdr>
                </w:div>
                <w:div w:id="264388099">
                  <w:marLeft w:val="0"/>
                  <w:marRight w:val="0"/>
                  <w:marTop w:val="0"/>
                  <w:marBottom w:val="0"/>
                  <w:divBdr>
                    <w:top w:val="none" w:sz="0" w:space="0" w:color="auto"/>
                    <w:left w:val="none" w:sz="0" w:space="0" w:color="auto"/>
                    <w:bottom w:val="none" w:sz="0" w:space="0" w:color="auto"/>
                    <w:right w:val="none" w:sz="0" w:space="0" w:color="auto"/>
                  </w:divBdr>
                </w:div>
                <w:div w:id="265893205">
                  <w:marLeft w:val="0"/>
                  <w:marRight w:val="0"/>
                  <w:marTop w:val="0"/>
                  <w:marBottom w:val="0"/>
                  <w:divBdr>
                    <w:top w:val="none" w:sz="0" w:space="0" w:color="auto"/>
                    <w:left w:val="none" w:sz="0" w:space="0" w:color="auto"/>
                    <w:bottom w:val="none" w:sz="0" w:space="0" w:color="auto"/>
                    <w:right w:val="none" w:sz="0" w:space="0" w:color="auto"/>
                  </w:divBdr>
                </w:div>
                <w:div w:id="266011842">
                  <w:marLeft w:val="0"/>
                  <w:marRight w:val="0"/>
                  <w:marTop w:val="0"/>
                  <w:marBottom w:val="0"/>
                  <w:divBdr>
                    <w:top w:val="none" w:sz="0" w:space="0" w:color="auto"/>
                    <w:left w:val="none" w:sz="0" w:space="0" w:color="auto"/>
                    <w:bottom w:val="none" w:sz="0" w:space="0" w:color="auto"/>
                    <w:right w:val="none" w:sz="0" w:space="0" w:color="auto"/>
                  </w:divBdr>
                </w:div>
                <w:div w:id="271669722">
                  <w:marLeft w:val="0"/>
                  <w:marRight w:val="0"/>
                  <w:marTop w:val="0"/>
                  <w:marBottom w:val="0"/>
                  <w:divBdr>
                    <w:top w:val="none" w:sz="0" w:space="0" w:color="auto"/>
                    <w:left w:val="none" w:sz="0" w:space="0" w:color="auto"/>
                    <w:bottom w:val="none" w:sz="0" w:space="0" w:color="auto"/>
                    <w:right w:val="none" w:sz="0" w:space="0" w:color="auto"/>
                  </w:divBdr>
                </w:div>
                <w:div w:id="273249390">
                  <w:marLeft w:val="0"/>
                  <w:marRight w:val="0"/>
                  <w:marTop w:val="0"/>
                  <w:marBottom w:val="0"/>
                  <w:divBdr>
                    <w:top w:val="none" w:sz="0" w:space="0" w:color="auto"/>
                    <w:left w:val="none" w:sz="0" w:space="0" w:color="auto"/>
                    <w:bottom w:val="none" w:sz="0" w:space="0" w:color="auto"/>
                    <w:right w:val="none" w:sz="0" w:space="0" w:color="auto"/>
                  </w:divBdr>
                </w:div>
                <w:div w:id="275255515">
                  <w:marLeft w:val="0"/>
                  <w:marRight w:val="0"/>
                  <w:marTop w:val="0"/>
                  <w:marBottom w:val="0"/>
                  <w:divBdr>
                    <w:top w:val="none" w:sz="0" w:space="0" w:color="auto"/>
                    <w:left w:val="none" w:sz="0" w:space="0" w:color="auto"/>
                    <w:bottom w:val="none" w:sz="0" w:space="0" w:color="auto"/>
                    <w:right w:val="none" w:sz="0" w:space="0" w:color="auto"/>
                  </w:divBdr>
                </w:div>
                <w:div w:id="279647880">
                  <w:marLeft w:val="0"/>
                  <w:marRight w:val="0"/>
                  <w:marTop w:val="0"/>
                  <w:marBottom w:val="0"/>
                  <w:divBdr>
                    <w:top w:val="none" w:sz="0" w:space="0" w:color="auto"/>
                    <w:left w:val="none" w:sz="0" w:space="0" w:color="auto"/>
                    <w:bottom w:val="none" w:sz="0" w:space="0" w:color="auto"/>
                    <w:right w:val="none" w:sz="0" w:space="0" w:color="auto"/>
                  </w:divBdr>
                </w:div>
                <w:div w:id="289484631">
                  <w:marLeft w:val="0"/>
                  <w:marRight w:val="0"/>
                  <w:marTop w:val="0"/>
                  <w:marBottom w:val="0"/>
                  <w:divBdr>
                    <w:top w:val="none" w:sz="0" w:space="0" w:color="auto"/>
                    <w:left w:val="none" w:sz="0" w:space="0" w:color="auto"/>
                    <w:bottom w:val="none" w:sz="0" w:space="0" w:color="auto"/>
                    <w:right w:val="none" w:sz="0" w:space="0" w:color="auto"/>
                  </w:divBdr>
                </w:div>
                <w:div w:id="292568131">
                  <w:marLeft w:val="0"/>
                  <w:marRight w:val="0"/>
                  <w:marTop w:val="0"/>
                  <w:marBottom w:val="0"/>
                  <w:divBdr>
                    <w:top w:val="none" w:sz="0" w:space="0" w:color="auto"/>
                    <w:left w:val="none" w:sz="0" w:space="0" w:color="auto"/>
                    <w:bottom w:val="none" w:sz="0" w:space="0" w:color="auto"/>
                    <w:right w:val="none" w:sz="0" w:space="0" w:color="auto"/>
                  </w:divBdr>
                </w:div>
                <w:div w:id="294527363">
                  <w:marLeft w:val="0"/>
                  <w:marRight w:val="0"/>
                  <w:marTop w:val="0"/>
                  <w:marBottom w:val="0"/>
                  <w:divBdr>
                    <w:top w:val="none" w:sz="0" w:space="0" w:color="auto"/>
                    <w:left w:val="none" w:sz="0" w:space="0" w:color="auto"/>
                    <w:bottom w:val="none" w:sz="0" w:space="0" w:color="auto"/>
                    <w:right w:val="none" w:sz="0" w:space="0" w:color="auto"/>
                  </w:divBdr>
                </w:div>
                <w:div w:id="305086677">
                  <w:marLeft w:val="0"/>
                  <w:marRight w:val="0"/>
                  <w:marTop w:val="0"/>
                  <w:marBottom w:val="0"/>
                  <w:divBdr>
                    <w:top w:val="none" w:sz="0" w:space="0" w:color="auto"/>
                    <w:left w:val="none" w:sz="0" w:space="0" w:color="auto"/>
                    <w:bottom w:val="none" w:sz="0" w:space="0" w:color="auto"/>
                    <w:right w:val="none" w:sz="0" w:space="0" w:color="auto"/>
                  </w:divBdr>
                </w:div>
                <w:div w:id="306201787">
                  <w:marLeft w:val="0"/>
                  <w:marRight w:val="0"/>
                  <w:marTop w:val="0"/>
                  <w:marBottom w:val="0"/>
                  <w:divBdr>
                    <w:top w:val="none" w:sz="0" w:space="0" w:color="auto"/>
                    <w:left w:val="none" w:sz="0" w:space="0" w:color="auto"/>
                    <w:bottom w:val="none" w:sz="0" w:space="0" w:color="auto"/>
                    <w:right w:val="none" w:sz="0" w:space="0" w:color="auto"/>
                  </w:divBdr>
                </w:div>
                <w:div w:id="309405981">
                  <w:marLeft w:val="0"/>
                  <w:marRight w:val="0"/>
                  <w:marTop w:val="0"/>
                  <w:marBottom w:val="0"/>
                  <w:divBdr>
                    <w:top w:val="none" w:sz="0" w:space="0" w:color="auto"/>
                    <w:left w:val="none" w:sz="0" w:space="0" w:color="auto"/>
                    <w:bottom w:val="none" w:sz="0" w:space="0" w:color="auto"/>
                    <w:right w:val="none" w:sz="0" w:space="0" w:color="auto"/>
                  </w:divBdr>
                </w:div>
                <w:div w:id="313412639">
                  <w:marLeft w:val="0"/>
                  <w:marRight w:val="0"/>
                  <w:marTop w:val="0"/>
                  <w:marBottom w:val="0"/>
                  <w:divBdr>
                    <w:top w:val="none" w:sz="0" w:space="0" w:color="auto"/>
                    <w:left w:val="none" w:sz="0" w:space="0" w:color="auto"/>
                    <w:bottom w:val="none" w:sz="0" w:space="0" w:color="auto"/>
                    <w:right w:val="none" w:sz="0" w:space="0" w:color="auto"/>
                  </w:divBdr>
                </w:div>
                <w:div w:id="328139791">
                  <w:marLeft w:val="0"/>
                  <w:marRight w:val="0"/>
                  <w:marTop w:val="0"/>
                  <w:marBottom w:val="0"/>
                  <w:divBdr>
                    <w:top w:val="none" w:sz="0" w:space="0" w:color="auto"/>
                    <w:left w:val="none" w:sz="0" w:space="0" w:color="auto"/>
                    <w:bottom w:val="none" w:sz="0" w:space="0" w:color="auto"/>
                    <w:right w:val="none" w:sz="0" w:space="0" w:color="auto"/>
                  </w:divBdr>
                </w:div>
                <w:div w:id="332488881">
                  <w:marLeft w:val="0"/>
                  <w:marRight w:val="0"/>
                  <w:marTop w:val="0"/>
                  <w:marBottom w:val="0"/>
                  <w:divBdr>
                    <w:top w:val="none" w:sz="0" w:space="0" w:color="auto"/>
                    <w:left w:val="none" w:sz="0" w:space="0" w:color="auto"/>
                    <w:bottom w:val="none" w:sz="0" w:space="0" w:color="auto"/>
                    <w:right w:val="none" w:sz="0" w:space="0" w:color="auto"/>
                  </w:divBdr>
                </w:div>
                <w:div w:id="346560145">
                  <w:marLeft w:val="0"/>
                  <w:marRight w:val="0"/>
                  <w:marTop w:val="0"/>
                  <w:marBottom w:val="0"/>
                  <w:divBdr>
                    <w:top w:val="none" w:sz="0" w:space="0" w:color="auto"/>
                    <w:left w:val="none" w:sz="0" w:space="0" w:color="auto"/>
                    <w:bottom w:val="none" w:sz="0" w:space="0" w:color="auto"/>
                    <w:right w:val="none" w:sz="0" w:space="0" w:color="auto"/>
                  </w:divBdr>
                </w:div>
                <w:div w:id="346637042">
                  <w:marLeft w:val="0"/>
                  <w:marRight w:val="0"/>
                  <w:marTop w:val="0"/>
                  <w:marBottom w:val="0"/>
                  <w:divBdr>
                    <w:top w:val="none" w:sz="0" w:space="0" w:color="auto"/>
                    <w:left w:val="none" w:sz="0" w:space="0" w:color="auto"/>
                    <w:bottom w:val="none" w:sz="0" w:space="0" w:color="auto"/>
                    <w:right w:val="none" w:sz="0" w:space="0" w:color="auto"/>
                  </w:divBdr>
                </w:div>
                <w:div w:id="350759518">
                  <w:marLeft w:val="0"/>
                  <w:marRight w:val="0"/>
                  <w:marTop w:val="0"/>
                  <w:marBottom w:val="0"/>
                  <w:divBdr>
                    <w:top w:val="none" w:sz="0" w:space="0" w:color="auto"/>
                    <w:left w:val="none" w:sz="0" w:space="0" w:color="auto"/>
                    <w:bottom w:val="none" w:sz="0" w:space="0" w:color="auto"/>
                    <w:right w:val="none" w:sz="0" w:space="0" w:color="auto"/>
                  </w:divBdr>
                </w:div>
                <w:div w:id="354691360">
                  <w:marLeft w:val="0"/>
                  <w:marRight w:val="0"/>
                  <w:marTop w:val="0"/>
                  <w:marBottom w:val="0"/>
                  <w:divBdr>
                    <w:top w:val="none" w:sz="0" w:space="0" w:color="auto"/>
                    <w:left w:val="none" w:sz="0" w:space="0" w:color="auto"/>
                    <w:bottom w:val="none" w:sz="0" w:space="0" w:color="auto"/>
                    <w:right w:val="none" w:sz="0" w:space="0" w:color="auto"/>
                  </w:divBdr>
                </w:div>
                <w:div w:id="357244067">
                  <w:marLeft w:val="0"/>
                  <w:marRight w:val="0"/>
                  <w:marTop w:val="0"/>
                  <w:marBottom w:val="0"/>
                  <w:divBdr>
                    <w:top w:val="none" w:sz="0" w:space="0" w:color="auto"/>
                    <w:left w:val="none" w:sz="0" w:space="0" w:color="auto"/>
                    <w:bottom w:val="none" w:sz="0" w:space="0" w:color="auto"/>
                    <w:right w:val="none" w:sz="0" w:space="0" w:color="auto"/>
                  </w:divBdr>
                </w:div>
                <w:div w:id="357657704">
                  <w:marLeft w:val="0"/>
                  <w:marRight w:val="0"/>
                  <w:marTop w:val="0"/>
                  <w:marBottom w:val="0"/>
                  <w:divBdr>
                    <w:top w:val="none" w:sz="0" w:space="0" w:color="auto"/>
                    <w:left w:val="none" w:sz="0" w:space="0" w:color="auto"/>
                    <w:bottom w:val="none" w:sz="0" w:space="0" w:color="auto"/>
                    <w:right w:val="none" w:sz="0" w:space="0" w:color="auto"/>
                  </w:divBdr>
                </w:div>
                <w:div w:id="358776825">
                  <w:marLeft w:val="0"/>
                  <w:marRight w:val="0"/>
                  <w:marTop w:val="0"/>
                  <w:marBottom w:val="0"/>
                  <w:divBdr>
                    <w:top w:val="none" w:sz="0" w:space="0" w:color="auto"/>
                    <w:left w:val="none" w:sz="0" w:space="0" w:color="auto"/>
                    <w:bottom w:val="none" w:sz="0" w:space="0" w:color="auto"/>
                    <w:right w:val="none" w:sz="0" w:space="0" w:color="auto"/>
                  </w:divBdr>
                </w:div>
                <w:div w:id="365066481">
                  <w:marLeft w:val="0"/>
                  <w:marRight w:val="0"/>
                  <w:marTop w:val="0"/>
                  <w:marBottom w:val="0"/>
                  <w:divBdr>
                    <w:top w:val="none" w:sz="0" w:space="0" w:color="auto"/>
                    <w:left w:val="none" w:sz="0" w:space="0" w:color="auto"/>
                    <w:bottom w:val="none" w:sz="0" w:space="0" w:color="auto"/>
                    <w:right w:val="none" w:sz="0" w:space="0" w:color="auto"/>
                  </w:divBdr>
                </w:div>
                <w:div w:id="371883596">
                  <w:marLeft w:val="0"/>
                  <w:marRight w:val="0"/>
                  <w:marTop w:val="0"/>
                  <w:marBottom w:val="0"/>
                  <w:divBdr>
                    <w:top w:val="none" w:sz="0" w:space="0" w:color="auto"/>
                    <w:left w:val="none" w:sz="0" w:space="0" w:color="auto"/>
                    <w:bottom w:val="none" w:sz="0" w:space="0" w:color="auto"/>
                    <w:right w:val="none" w:sz="0" w:space="0" w:color="auto"/>
                  </w:divBdr>
                </w:div>
                <w:div w:id="376702005">
                  <w:marLeft w:val="0"/>
                  <w:marRight w:val="0"/>
                  <w:marTop w:val="0"/>
                  <w:marBottom w:val="0"/>
                  <w:divBdr>
                    <w:top w:val="none" w:sz="0" w:space="0" w:color="auto"/>
                    <w:left w:val="none" w:sz="0" w:space="0" w:color="auto"/>
                    <w:bottom w:val="none" w:sz="0" w:space="0" w:color="auto"/>
                    <w:right w:val="none" w:sz="0" w:space="0" w:color="auto"/>
                  </w:divBdr>
                </w:div>
                <w:div w:id="376786443">
                  <w:marLeft w:val="0"/>
                  <w:marRight w:val="0"/>
                  <w:marTop w:val="0"/>
                  <w:marBottom w:val="0"/>
                  <w:divBdr>
                    <w:top w:val="none" w:sz="0" w:space="0" w:color="auto"/>
                    <w:left w:val="none" w:sz="0" w:space="0" w:color="auto"/>
                    <w:bottom w:val="none" w:sz="0" w:space="0" w:color="auto"/>
                    <w:right w:val="none" w:sz="0" w:space="0" w:color="auto"/>
                  </w:divBdr>
                </w:div>
                <w:div w:id="377584387">
                  <w:marLeft w:val="0"/>
                  <w:marRight w:val="0"/>
                  <w:marTop w:val="0"/>
                  <w:marBottom w:val="0"/>
                  <w:divBdr>
                    <w:top w:val="none" w:sz="0" w:space="0" w:color="auto"/>
                    <w:left w:val="none" w:sz="0" w:space="0" w:color="auto"/>
                    <w:bottom w:val="none" w:sz="0" w:space="0" w:color="auto"/>
                    <w:right w:val="none" w:sz="0" w:space="0" w:color="auto"/>
                  </w:divBdr>
                </w:div>
                <w:div w:id="378940709">
                  <w:marLeft w:val="0"/>
                  <w:marRight w:val="0"/>
                  <w:marTop w:val="0"/>
                  <w:marBottom w:val="0"/>
                  <w:divBdr>
                    <w:top w:val="none" w:sz="0" w:space="0" w:color="auto"/>
                    <w:left w:val="none" w:sz="0" w:space="0" w:color="auto"/>
                    <w:bottom w:val="none" w:sz="0" w:space="0" w:color="auto"/>
                    <w:right w:val="none" w:sz="0" w:space="0" w:color="auto"/>
                  </w:divBdr>
                </w:div>
                <w:div w:id="379935803">
                  <w:marLeft w:val="0"/>
                  <w:marRight w:val="0"/>
                  <w:marTop w:val="0"/>
                  <w:marBottom w:val="0"/>
                  <w:divBdr>
                    <w:top w:val="none" w:sz="0" w:space="0" w:color="auto"/>
                    <w:left w:val="none" w:sz="0" w:space="0" w:color="auto"/>
                    <w:bottom w:val="none" w:sz="0" w:space="0" w:color="auto"/>
                    <w:right w:val="none" w:sz="0" w:space="0" w:color="auto"/>
                  </w:divBdr>
                </w:div>
                <w:div w:id="383918479">
                  <w:marLeft w:val="0"/>
                  <w:marRight w:val="0"/>
                  <w:marTop w:val="0"/>
                  <w:marBottom w:val="0"/>
                  <w:divBdr>
                    <w:top w:val="none" w:sz="0" w:space="0" w:color="auto"/>
                    <w:left w:val="none" w:sz="0" w:space="0" w:color="auto"/>
                    <w:bottom w:val="none" w:sz="0" w:space="0" w:color="auto"/>
                    <w:right w:val="none" w:sz="0" w:space="0" w:color="auto"/>
                  </w:divBdr>
                </w:div>
                <w:div w:id="387923279">
                  <w:marLeft w:val="0"/>
                  <w:marRight w:val="0"/>
                  <w:marTop w:val="0"/>
                  <w:marBottom w:val="0"/>
                  <w:divBdr>
                    <w:top w:val="none" w:sz="0" w:space="0" w:color="auto"/>
                    <w:left w:val="none" w:sz="0" w:space="0" w:color="auto"/>
                    <w:bottom w:val="none" w:sz="0" w:space="0" w:color="auto"/>
                    <w:right w:val="none" w:sz="0" w:space="0" w:color="auto"/>
                  </w:divBdr>
                </w:div>
                <w:div w:id="388725406">
                  <w:marLeft w:val="0"/>
                  <w:marRight w:val="0"/>
                  <w:marTop w:val="0"/>
                  <w:marBottom w:val="0"/>
                  <w:divBdr>
                    <w:top w:val="none" w:sz="0" w:space="0" w:color="auto"/>
                    <w:left w:val="none" w:sz="0" w:space="0" w:color="auto"/>
                    <w:bottom w:val="none" w:sz="0" w:space="0" w:color="auto"/>
                    <w:right w:val="none" w:sz="0" w:space="0" w:color="auto"/>
                  </w:divBdr>
                </w:div>
                <w:div w:id="392585276">
                  <w:marLeft w:val="0"/>
                  <w:marRight w:val="0"/>
                  <w:marTop w:val="0"/>
                  <w:marBottom w:val="0"/>
                  <w:divBdr>
                    <w:top w:val="none" w:sz="0" w:space="0" w:color="auto"/>
                    <w:left w:val="none" w:sz="0" w:space="0" w:color="auto"/>
                    <w:bottom w:val="none" w:sz="0" w:space="0" w:color="auto"/>
                    <w:right w:val="none" w:sz="0" w:space="0" w:color="auto"/>
                  </w:divBdr>
                </w:div>
                <w:div w:id="395471487">
                  <w:marLeft w:val="0"/>
                  <w:marRight w:val="0"/>
                  <w:marTop w:val="0"/>
                  <w:marBottom w:val="0"/>
                  <w:divBdr>
                    <w:top w:val="none" w:sz="0" w:space="0" w:color="auto"/>
                    <w:left w:val="none" w:sz="0" w:space="0" w:color="auto"/>
                    <w:bottom w:val="none" w:sz="0" w:space="0" w:color="auto"/>
                    <w:right w:val="none" w:sz="0" w:space="0" w:color="auto"/>
                  </w:divBdr>
                </w:div>
                <w:div w:id="399599654">
                  <w:marLeft w:val="0"/>
                  <w:marRight w:val="0"/>
                  <w:marTop w:val="0"/>
                  <w:marBottom w:val="0"/>
                  <w:divBdr>
                    <w:top w:val="none" w:sz="0" w:space="0" w:color="auto"/>
                    <w:left w:val="none" w:sz="0" w:space="0" w:color="auto"/>
                    <w:bottom w:val="none" w:sz="0" w:space="0" w:color="auto"/>
                    <w:right w:val="none" w:sz="0" w:space="0" w:color="auto"/>
                  </w:divBdr>
                </w:div>
                <w:div w:id="399791872">
                  <w:marLeft w:val="0"/>
                  <w:marRight w:val="0"/>
                  <w:marTop w:val="0"/>
                  <w:marBottom w:val="0"/>
                  <w:divBdr>
                    <w:top w:val="none" w:sz="0" w:space="0" w:color="auto"/>
                    <w:left w:val="none" w:sz="0" w:space="0" w:color="auto"/>
                    <w:bottom w:val="none" w:sz="0" w:space="0" w:color="auto"/>
                    <w:right w:val="none" w:sz="0" w:space="0" w:color="auto"/>
                  </w:divBdr>
                </w:div>
                <w:div w:id="411389786">
                  <w:marLeft w:val="0"/>
                  <w:marRight w:val="0"/>
                  <w:marTop w:val="0"/>
                  <w:marBottom w:val="0"/>
                  <w:divBdr>
                    <w:top w:val="none" w:sz="0" w:space="0" w:color="auto"/>
                    <w:left w:val="none" w:sz="0" w:space="0" w:color="auto"/>
                    <w:bottom w:val="none" w:sz="0" w:space="0" w:color="auto"/>
                    <w:right w:val="none" w:sz="0" w:space="0" w:color="auto"/>
                  </w:divBdr>
                </w:div>
                <w:div w:id="417823168">
                  <w:marLeft w:val="0"/>
                  <w:marRight w:val="0"/>
                  <w:marTop w:val="0"/>
                  <w:marBottom w:val="0"/>
                  <w:divBdr>
                    <w:top w:val="none" w:sz="0" w:space="0" w:color="auto"/>
                    <w:left w:val="none" w:sz="0" w:space="0" w:color="auto"/>
                    <w:bottom w:val="none" w:sz="0" w:space="0" w:color="auto"/>
                    <w:right w:val="none" w:sz="0" w:space="0" w:color="auto"/>
                  </w:divBdr>
                </w:div>
                <w:div w:id="419451227">
                  <w:marLeft w:val="0"/>
                  <w:marRight w:val="0"/>
                  <w:marTop w:val="0"/>
                  <w:marBottom w:val="0"/>
                  <w:divBdr>
                    <w:top w:val="none" w:sz="0" w:space="0" w:color="auto"/>
                    <w:left w:val="none" w:sz="0" w:space="0" w:color="auto"/>
                    <w:bottom w:val="none" w:sz="0" w:space="0" w:color="auto"/>
                    <w:right w:val="none" w:sz="0" w:space="0" w:color="auto"/>
                  </w:divBdr>
                </w:div>
                <w:div w:id="422604046">
                  <w:marLeft w:val="0"/>
                  <w:marRight w:val="0"/>
                  <w:marTop w:val="0"/>
                  <w:marBottom w:val="0"/>
                  <w:divBdr>
                    <w:top w:val="none" w:sz="0" w:space="0" w:color="auto"/>
                    <w:left w:val="none" w:sz="0" w:space="0" w:color="auto"/>
                    <w:bottom w:val="none" w:sz="0" w:space="0" w:color="auto"/>
                    <w:right w:val="none" w:sz="0" w:space="0" w:color="auto"/>
                  </w:divBdr>
                </w:div>
                <w:div w:id="424542284">
                  <w:marLeft w:val="0"/>
                  <w:marRight w:val="0"/>
                  <w:marTop w:val="0"/>
                  <w:marBottom w:val="0"/>
                  <w:divBdr>
                    <w:top w:val="none" w:sz="0" w:space="0" w:color="auto"/>
                    <w:left w:val="none" w:sz="0" w:space="0" w:color="auto"/>
                    <w:bottom w:val="none" w:sz="0" w:space="0" w:color="auto"/>
                    <w:right w:val="none" w:sz="0" w:space="0" w:color="auto"/>
                  </w:divBdr>
                </w:div>
                <w:div w:id="428309160">
                  <w:marLeft w:val="0"/>
                  <w:marRight w:val="0"/>
                  <w:marTop w:val="0"/>
                  <w:marBottom w:val="0"/>
                  <w:divBdr>
                    <w:top w:val="none" w:sz="0" w:space="0" w:color="auto"/>
                    <w:left w:val="none" w:sz="0" w:space="0" w:color="auto"/>
                    <w:bottom w:val="none" w:sz="0" w:space="0" w:color="auto"/>
                    <w:right w:val="none" w:sz="0" w:space="0" w:color="auto"/>
                  </w:divBdr>
                </w:div>
                <w:div w:id="428620152">
                  <w:marLeft w:val="0"/>
                  <w:marRight w:val="0"/>
                  <w:marTop w:val="0"/>
                  <w:marBottom w:val="0"/>
                  <w:divBdr>
                    <w:top w:val="none" w:sz="0" w:space="0" w:color="auto"/>
                    <w:left w:val="none" w:sz="0" w:space="0" w:color="auto"/>
                    <w:bottom w:val="none" w:sz="0" w:space="0" w:color="auto"/>
                    <w:right w:val="none" w:sz="0" w:space="0" w:color="auto"/>
                  </w:divBdr>
                </w:div>
                <w:div w:id="431973812">
                  <w:marLeft w:val="0"/>
                  <w:marRight w:val="0"/>
                  <w:marTop w:val="0"/>
                  <w:marBottom w:val="0"/>
                  <w:divBdr>
                    <w:top w:val="none" w:sz="0" w:space="0" w:color="auto"/>
                    <w:left w:val="none" w:sz="0" w:space="0" w:color="auto"/>
                    <w:bottom w:val="none" w:sz="0" w:space="0" w:color="auto"/>
                    <w:right w:val="none" w:sz="0" w:space="0" w:color="auto"/>
                  </w:divBdr>
                </w:div>
                <w:div w:id="433936190">
                  <w:marLeft w:val="0"/>
                  <w:marRight w:val="0"/>
                  <w:marTop w:val="0"/>
                  <w:marBottom w:val="0"/>
                  <w:divBdr>
                    <w:top w:val="none" w:sz="0" w:space="0" w:color="auto"/>
                    <w:left w:val="none" w:sz="0" w:space="0" w:color="auto"/>
                    <w:bottom w:val="none" w:sz="0" w:space="0" w:color="auto"/>
                    <w:right w:val="none" w:sz="0" w:space="0" w:color="auto"/>
                  </w:divBdr>
                </w:div>
                <w:div w:id="433940569">
                  <w:marLeft w:val="0"/>
                  <w:marRight w:val="0"/>
                  <w:marTop w:val="0"/>
                  <w:marBottom w:val="0"/>
                  <w:divBdr>
                    <w:top w:val="none" w:sz="0" w:space="0" w:color="auto"/>
                    <w:left w:val="none" w:sz="0" w:space="0" w:color="auto"/>
                    <w:bottom w:val="none" w:sz="0" w:space="0" w:color="auto"/>
                    <w:right w:val="none" w:sz="0" w:space="0" w:color="auto"/>
                  </w:divBdr>
                </w:div>
                <w:div w:id="435440176">
                  <w:marLeft w:val="0"/>
                  <w:marRight w:val="0"/>
                  <w:marTop w:val="0"/>
                  <w:marBottom w:val="0"/>
                  <w:divBdr>
                    <w:top w:val="none" w:sz="0" w:space="0" w:color="auto"/>
                    <w:left w:val="none" w:sz="0" w:space="0" w:color="auto"/>
                    <w:bottom w:val="none" w:sz="0" w:space="0" w:color="auto"/>
                    <w:right w:val="none" w:sz="0" w:space="0" w:color="auto"/>
                  </w:divBdr>
                </w:div>
                <w:div w:id="443504087">
                  <w:marLeft w:val="0"/>
                  <w:marRight w:val="0"/>
                  <w:marTop w:val="0"/>
                  <w:marBottom w:val="0"/>
                  <w:divBdr>
                    <w:top w:val="none" w:sz="0" w:space="0" w:color="auto"/>
                    <w:left w:val="none" w:sz="0" w:space="0" w:color="auto"/>
                    <w:bottom w:val="none" w:sz="0" w:space="0" w:color="auto"/>
                    <w:right w:val="none" w:sz="0" w:space="0" w:color="auto"/>
                  </w:divBdr>
                </w:div>
                <w:div w:id="446891616">
                  <w:marLeft w:val="0"/>
                  <w:marRight w:val="0"/>
                  <w:marTop w:val="0"/>
                  <w:marBottom w:val="0"/>
                  <w:divBdr>
                    <w:top w:val="none" w:sz="0" w:space="0" w:color="auto"/>
                    <w:left w:val="none" w:sz="0" w:space="0" w:color="auto"/>
                    <w:bottom w:val="none" w:sz="0" w:space="0" w:color="auto"/>
                    <w:right w:val="none" w:sz="0" w:space="0" w:color="auto"/>
                  </w:divBdr>
                </w:div>
                <w:div w:id="454374071">
                  <w:marLeft w:val="0"/>
                  <w:marRight w:val="0"/>
                  <w:marTop w:val="0"/>
                  <w:marBottom w:val="0"/>
                  <w:divBdr>
                    <w:top w:val="none" w:sz="0" w:space="0" w:color="auto"/>
                    <w:left w:val="none" w:sz="0" w:space="0" w:color="auto"/>
                    <w:bottom w:val="none" w:sz="0" w:space="0" w:color="auto"/>
                    <w:right w:val="none" w:sz="0" w:space="0" w:color="auto"/>
                  </w:divBdr>
                </w:div>
                <w:div w:id="455366514">
                  <w:marLeft w:val="0"/>
                  <w:marRight w:val="0"/>
                  <w:marTop w:val="0"/>
                  <w:marBottom w:val="0"/>
                  <w:divBdr>
                    <w:top w:val="none" w:sz="0" w:space="0" w:color="auto"/>
                    <w:left w:val="none" w:sz="0" w:space="0" w:color="auto"/>
                    <w:bottom w:val="none" w:sz="0" w:space="0" w:color="auto"/>
                    <w:right w:val="none" w:sz="0" w:space="0" w:color="auto"/>
                  </w:divBdr>
                </w:div>
                <w:div w:id="460684159">
                  <w:marLeft w:val="0"/>
                  <w:marRight w:val="0"/>
                  <w:marTop w:val="0"/>
                  <w:marBottom w:val="0"/>
                  <w:divBdr>
                    <w:top w:val="none" w:sz="0" w:space="0" w:color="auto"/>
                    <w:left w:val="none" w:sz="0" w:space="0" w:color="auto"/>
                    <w:bottom w:val="none" w:sz="0" w:space="0" w:color="auto"/>
                    <w:right w:val="none" w:sz="0" w:space="0" w:color="auto"/>
                  </w:divBdr>
                </w:div>
                <w:div w:id="461193537">
                  <w:marLeft w:val="0"/>
                  <w:marRight w:val="0"/>
                  <w:marTop w:val="0"/>
                  <w:marBottom w:val="0"/>
                  <w:divBdr>
                    <w:top w:val="none" w:sz="0" w:space="0" w:color="auto"/>
                    <w:left w:val="none" w:sz="0" w:space="0" w:color="auto"/>
                    <w:bottom w:val="none" w:sz="0" w:space="0" w:color="auto"/>
                    <w:right w:val="none" w:sz="0" w:space="0" w:color="auto"/>
                  </w:divBdr>
                </w:div>
                <w:div w:id="466358860">
                  <w:marLeft w:val="0"/>
                  <w:marRight w:val="0"/>
                  <w:marTop w:val="0"/>
                  <w:marBottom w:val="0"/>
                  <w:divBdr>
                    <w:top w:val="none" w:sz="0" w:space="0" w:color="auto"/>
                    <w:left w:val="none" w:sz="0" w:space="0" w:color="auto"/>
                    <w:bottom w:val="none" w:sz="0" w:space="0" w:color="auto"/>
                    <w:right w:val="none" w:sz="0" w:space="0" w:color="auto"/>
                  </w:divBdr>
                </w:div>
                <w:div w:id="467169705">
                  <w:marLeft w:val="0"/>
                  <w:marRight w:val="0"/>
                  <w:marTop w:val="0"/>
                  <w:marBottom w:val="0"/>
                  <w:divBdr>
                    <w:top w:val="none" w:sz="0" w:space="0" w:color="auto"/>
                    <w:left w:val="none" w:sz="0" w:space="0" w:color="auto"/>
                    <w:bottom w:val="none" w:sz="0" w:space="0" w:color="auto"/>
                    <w:right w:val="none" w:sz="0" w:space="0" w:color="auto"/>
                  </w:divBdr>
                </w:div>
                <w:div w:id="468595809">
                  <w:marLeft w:val="0"/>
                  <w:marRight w:val="0"/>
                  <w:marTop w:val="0"/>
                  <w:marBottom w:val="0"/>
                  <w:divBdr>
                    <w:top w:val="none" w:sz="0" w:space="0" w:color="auto"/>
                    <w:left w:val="none" w:sz="0" w:space="0" w:color="auto"/>
                    <w:bottom w:val="none" w:sz="0" w:space="0" w:color="auto"/>
                    <w:right w:val="none" w:sz="0" w:space="0" w:color="auto"/>
                  </w:divBdr>
                </w:div>
                <w:div w:id="470173023">
                  <w:marLeft w:val="0"/>
                  <w:marRight w:val="0"/>
                  <w:marTop w:val="0"/>
                  <w:marBottom w:val="0"/>
                  <w:divBdr>
                    <w:top w:val="none" w:sz="0" w:space="0" w:color="auto"/>
                    <w:left w:val="none" w:sz="0" w:space="0" w:color="auto"/>
                    <w:bottom w:val="none" w:sz="0" w:space="0" w:color="auto"/>
                    <w:right w:val="none" w:sz="0" w:space="0" w:color="auto"/>
                  </w:divBdr>
                </w:div>
                <w:div w:id="476840146">
                  <w:marLeft w:val="0"/>
                  <w:marRight w:val="0"/>
                  <w:marTop w:val="0"/>
                  <w:marBottom w:val="0"/>
                  <w:divBdr>
                    <w:top w:val="none" w:sz="0" w:space="0" w:color="auto"/>
                    <w:left w:val="none" w:sz="0" w:space="0" w:color="auto"/>
                    <w:bottom w:val="none" w:sz="0" w:space="0" w:color="auto"/>
                    <w:right w:val="none" w:sz="0" w:space="0" w:color="auto"/>
                  </w:divBdr>
                </w:div>
                <w:div w:id="477845994">
                  <w:marLeft w:val="0"/>
                  <w:marRight w:val="0"/>
                  <w:marTop w:val="0"/>
                  <w:marBottom w:val="0"/>
                  <w:divBdr>
                    <w:top w:val="none" w:sz="0" w:space="0" w:color="auto"/>
                    <w:left w:val="none" w:sz="0" w:space="0" w:color="auto"/>
                    <w:bottom w:val="none" w:sz="0" w:space="0" w:color="auto"/>
                    <w:right w:val="none" w:sz="0" w:space="0" w:color="auto"/>
                  </w:divBdr>
                </w:div>
                <w:div w:id="478619697">
                  <w:marLeft w:val="0"/>
                  <w:marRight w:val="0"/>
                  <w:marTop w:val="0"/>
                  <w:marBottom w:val="0"/>
                  <w:divBdr>
                    <w:top w:val="none" w:sz="0" w:space="0" w:color="auto"/>
                    <w:left w:val="none" w:sz="0" w:space="0" w:color="auto"/>
                    <w:bottom w:val="none" w:sz="0" w:space="0" w:color="auto"/>
                    <w:right w:val="none" w:sz="0" w:space="0" w:color="auto"/>
                  </w:divBdr>
                </w:div>
                <w:div w:id="487019988">
                  <w:marLeft w:val="0"/>
                  <w:marRight w:val="0"/>
                  <w:marTop w:val="0"/>
                  <w:marBottom w:val="0"/>
                  <w:divBdr>
                    <w:top w:val="none" w:sz="0" w:space="0" w:color="auto"/>
                    <w:left w:val="none" w:sz="0" w:space="0" w:color="auto"/>
                    <w:bottom w:val="none" w:sz="0" w:space="0" w:color="auto"/>
                    <w:right w:val="none" w:sz="0" w:space="0" w:color="auto"/>
                  </w:divBdr>
                </w:div>
                <w:div w:id="488982708">
                  <w:marLeft w:val="0"/>
                  <w:marRight w:val="0"/>
                  <w:marTop w:val="0"/>
                  <w:marBottom w:val="0"/>
                  <w:divBdr>
                    <w:top w:val="none" w:sz="0" w:space="0" w:color="auto"/>
                    <w:left w:val="none" w:sz="0" w:space="0" w:color="auto"/>
                    <w:bottom w:val="none" w:sz="0" w:space="0" w:color="auto"/>
                    <w:right w:val="none" w:sz="0" w:space="0" w:color="auto"/>
                  </w:divBdr>
                </w:div>
                <w:div w:id="502814967">
                  <w:marLeft w:val="0"/>
                  <w:marRight w:val="0"/>
                  <w:marTop w:val="0"/>
                  <w:marBottom w:val="0"/>
                  <w:divBdr>
                    <w:top w:val="none" w:sz="0" w:space="0" w:color="auto"/>
                    <w:left w:val="none" w:sz="0" w:space="0" w:color="auto"/>
                    <w:bottom w:val="none" w:sz="0" w:space="0" w:color="auto"/>
                    <w:right w:val="none" w:sz="0" w:space="0" w:color="auto"/>
                  </w:divBdr>
                </w:div>
                <w:div w:id="508255420">
                  <w:marLeft w:val="0"/>
                  <w:marRight w:val="0"/>
                  <w:marTop w:val="0"/>
                  <w:marBottom w:val="0"/>
                  <w:divBdr>
                    <w:top w:val="none" w:sz="0" w:space="0" w:color="auto"/>
                    <w:left w:val="none" w:sz="0" w:space="0" w:color="auto"/>
                    <w:bottom w:val="none" w:sz="0" w:space="0" w:color="auto"/>
                    <w:right w:val="none" w:sz="0" w:space="0" w:color="auto"/>
                  </w:divBdr>
                </w:div>
                <w:div w:id="508448204">
                  <w:marLeft w:val="0"/>
                  <w:marRight w:val="0"/>
                  <w:marTop w:val="0"/>
                  <w:marBottom w:val="0"/>
                  <w:divBdr>
                    <w:top w:val="none" w:sz="0" w:space="0" w:color="auto"/>
                    <w:left w:val="none" w:sz="0" w:space="0" w:color="auto"/>
                    <w:bottom w:val="none" w:sz="0" w:space="0" w:color="auto"/>
                    <w:right w:val="none" w:sz="0" w:space="0" w:color="auto"/>
                  </w:divBdr>
                </w:div>
                <w:div w:id="510069863">
                  <w:marLeft w:val="0"/>
                  <w:marRight w:val="0"/>
                  <w:marTop w:val="0"/>
                  <w:marBottom w:val="0"/>
                  <w:divBdr>
                    <w:top w:val="none" w:sz="0" w:space="0" w:color="auto"/>
                    <w:left w:val="none" w:sz="0" w:space="0" w:color="auto"/>
                    <w:bottom w:val="none" w:sz="0" w:space="0" w:color="auto"/>
                    <w:right w:val="none" w:sz="0" w:space="0" w:color="auto"/>
                  </w:divBdr>
                </w:div>
                <w:div w:id="517037427">
                  <w:marLeft w:val="0"/>
                  <w:marRight w:val="0"/>
                  <w:marTop w:val="0"/>
                  <w:marBottom w:val="0"/>
                  <w:divBdr>
                    <w:top w:val="none" w:sz="0" w:space="0" w:color="auto"/>
                    <w:left w:val="none" w:sz="0" w:space="0" w:color="auto"/>
                    <w:bottom w:val="none" w:sz="0" w:space="0" w:color="auto"/>
                    <w:right w:val="none" w:sz="0" w:space="0" w:color="auto"/>
                  </w:divBdr>
                </w:div>
                <w:div w:id="522404106">
                  <w:marLeft w:val="0"/>
                  <w:marRight w:val="0"/>
                  <w:marTop w:val="0"/>
                  <w:marBottom w:val="0"/>
                  <w:divBdr>
                    <w:top w:val="none" w:sz="0" w:space="0" w:color="auto"/>
                    <w:left w:val="none" w:sz="0" w:space="0" w:color="auto"/>
                    <w:bottom w:val="none" w:sz="0" w:space="0" w:color="auto"/>
                    <w:right w:val="none" w:sz="0" w:space="0" w:color="auto"/>
                  </w:divBdr>
                </w:div>
                <w:div w:id="527567076">
                  <w:marLeft w:val="0"/>
                  <w:marRight w:val="0"/>
                  <w:marTop w:val="0"/>
                  <w:marBottom w:val="0"/>
                  <w:divBdr>
                    <w:top w:val="none" w:sz="0" w:space="0" w:color="auto"/>
                    <w:left w:val="none" w:sz="0" w:space="0" w:color="auto"/>
                    <w:bottom w:val="none" w:sz="0" w:space="0" w:color="auto"/>
                    <w:right w:val="none" w:sz="0" w:space="0" w:color="auto"/>
                  </w:divBdr>
                </w:div>
                <w:div w:id="533543632">
                  <w:marLeft w:val="0"/>
                  <w:marRight w:val="0"/>
                  <w:marTop w:val="0"/>
                  <w:marBottom w:val="0"/>
                  <w:divBdr>
                    <w:top w:val="none" w:sz="0" w:space="0" w:color="auto"/>
                    <w:left w:val="none" w:sz="0" w:space="0" w:color="auto"/>
                    <w:bottom w:val="none" w:sz="0" w:space="0" w:color="auto"/>
                    <w:right w:val="none" w:sz="0" w:space="0" w:color="auto"/>
                  </w:divBdr>
                </w:div>
                <w:div w:id="538251183">
                  <w:marLeft w:val="0"/>
                  <w:marRight w:val="0"/>
                  <w:marTop w:val="0"/>
                  <w:marBottom w:val="0"/>
                  <w:divBdr>
                    <w:top w:val="none" w:sz="0" w:space="0" w:color="auto"/>
                    <w:left w:val="none" w:sz="0" w:space="0" w:color="auto"/>
                    <w:bottom w:val="none" w:sz="0" w:space="0" w:color="auto"/>
                    <w:right w:val="none" w:sz="0" w:space="0" w:color="auto"/>
                  </w:divBdr>
                </w:div>
                <w:div w:id="550774385">
                  <w:marLeft w:val="0"/>
                  <w:marRight w:val="0"/>
                  <w:marTop w:val="0"/>
                  <w:marBottom w:val="0"/>
                  <w:divBdr>
                    <w:top w:val="none" w:sz="0" w:space="0" w:color="auto"/>
                    <w:left w:val="none" w:sz="0" w:space="0" w:color="auto"/>
                    <w:bottom w:val="none" w:sz="0" w:space="0" w:color="auto"/>
                    <w:right w:val="none" w:sz="0" w:space="0" w:color="auto"/>
                  </w:divBdr>
                </w:div>
                <w:div w:id="554321794">
                  <w:marLeft w:val="0"/>
                  <w:marRight w:val="0"/>
                  <w:marTop w:val="0"/>
                  <w:marBottom w:val="0"/>
                  <w:divBdr>
                    <w:top w:val="none" w:sz="0" w:space="0" w:color="auto"/>
                    <w:left w:val="none" w:sz="0" w:space="0" w:color="auto"/>
                    <w:bottom w:val="none" w:sz="0" w:space="0" w:color="auto"/>
                    <w:right w:val="none" w:sz="0" w:space="0" w:color="auto"/>
                  </w:divBdr>
                </w:div>
                <w:div w:id="559709112">
                  <w:marLeft w:val="0"/>
                  <w:marRight w:val="0"/>
                  <w:marTop w:val="0"/>
                  <w:marBottom w:val="0"/>
                  <w:divBdr>
                    <w:top w:val="none" w:sz="0" w:space="0" w:color="auto"/>
                    <w:left w:val="none" w:sz="0" w:space="0" w:color="auto"/>
                    <w:bottom w:val="none" w:sz="0" w:space="0" w:color="auto"/>
                    <w:right w:val="none" w:sz="0" w:space="0" w:color="auto"/>
                  </w:divBdr>
                </w:div>
                <w:div w:id="563489405">
                  <w:marLeft w:val="0"/>
                  <w:marRight w:val="0"/>
                  <w:marTop w:val="0"/>
                  <w:marBottom w:val="0"/>
                  <w:divBdr>
                    <w:top w:val="none" w:sz="0" w:space="0" w:color="auto"/>
                    <w:left w:val="none" w:sz="0" w:space="0" w:color="auto"/>
                    <w:bottom w:val="none" w:sz="0" w:space="0" w:color="auto"/>
                    <w:right w:val="none" w:sz="0" w:space="0" w:color="auto"/>
                  </w:divBdr>
                </w:div>
                <w:div w:id="572742704">
                  <w:marLeft w:val="0"/>
                  <w:marRight w:val="0"/>
                  <w:marTop w:val="0"/>
                  <w:marBottom w:val="0"/>
                  <w:divBdr>
                    <w:top w:val="none" w:sz="0" w:space="0" w:color="auto"/>
                    <w:left w:val="none" w:sz="0" w:space="0" w:color="auto"/>
                    <w:bottom w:val="none" w:sz="0" w:space="0" w:color="auto"/>
                    <w:right w:val="none" w:sz="0" w:space="0" w:color="auto"/>
                  </w:divBdr>
                </w:div>
                <w:div w:id="575820070">
                  <w:marLeft w:val="0"/>
                  <w:marRight w:val="0"/>
                  <w:marTop w:val="0"/>
                  <w:marBottom w:val="0"/>
                  <w:divBdr>
                    <w:top w:val="none" w:sz="0" w:space="0" w:color="auto"/>
                    <w:left w:val="none" w:sz="0" w:space="0" w:color="auto"/>
                    <w:bottom w:val="none" w:sz="0" w:space="0" w:color="auto"/>
                    <w:right w:val="none" w:sz="0" w:space="0" w:color="auto"/>
                  </w:divBdr>
                </w:div>
                <w:div w:id="579218527">
                  <w:marLeft w:val="0"/>
                  <w:marRight w:val="0"/>
                  <w:marTop w:val="0"/>
                  <w:marBottom w:val="0"/>
                  <w:divBdr>
                    <w:top w:val="none" w:sz="0" w:space="0" w:color="auto"/>
                    <w:left w:val="none" w:sz="0" w:space="0" w:color="auto"/>
                    <w:bottom w:val="none" w:sz="0" w:space="0" w:color="auto"/>
                    <w:right w:val="none" w:sz="0" w:space="0" w:color="auto"/>
                  </w:divBdr>
                </w:div>
                <w:div w:id="583300800">
                  <w:marLeft w:val="0"/>
                  <w:marRight w:val="0"/>
                  <w:marTop w:val="0"/>
                  <w:marBottom w:val="0"/>
                  <w:divBdr>
                    <w:top w:val="none" w:sz="0" w:space="0" w:color="auto"/>
                    <w:left w:val="none" w:sz="0" w:space="0" w:color="auto"/>
                    <w:bottom w:val="none" w:sz="0" w:space="0" w:color="auto"/>
                    <w:right w:val="none" w:sz="0" w:space="0" w:color="auto"/>
                  </w:divBdr>
                </w:div>
                <w:div w:id="584416044">
                  <w:marLeft w:val="0"/>
                  <w:marRight w:val="0"/>
                  <w:marTop w:val="0"/>
                  <w:marBottom w:val="0"/>
                  <w:divBdr>
                    <w:top w:val="none" w:sz="0" w:space="0" w:color="auto"/>
                    <w:left w:val="none" w:sz="0" w:space="0" w:color="auto"/>
                    <w:bottom w:val="none" w:sz="0" w:space="0" w:color="auto"/>
                    <w:right w:val="none" w:sz="0" w:space="0" w:color="auto"/>
                  </w:divBdr>
                </w:div>
                <w:div w:id="598833493">
                  <w:marLeft w:val="0"/>
                  <w:marRight w:val="0"/>
                  <w:marTop w:val="0"/>
                  <w:marBottom w:val="0"/>
                  <w:divBdr>
                    <w:top w:val="none" w:sz="0" w:space="0" w:color="auto"/>
                    <w:left w:val="none" w:sz="0" w:space="0" w:color="auto"/>
                    <w:bottom w:val="none" w:sz="0" w:space="0" w:color="auto"/>
                    <w:right w:val="none" w:sz="0" w:space="0" w:color="auto"/>
                  </w:divBdr>
                </w:div>
                <w:div w:id="599526400">
                  <w:marLeft w:val="0"/>
                  <w:marRight w:val="0"/>
                  <w:marTop w:val="0"/>
                  <w:marBottom w:val="0"/>
                  <w:divBdr>
                    <w:top w:val="none" w:sz="0" w:space="0" w:color="auto"/>
                    <w:left w:val="none" w:sz="0" w:space="0" w:color="auto"/>
                    <w:bottom w:val="none" w:sz="0" w:space="0" w:color="auto"/>
                    <w:right w:val="none" w:sz="0" w:space="0" w:color="auto"/>
                  </w:divBdr>
                </w:div>
                <w:div w:id="600266057">
                  <w:marLeft w:val="0"/>
                  <w:marRight w:val="0"/>
                  <w:marTop w:val="0"/>
                  <w:marBottom w:val="0"/>
                  <w:divBdr>
                    <w:top w:val="none" w:sz="0" w:space="0" w:color="auto"/>
                    <w:left w:val="none" w:sz="0" w:space="0" w:color="auto"/>
                    <w:bottom w:val="none" w:sz="0" w:space="0" w:color="auto"/>
                    <w:right w:val="none" w:sz="0" w:space="0" w:color="auto"/>
                  </w:divBdr>
                </w:div>
                <w:div w:id="603996766">
                  <w:marLeft w:val="0"/>
                  <w:marRight w:val="0"/>
                  <w:marTop w:val="0"/>
                  <w:marBottom w:val="0"/>
                  <w:divBdr>
                    <w:top w:val="none" w:sz="0" w:space="0" w:color="auto"/>
                    <w:left w:val="none" w:sz="0" w:space="0" w:color="auto"/>
                    <w:bottom w:val="none" w:sz="0" w:space="0" w:color="auto"/>
                    <w:right w:val="none" w:sz="0" w:space="0" w:color="auto"/>
                  </w:divBdr>
                </w:div>
                <w:div w:id="608271746">
                  <w:marLeft w:val="0"/>
                  <w:marRight w:val="0"/>
                  <w:marTop w:val="0"/>
                  <w:marBottom w:val="0"/>
                  <w:divBdr>
                    <w:top w:val="none" w:sz="0" w:space="0" w:color="auto"/>
                    <w:left w:val="none" w:sz="0" w:space="0" w:color="auto"/>
                    <w:bottom w:val="none" w:sz="0" w:space="0" w:color="auto"/>
                    <w:right w:val="none" w:sz="0" w:space="0" w:color="auto"/>
                  </w:divBdr>
                </w:div>
                <w:div w:id="608315746">
                  <w:marLeft w:val="0"/>
                  <w:marRight w:val="0"/>
                  <w:marTop w:val="0"/>
                  <w:marBottom w:val="0"/>
                  <w:divBdr>
                    <w:top w:val="none" w:sz="0" w:space="0" w:color="auto"/>
                    <w:left w:val="none" w:sz="0" w:space="0" w:color="auto"/>
                    <w:bottom w:val="none" w:sz="0" w:space="0" w:color="auto"/>
                    <w:right w:val="none" w:sz="0" w:space="0" w:color="auto"/>
                  </w:divBdr>
                </w:div>
                <w:div w:id="611129267">
                  <w:marLeft w:val="0"/>
                  <w:marRight w:val="0"/>
                  <w:marTop w:val="0"/>
                  <w:marBottom w:val="0"/>
                  <w:divBdr>
                    <w:top w:val="none" w:sz="0" w:space="0" w:color="auto"/>
                    <w:left w:val="none" w:sz="0" w:space="0" w:color="auto"/>
                    <w:bottom w:val="none" w:sz="0" w:space="0" w:color="auto"/>
                    <w:right w:val="none" w:sz="0" w:space="0" w:color="auto"/>
                  </w:divBdr>
                </w:div>
                <w:div w:id="614290325">
                  <w:marLeft w:val="0"/>
                  <w:marRight w:val="0"/>
                  <w:marTop w:val="0"/>
                  <w:marBottom w:val="0"/>
                  <w:divBdr>
                    <w:top w:val="none" w:sz="0" w:space="0" w:color="auto"/>
                    <w:left w:val="none" w:sz="0" w:space="0" w:color="auto"/>
                    <w:bottom w:val="none" w:sz="0" w:space="0" w:color="auto"/>
                    <w:right w:val="none" w:sz="0" w:space="0" w:color="auto"/>
                  </w:divBdr>
                </w:div>
                <w:div w:id="615605741">
                  <w:marLeft w:val="0"/>
                  <w:marRight w:val="0"/>
                  <w:marTop w:val="0"/>
                  <w:marBottom w:val="0"/>
                  <w:divBdr>
                    <w:top w:val="none" w:sz="0" w:space="0" w:color="auto"/>
                    <w:left w:val="none" w:sz="0" w:space="0" w:color="auto"/>
                    <w:bottom w:val="none" w:sz="0" w:space="0" w:color="auto"/>
                    <w:right w:val="none" w:sz="0" w:space="0" w:color="auto"/>
                  </w:divBdr>
                </w:div>
                <w:div w:id="620309157">
                  <w:marLeft w:val="0"/>
                  <w:marRight w:val="0"/>
                  <w:marTop w:val="0"/>
                  <w:marBottom w:val="0"/>
                  <w:divBdr>
                    <w:top w:val="none" w:sz="0" w:space="0" w:color="auto"/>
                    <w:left w:val="none" w:sz="0" w:space="0" w:color="auto"/>
                    <w:bottom w:val="none" w:sz="0" w:space="0" w:color="auto"/>
                    <w:right w:val="none" w:sz="0" w:space="0" w:color="auto"/>
                  </w:divBdr>
                </w:div>
                <w:div w:id="620721834">
                  <w:marLeft w:val="0"/>
                  <w:marRight w:val="0"/>
                  <w:marTop w:val="0"/>
                  <w:marBottom w:val="0"/>
                  <w:divBdr>
                    <w:top w:val="none" w:sz="0" w:space="0" w:color="auto"/>
                    <w:left w:val="none" w:sz="0" w:space="0" w:color="auto"/>
                    <w:bottom w:val="none" w:sz="0" w:space="0" w:color="auto"/>
                    <w:right w:val="none" w:sz="0" w:space="0" w:color="auto"/>
                  </w:divBdr>
                </w:div>
                <w:div w:id="624043165">
                  <w:marLeft w:val="0"/>
                  <w:marRight w:val="0"/>
                  <w:marTop w:val="0"/>
                  <w:marBottom w:val="0"/>
                  <w:divBdr>
                    <w:top w:val="none" w:sz="0" w:space="0" w:color="auto"/>
                    <w:left w:val="none" w:sz="0" w:space="0" w:color="auto"/>
                    <w:bottom w:val="none" w:sz="0" w:space="0" w:color="auto"/>
                    <w:right w:val="none" w:sz="0" w:space="0" w:color="auto"/>
                  </w:divBdr>
                </w:div>
                <w:div w:id="627122655">
                  <w:marLeft w:val="0"/>
                  <w:marRight w:val="0"/>
                  <w:marTop w:val="0"/>
                  <w:marBottom w:val="0"/>
                  <w:divBdr>
                    <w:top w:val="none" w:sz="0" w:space="0" w:color="auto"/>
                    <w:left w:val="none" w:sz="0" w:space="0" w:color="auto"/>
                    <w:bottom w:val="none" w:sz="0" w:space="0" w:color="auto"/>
                    <w:right w:val="none" w:sz="0" w:space="0" w:color="auto"/>
                  </w:divBdr>
                </w:div>
                <w:div w:id="628054441">
                  <w:marLeft w:val="0"/>
                  <w:marRight w:val="0"/>
                  <w:marTop w:val="0"/>
                  <w:marBottom w:val="0"/>
                  <w:divBdr>
                    <w:top w:val="none" w:sz="0" w:space="0" w:color="auto"/>
                    <w:left w:val="none" w:sz="0" w:space="0" w:color="auto"/>
                    <w:bottom w:val="none" w:sz="0" w:space="0" w:color="auto"/>
                    <w:right w:val="none" w:sz="0" w:space="0" w:color="auto"/>
                  </w:divBdr>
                </w:div>
                <w:div w:id="632175340">
                  <w:marLeft w:val="0"/>
                  <w:marRight w:val="0"/>
                  <w:marTop w:val="0"/>
                  <w:marBottom w:val="0"/>
                  <w:divBdr>
                    <w:top w:val="none" w:sz="0" w:space="0" w:color="auto"/>
                    <w:left w:val="none" w:sz="0" w:space="0" w:color="auto"/>
                    <w:bottom w:val="none" w:sz="0" w:space="0" w:color="auto"/>
                    <w:right w:val="none" w:sz="0" w:space="0" w:color="auto"/>
                  </w:divBdr>
                </w:div>
                <w:div w:id="635791555">
                  <w:marLeft w:val="0"/>
                  <w:marRight w:val="0"/>
                  <w:marTop w:val="0"/>
                  <w:marBottom w:val="0"/>
                  <w:divBdr>
                    <w:top w:val="none" w:sz="0" w:space="0" w:color="auto"/>
                    <w:left w:val="none" w:sz="0" w:space="0" w:color="auto"/>
                    <w:bottom w:val="none" w:sz="0" w:space="0" w:color="auto"/>
                    <w:right w:val="none" w:sz="0" w:space="0" w:color="auto"/>
                  </w:divBdr>
                </w:div>
                <w:div w:id="639305149">
                  <w:marLeft w:val="0"/>
                  <w:marRight w:val="0"/>
                  <w:marTop w:val="0"/>
                  <w:marBottom w:val="0"/>
                  <w:divBdr>
                    <w:top w:val="none" w:sz="0" w:space="0" w:color="auto"/>
                    <w:left w:val="none" w:sz="0" w:space="0" w:color="auto"/>
                    <w:bottom w:val="none" w:sz="0" w:space="0" w:color="auto"/>
                    <w:right w:val="none" w:sz="0" w:space="0" w:color="auto"/>
                  </w:divBdr>
                </w:div>
                <w:div w:id="641617551">
                  <w:marLeft w:val="0"/>
                  <w:marRight w:val="0"/>
                  <w:marTop w:val="0"/>
                  <w:marBottom w:val="0"/>
                  <w:divBdr>
                    <w:top w:val="none" w:sz="0" w:space="0" w:color="auto"/>
                    <w:left w:val="none" w:sz="0" w:space="0" w:color="auto"/>
                    <w:bottom w:val="none" w:sz="0" w:space="0" w:color="auto"/>
                    <w:right w:val="none" w:sz="0" w:space="0" w:color="auto"/>
                  </w:divBdr>
                </w:div>
                <w:div w:id="644312731">
                  <w:marLeft w:val="0"/>
                  <w:marRight w:val="0"/>
                  <w:marTop w:val="0"/>
                  <w:marBottom w:val="0"/>
                  <w:divBdr>
                    <w:top w:val="none" w:sz="0" w:space="0" w:color="auto"/>
                    <w:left w:val="none" w:sz="0" w:space="0" w:color="auto"/>
                    <w:bottom w:val="none" w:sz="0" w:space="0" w:color="auto"/>
                    <w:right w:val="none" w:sz="0" w:space="0" w:color="auto"/>
                  </w:divBdr>
                </w:div>
                <w:div w:id="644823235">
                  <w:marLeft w:val="0"/>
                  <w:marRight w:val="0"/>
                  <w:marTop w:val="0"/>
                  <w:marBottom w:val="0"/>
                  <w:divBdr>
                    <w:top w:val="none" w:sz="0" w:space="0" w:color="auto"/>
                    <w:left w:val="none" w:sz="0" w:space="0" w:color="auto"/>
                    <w:bottom w:val="none" w:sz="0" w:space="0" w:color="auto"/>
                    <w:right w:val="none" w:sz="0" w:space="0" w:color="auto"/>
                  </w:divBdr>
                </w:div>
                <w:div w:id="647125608">
                  <w:marLeft w:val="0"/>
                  <w:marRight w:val="0"/>
                  <w:marTop w:val="0"/>
                  <w:marBottom w:val="0"/>
                  <w:divBdr>
                    <w:top w:val="none" w:sz="0" w:space="0" w:color="auto"/>
                    <w:left w:val="none" w:sz="0" w:space="0" w:color="auto"/>
                    <w:bottom w:val="none" w:sz="0" w:space="0" w:color="auto"/>
                    <w:right w:val="none" w:sz="0" w:space="0" w:color="auto"/>
                  </w:divBdr>
                </w:div>
                <w:div w:id="649938929">
                  <w:marLeft w:val="0"/>
                  <w:marRight w:val="0"/>
                  <w:marTop w:val="0"/>
                  <w:marBottom w:val="0"/>
                  <w:divBdr>
                    <w:top w:val="none" w:sz="0" w:space="0" w:color="auto"/>
                    <w:left w:val="none" w:sz="0" w:space="0" w:color="auto"/>
                    <w:bottom w:val="none" w:sz="0" w:space="0" w:color="auto"/>
                    <w:right w:val="none" w:sz="0" w:space="0" w:color="auto"/>
                  </w:divBdr>
                </w:div>
                <w:div w:id="654186211">
                  <w:marLeft w:val="0"/>
                  <w:marRight w:val="0"/>
                  <w:marTop w:val="0"/>
                  <w:marBottom w:val="0"/>
                  <w:divBdr>
                    <w:top w:val="none" w:sz="0" w:space="0" w:color="auto"/>
                    <w:left w:val="none" w:sz="0" w:space="0" w:color="auto"/>
                    <w:bottom w:val="none" w:sz="0" w:space="0" w:color="auto"/>
                    <w:right w:val="none" w:sz="0" w:space="0" w:color="auto"/>
                  </w:divBdr>
                </w:div>
                <w:div w:id="654797706">
                  <w:marLeft w:val="0"/>
                  <w:marRight w:val="0"/>
                  <w:marTop w:val="0"/>
                  <w:marBottom w:val="0"/>
                  <w:divBdr>
                    <w:top w:val="none" w:sz="0" w:space="0" w:color="auto"/>
                    <w:left w:val="none" w:sz="0" w:space="0" w:color="auto"/>
                    <w:bottom w:val="none" w:sz="0" w:space="0" w:color="auto"/>
                    <w:right w:val="none" w:sz="0" w:space="0" w:color="auto"/>
                  </w:divBdr>
                </w:div>
                <w:div w:id="660472281">
                  <w:marLeft w:val="0"/>
                  <w:marRight w:val="0"/>
                  <w:marTop w:val="0"/>
                  <w:marBottom w:val="0"/>
                  <w:divBdr>
                    <w:top w:val="none" w:sz="0" w:space="0" w:color="auto"/>
                    <w:left w:val="none" w:sz="0" w:space="0" w:color="auto"/>
                    <w:bottom w:val="none" w:sz="0" w:space="0" w:color="auto"/>
                    <w:right w:val="none" w:sz="0" w:space="0" w:color="auto"/>
                  </w:divBdr>
                </w:div>
                <w:div w:id="662470119">
                  <w:marLeft w:val="0"/>
                  <w:marRight w:val="0"/>
                  <w:marTop w:val="0"/>
                  <w:marBottom w:val="0"/>
                  <w:divBdr>
                    <w:top w:val="none" w:sz="0" w:space="0" w:color="auto"/>
                    <w:left w:val="none" w:sz="0" w:space="0" w:color="auto"/>
                    <w:bottom w:val="none" w:sz="0" w:space="0" w:color="auto"/>
                    <w:right w:val="none" w:sz="0" w:space="0" w:color="auto"/>
                  </w:divBdr>
                </w:div>
                <w:div w:id="664281216">
                  <w:marLeft w:val="0"/>
                  <w:marRight w:val="0"/>
                  <w:marTop w:val="0"/>
                  <w:marBottom w:val="0"/>
                  <w:divBdr>
                    <w:top w:val="none" w:sz="0" w:space="0" w:color="auto"/>
                    <w:left w:val="none" w:sz="0" w:space="0" w:color="auto"/>
                    <w:bottom w:val="none" w:sz="0" w:space="0" w:color="auto"/>
                    <w:right w:val="none" w:sz="0" w:space="0" w:color="auto"/>
                  </w:divBdr>
                </w:div>
                <w:div w:id="669988457">
                  <w:marLeft w:val="0"/>
                  <w:marRight w:val="0"/>
                  <w:marTop w:val="0"/>
                  <w:marBottom w:val="0"/>
                  <w:divBdr>
                    <w:top w:val="none" w:sz="0" w:space="0" w:color="auto"/>
                    <w:left w:val="none" w:sz="0" w:space="0" w:color="auto"/>
                    <w:bottom w:val="none" w:sz="0" w:space="0" w:color="auto"/>
                    <w:right w:val="none" w:sz="0" w:space="0" w:color="auto"/>
                  </w:divBdr>
                </w:div>
                <w:div w:id="684526604">
                  <w:marLeft w:val="0"/>
                  <w:marRight w:val="0"/>
                  <w:marTop w:val="0"/>
                  <w:marBottom w:val="0"/>
                  <w:divBdr>
                    <w:top w:val="none" w:sz="0" w:space="0" w:color="auto"/>
                    <w:left w:val="none" w:sz="0" w:space="0" w:color="auto"/>
                    <w:bottom w:val="none" w:sz="0" w:space="0" w:color="auto"/>
                    <w:right w:val="none" w:sz="0" w:space="0" w:color="auto"/>
                  </w:divBdr>
                </w:div>
                <w:div w:id="688796152">
                  <w:marLeft w:val="0"/>
                  <w:marRight w:val="0"/>
                  <w:marTop w:val="0"/>
                  <w:marBottom w:val="0"/>
                  <w:divBdr>
                    <w:top w:val="none" w:sz="0" w:space="0" w:color="auto"/>
                    <w:left w:val="none" w:sz="0" w:space="0" w:color="auto"/>
                    <w:bottom w:val="none" w:sz="0" w:space="0" w:color="auto"/>
                    <w:right w:val="none" w:sz="0" w:space="0" w:color="auto"/>
                  </w:divBdr>
                </w:div>
                <w:div w:id="688870718">
                  <w:marLeft w:val="0"/>
                  <w:marRight w:val="0"/>
                  <w:marTop w:val="0"/>
                  <w:marBottom w:val="0"/>
                  <w:divBdr>
                    <w:top w:val="none" w:sz="0" w:space="0" w:color="auto"/>
                    <w:left w:val="none" w:sz="0" w:space="0" w:color="auto"/>
                    <w:bottom w:val="none" w:sz="0" w:space="0" w:color="auto"/>
                    <w:right w:val="none" w:sz="0" w:space="0" w:color="auto"/>
                  </w:divBdr>
                </w:div>
                <w:div w:id="692461465">
                  <w:marLeft w:val="0"/>
                  <w:marRight w:val="0"/>
                  <w:marTop w:val="0"/>
                  <w:marBottom w:val="0"/>
                  <w:divBdr>
                    <w:top w:val="none" w:sz="0" w:space="0" w:color="auto"/>
                    <w:left w:val="none" w:sz="0" w:space="0" w:color="auto"/>
                    <w:bottom w:val="none" w:sz="0" w:space="0" w:color="auto"/>
                    <w:right w:val="none" w:sz="0" w:space="0" w:color="auto"/>
                  </w:divBdr>
                </w:div>
                <w:div w:id="705253718">
                  <w:marLeft w:val="0"/>
                  <w:marRight w:val="0"/>
                  <w:marTop w:val="0"/>
                  <w:marBottom w:val="0"/>
                  <w:divBdr>
                    <w:top w:val="none" w:sz="0" w:space="0" w:color="auto"/>
                    <w:left w:val="none" w:sz="0" w:space="0" w:color="auto"/>
                    <w:bottom w:val="none" w:sz="0" w:space="0" w:color="auto"/>
                    <w:right w:val="none" w:sz="0" w:space="0" w:color="auto"/>
                  </w:divBdr>
                </w:div>
                <w:div w:id="705372336">
                  <w:marLeft w:val="0"/>
                  <w:marRight w:val="0"/>
                  <w:marTop w:val="0"/>
                  <w:marBottom w:val="0"/>
                  <w:divBdr>
                    <w:top w:val="none" w:sz="0" w:space="0" w:color="auto"/>
                    <w:left w:val="none" w:sz="0" w:space="0" w:color="auto"/>
                    <w:bottom w:val="none" w:sz="0" w:space="0" w:color="auto"/>
                    <w:right w:val="none" w:sz="0" w:space="0" w:color="auto"/>
                  </w:divBdr>
                </w:div>
                <w:div w:id="707413405">
                  <w:marLeft w:val="0"/>
                  <w:marRight w:val="0"/>
                  <w:marTop w:val="0"/>
                  <w:marBottom w:val="0"/>
                  <w:divBdr>
                    <w:top w:val="none" w:sz="0" w:space="0" w:color="auto"/>
                    <w:left w:val="none" w:sz="0" w:space="0" w:color="auto"/>
                    <w:bottom w:val="none" w:sz="0" w:space="0" w:color="auto"/>
                    <w:right w:val="none" w:sz="0" w:space="0" w:color="auto"/>
                  </w:divBdr>
                </w:div>
                <w:div w:id="711999476">
                  <w:marLeft w:val="0"/>
                  <w:marRight w:val="0"/>
                  <w:marTop w:val="0"/>
                  <w:marBottom w:val="0"/>
                  <w:divBdr>
                    <w:top w:val="none" w:sz="0" w:space="0" w:color="auto"/>
                    <w:left w:val="none" w:sz="0" w:space="0" w:color="auto"/>
                    <w:bottom w:val="none" w:sz="0" w:space="0" w:color="auto"/>
                    <w:right w:val="none" w:sz="0" w:space="0" w:color="auto"/>
                  </w:divBdr>
                </w:div>
                <w:div w:id="714550350">
                  <w:marLeft w:val="0"/>
                  <w:marRight w:val="0"/>
                  <w:marTop w:val="0"/>
                  <w:marBottom w:val="0"/>
                  <w:divBdr>
                    <w:top w:val="none" w:sz="0" w:space="0" w:color="auto"/>
                    <w:left w:val="none" w:sz="0" w:space="0" w:color="auto"/>
                    <w:bottom w:val="none" w:sz="0" w:space="0" w:color="auto"/>
                    <w:right w:val="none" w:sz="0" w:space="0" w:color="auto"/>
                  </w:divBdr>
                </w:div>
                <w:div w:id="721365654">
                  <w:marLeft w:val="0"/>
                  <w:marRight w:val="0"/>
                  <w:marTop w:val="0"/>
                  <w:marBottom w:val="0"/>
                  <w:divBdr>
                    <w:top w:val="none" w:sz="0" w:space="0" w:color="auto"/>
                    <w:left w:val="none" w:sz="0" w:space="0" w:color="auto"/>
                    <w:bottom w:val="none" w:sz="0" w:space="0" w:color="auto"/>
                    <w:right w:val="none" w:sz="0" w:space="0" w:color="auto"/>
                  </w:divBdr>
                </w:div>
                <w:div w:id="733238899">
                  <w:marLeft w:val="0"/>
                  <w:marRight w:val="0"/>
                  <w:marTop w:val="0"/>
                  <w:marBottom w:val="0"/>
                  <w:divBdr>
                    <w:top w:val="none" w:sz="0" w:space="0" w:color="auto"/>
                    <w:left w:val="none" w:sz="0" w:space="0" w:color="auto"/>
                    <w:bottom w:val="none" w:sz="0" w:space="0" w:color="auto"/>
                    <w:right w:val="none" w:sz="0" w:space="0" w:color="auto"/>
                  </w:divBdr>
                </w:div>
                <w:div w:id="736979088">
                  <w:marLeft w:val="0"/>
                  <w:marRight w:val="0"/>
                  <w:marTop w:val="0"/>
                  <w:marBottom w:val="0"/>
                  <w:divBdr>
                    <w:top w:val="none" w:sz="0" w:space="0" w:color="auto"/>
                    <w:left w:val="none" w:sz="0" w:space="0" w:color="auto"/>
                    <w:bottom w:val="none" w:sz="0" w:space="0" w:color="auto"/>
                    <w:right w:val="none" w:sz="0" w:space="0" w:color="auto"/>
                  </w:divBdr>
                </w:div>
                <w:div w:id="738599857">
                  <w:marLeft w:val="0"/>
                  <w:marRight w:val="0"/>
                  <w:marTop w:val="0"/>
                  <w:marBottom w:val="0"/>
                  <w:divBdr>
                    <w:top w:val="none" w:sz="0" w:space="0" w:color="auto"/>
                    <w:left w:val="none" w:sz="0" w:space="0" w:color="auto"/>
                    <w:bottom w:val="none" w:sz="0" w:space="0" w:color="auto"/>
                    <w:right w:val="none" w:sz="0" w:space="0" w:color="auto"/>
                  </w:divBdr>
                </w:div>
                <w:div w:id="741219869">
                  <w:marLeft w:val="0"/>
                  <w:marRight w:val="0"/>
                  <w:marTop w:val="0"/>
                  <w:marBottom w:val="0"/>
                  <w:divBdr>
                    <w:top w:val="none" w:sz="0" w:space="0" w:color="auto"/>
                    <w:left w:val="none" w:sz="0" w:space="0" w:color="auto"/>
                    <w:bottom w:val="none" w:sz="0" w:space="0" w:color="auto"/>
                    <w:right w:val="none" w:sz="0" w:space="0" w:color="auto"/>
                  </w:divBdr>
                </w:div>
                <w:div w:id="741299413">
                  <w:marLeft w:val="0"/>
                  <w:marRight w:val="0"/>
                  <w:marTop w:val="0"/>
                  <w:marBottom w:val="0"/>
                  <w:divBdr>
                    <w:top w:val="none" w:sz="0" w:space="0" w:color="auto"/>
                    <w:left w:val="none" w:sz="0" w:space="0" w:color="auto"/>
                    <w:bottom w:val="none" w:sz="0" w:space="0" w:color="auto"/>
                    <w:right w:val="none" w:sz="0" w:space="0" w:color="auto"/>
                  </w:divBdr>
                </w:div>
                <w:div w:id="742341393">
                  <w:marLeft w:val="0"/>
                  <w:marRight w:val="0"/>
                  <w:marTop w:val="0"/>
                  <w:marBottom w:val="0"/>
                  <w:divBdr>
                    <w:top w:val="none" w:sz="0" w:space="0" w:color="auto"/>
                    <w:left w:val="none" w:sz="0" w:space="0" w:color="auto"/>
                    <w:bottom w:val="none" w:sz="0" w:space="0" w:color="auto"/>
                    <w:right w:val="none" w:sz="0" w:space="0" w:color="auto"/>
                  </w:divBdr>
                </w:div>
                <w:div w:id="744842333">
                  <w:marLeft w:val="0"/>
                  <w:marRight w:val="0"/>
                  <w:marTop w:val="0"/>
                  <w:marBottom w:val="0"/>
                  <w:divBdr>
                    <w:top w:val="none" w:sz="0" w:space="0" w:color="auto"/>
                    <w:left w:val="none" w:sz="0" w:space="0" w:color="auto"/>
                    <w:bottom w:val="none" w:sz="0" w:space="0" w:color="auto"/>
                    <w:right w:val="none" w:sz="0" w:space="0" w:color="auto"/>
                  </w:divBdr>
                </w:div>
                <w:div w:id="746919530">
                  <w:marLeft w:val="0"/>
                  <w:marRight w:val="0"/>
                  <w:marTop w:val="0"/>
                  <w:marBottom w:val="0"/>
                  <w:divBdr>
                    <w:top w:val="none" w:sz="0" w:space="0" w:color="auto"/>
                    <w:left w:val="none" w:sz="0" w:space="0" w:color="auto"/>
                    <w:bottom w:val="none" w:sz="0" w:space="0" w:color="auto"/>
                    <w:right w:val="none" w:sz="0" w:space="0" w:color="auto"/>
                  </w:divBdr>
                </w:div>
                <w:div w:id="747847224">
                  <w:marLeft w:val="0"/>
                  <w:marRight w:val="0"/>
                  <w:marTop w:val="0"/>
                  <w:marBottom w:val="0"/>
                  <w:divBdr>
                    <w:top w:val="none" w:sz="0" w:space="0" w:color="auto"/>
                    <w:left w:val="none" w:sz="0" w:space="0" w:color="auto"/>
                    <w:bottom w:val="none" w:sz="0" w:space="0" w:color="auto"/>
                    <w:right w:val="none" w:sz="0" w:space="0" w:color="auto"/>
                  </w:divBdr>
                </w:div>
                <w:div w:id="748621414">
                  <w:marLeft w:val="0"/>
                  <w:marRight w:val="0"/>
                  <w:marTop w:val="0"/>
                  <w:marBottom w:val="0"/>
                  <w:divBdr>
                    <w:top w:val="none" w:sz="0" w:space="0" w:color="auto"/>
                    <w:left w:val="none" w:sz="0" w:space="0" w:color="auto"/>
                    <w:bottom w:val="none" w:sz="0" w:space="0" w:color="auto"/>
                    <w:right w:val="none" w:sz="0" w:space="0" w:color="auto"/>
                  </w:divBdr>
                </w:div>
                <w:div w:id="749809976">
                  <w:marLeft w:val="0"/>
                  <w:marRight w:val="0"/>
                  <w:marTop w:val="0"/>
                  <w:marBottom w:val="0"/>
                  <w:divBdr>
                    <w:top w:val="none" w:sz="0" w:space="0" w:color="auto"/>
                    <w:left w:val="none" w:sz="0" w:space="0" w:color="auto"/>
                    <w:bottom w:val="none" w:sz="0" w:space="0" w:color="auto"/>
                    <w:right w:val="none" w:sz="0" w:space="0" w:color="auto"/>
                  </w:divBdr>
                </w:div>
                <w:div w:id="751437765">
                  <w:marLeft w:val="0"/>
                  <w:marRight w:val="0"/>
                  <w:marTop w:val="0"/>
                  <w:marBottom w:val="0"/>
                  <w:divBdr>
                    <w:top w:val="none" w:sz="0" w:space="0" w:color="auto"/>
                    <w:left w:val="none" w:sz="0" w:space="0" w:color="auto"/>
                    <w:bottom w:val="none" w:sz="0" w:space="0" w:color="auto"/>
                    <w:right w:val="none" w:sz="0" w:space="0" w:color="auto"/>
                  </w:divBdr>
                </w:div>
                <w:div w:id="757023102">
                  <w:marLeft w:val="0"/>
                  <w:marRight w:val="0"/>
                  <w:marTop w:val="0"/>
                  <w:marBottom w:val="0"/>
                  <w:divBdr>
                    <w:top w:val="none" w:sz="0" w:space="0" w:color="auto"/>
                    <w:left w:val="none" w:sz="0" w:space="0" w:color="auto"/>
                    <w:bottom w:val="none" w:sz="0" w:space="0" w:color="auto"/>
                    <w:right w:val="none" w:sz="0" w:space="0" w:color="auto"/>
                  </w:divBdr>
                </w:div>
                <w:div w:id="757752927">
                  <w:marLeft w:val="0"/>
                  <w:marRight w:val="0"/>
                  <w:marTop w:val="0"/>
                  <w:marBottom w:val="0"/>
                  <w:divBdr>
                    <w:top w:val="none" w:sz="0" w:space="0" w:color="auto"/>
                    <w:left w:val="none" w:sz="0" w:space="0" w:color="auto"/>
                    <w:bottom w:val="none" w:sz="0" w:space="0" w:color="auto"/>
                    <w:right w:val="none" w:sz="0" w:space="0" w:color="auto"/>
                  </w:divBdr>
                </w:div>
                <w:div w:id="760879156">
                  <w:marLeft w:val="0"/>
                  <w:marRight w:val="0"/>
                  <w:marTop w:val="0"/>
                  <w:marBottom w:val="0"/>
                  <w:divBdr>
                    <w:top w:val="none" w:sz="0" w:space="0" w:color="auto"/>
                    <w:left w:val="none" w:sz="0" w:space="0" w:color="auto"/>
                    <w:bottom w:val="none" w:sz="0" w:space="0" w:color="auto"/>
                    <w:right w:val="none" w:sz="0" w:space="0" w:color="auto"/>
                  </w:divBdr>
                </w:div>
                <w:div w:id="763841533">
                  <w:marLeft w:val="0"/>
                  <w:marRight w:val="0"/>
                  <w:marTop w:val="0"/>
                  <w:marBottom w:val="0"/>
                  <w:divBdr>
                    <w:top w:val="none" w:sz="0" w:space="0" w:color="auto"/>
                    <w:left w:val="none" w:sz="0" w:space="0" w:color="auto"/>
                    <w:bottom w:val="none" w:sz="0" w:space="0" w:color="auto"/>
                    <w:right w:val="none" w:sz="0" w:space="0" w:color="auto"/>
                  </w:divBdr>
                </w:div>
                <w:div w:id="768308425">
                  <w:marLeft w:val="0"/>
                  <w:marRight w:val="0"/>
                  <w:marTop w:val="0"/>
                  <w:marBottom w:val="0"/>
                  <w:divBdr>
                    <w:top w:val="none" w:sz="0" w:space="0" w:color="auto"/>
                    <w:left w:val="none" w:sz="0" w:space="0" w:color="auto"/>
                    <w:bottom w:val="none" w:sz="0" w:space="0" w:color="auto"/>
                    <w:right w:val="none" w:sz="0" w:space="0" w:color="auto"/>
                  </w:divBdr>
                </w:div>
                <w:div w:id="769202369">
                  <w:marLeft w:val="0"/>
                  <w:marRight w:val="0"/>
                  <w:marTop w:val="0"/>
                  <w:marBottom w:val="0"/>
                  <w:divBdr>
                    <w:top w:val="none" w:sz="0" w:space="0" w:color="auto"/>
                    <w:left w:val="none" w:sz="0" w:space="0" w:color="auto"/>
                    <w:bottom w:val="none" w:sz="0" w:space="0" w:color="auto"/>
                    <w:right w:val="none" w:sz="0" w:space="0" w:color="auto"/>
                  </w:divBdr>
                </w:div>
                <w:div w:id="769855600">
                  <w:marLeft w:val="0"/>
                  <w:marRight w:val="0"/>
                  <w:marTop w:val="0"/>
                  <w:marBottom w:val="0"/>
                  <w:divBdr>
                    <w:top w:val="none" w:sz="0" w:space="0" w:color="auto"/>
                    <w:left w:val="none" w:sz="0" w:space="0" w:color="auto"/>
                    <w:bottom w:val="none" w:sz="0" w:space="0" w:color="auto"/>
                    <w:right w:val="none" w:sz="0" w:space="0" w:color="auto"/>
                  </w:divBdr>
                </w:div>
                <w:div w:id="776212960">
                  <w:marLeft w:val="0"/>
                  <w:marRight w:val="0"/>
                  <w:marTop w:val="0"/>
                  <w:marBottom w:val="0"/>
                  <w:divBdr>
                    <w:top w:val="none" w:sz="0" w:space="0" w:color="auto"/>
                    <w:left w:val="none" w:sz="0" w:space="0" w:color="auto"/>
                    <w:bottom w:val="none" w:sz="0" w:space="0" w:color="auto"/>
                    <w:right w:val="none" w:sz="0" w:space="0" w:color="auto"/>
                  </w:divBdr>
                </w:div>
                <w:div w:id="780226357">
                  <w:marLeft w:val="0"/>
                  <w:marRight w:val="0"/>
                  <w:marTop w:val="0"/>
                  <w:marBottom w:val="0"/>
                  <w:divBdr>
                    <w:top w:val="none" w:sz="0" w:space="0" w:color="auto"/>
                    <w:left w:val="none" w:sz="0" w:space="0" w:color="auto"/>
                    <w:bottom w:val="none" w:sz="0" w:space="0" w:color="auto"/>
                    <w:right w:val="none" w:sz="0" w:space="0" w:color="auto"/>
                  </w:divBdr>
                </w:div>
                <w:div w:id="782652074">
                  <w:marLeft w:val="0"/>
                  <w:marRight w:val="0"/>
                  <w:marTop w:val="0"/>
                  <w:marBottom w:val="0"/>
                  <w:divBdr>
                    <w:top w:val="none" w:sz="0" w:space="0" w:color="auto"/>
                    <w:left w:val="none" w:sz="0" w:space="0" w:color="auto"/>
                    <w:bottom w:val="none" w:sz="0" w:space="0" w:color="auto"/>
                    <w:right w:val="none" w:sz="0" w:space="0" w:color="auto"/>
                  </w:divBdr>
                </w:div>
                <w:div w:id="787895696">
                  <w:marLeft w:val="0"/>
                  <w:marRight w:val="0"/>
                  <w:marTop w:val="0"/>
                  <w:marBottom w:val="0"/>
                  <w:divBdr>
                    <w:top w:val="none" w:sz="0" w:space="0" w:color="auto"/>
                    <w:left w:val="none" w:sz="0" w:space="0" w:color="auto"/>
                    <w:bottom w:val="none" w:sz="0" w:space="0" w:color="auto"/>
                    <w:right w:val="none" w:sz="0" w:space="0" w:color="auto"/>
                  </w:divBdr>
                </w:div>
                <w:div w:id="792334649">
                  <w:marLeft w:val="0"/>
                  <w:marRight w:val="0"/>
                  <w:marTop w:val="0"/>
                  <w:marBottom w:val="0"/>
                  <w:divBdr>
                    <w:top w:val="none" w:sz="0" w:space="0" w:color="auto"/>
                    <w:left w:val="none" w:sz="0" w:space="0" w:color="auto"/>
                    <w:bottom w:val="none" w:sz="0" w:space="0" w:color="auto"/>
                    <w:right w:val="none" w:sz="0" w:space="0" w:color="auto"/>
                  </w:divBdr>
                </w:div>
                <w:div w:id="798181210">
                  <w:marLeft w:val="0"/>
                  <w:marRight w:val="0"/>
                  <w:marTop w:val="0"/>
                  <w:marBottom w:val="0"/>
                  <w:divBdr>
                    <w:top w:val="none" w:sz="0" w:space="0" w:color="auto"/>
                    <w:left w:val="none" w:sz="0" w:space="0" w:color="auto"/>
                    <w:bottom w:val="none" w:sz="0" w:space="0" w:color="auto"/>
                    <w:right w:val="none" w:sz="0" w:space="0" w:color="auto"/>
                  </w:divBdr>
                </w:div>
                <w:div w:id="802041519">
                  <w:marLeft w:val="0"/>
                  <w:marRight w:val="0"/>
                  <w:marTop w:val="0"/>
                  <w:marBottom w:val="0"/>
                  <w:divBdr>
                    <w:top w:val="none" w:sz="0" w:space="0" w:color="auto"/>
                    <w:left w:val="none" w:sz="0" w:space="0" w:color="auto"/>
                    <w:bottom w:val="none" w:sz="0" w:space="0" w:color="auto"/>
                    <w:right w:val="none" w:sz="0" w:space="0" w:color="auto"/>
                  </w:divBdr>
                </w:div>
                <w:div w:id="818500554">
                  <w:marLeft w:val="0"/>
                  <w:marRight w:val="0"/>
                  <w:marTop w:val="0"/>
                  <w:marBottom w:val="0"/>
                  <w:divBdr>
                    <w:top w:val="none" w:sz="0" w:space="0" w:color="auto"/>
                    <w:left w:val="none" w:sz="0" w:space="0" w:color="auto"/>
                    <w:bottom w:val="none" w:sz="0" w:space="0" w:color="auto"/>
                    <w:right w:val="none" w:sz="0" w:space="0" w:color="auto"/>
                  </w:divBdr>
                </w:div>
                <w:div w:id="819618240">
                  <w:marLeft w:val="0"/>
                  <w:marRight w:val="0"/>
                  <w:marTop w:val="0"/>
                  <w:marBottom w:val="0"/>
                  <w:divBdr>
                    <w:top w:val="none" w:sz="0" w:space="0" w:color="auto"/>
                    <w:left w:val="none" w:sz="0" w:space="0" w:color="auto"/>
                    <w:bottom w:val="none" w:sz="0" w:space="0" w:color="auto"/>
                    <w:right w:val="none" w:sz="0" w:space="0" w:color="auto"/>
                  </w:divBdr>
                </w:div>
                <w:div w:id="820728284">
                  <w:marLeft w:val="0"/>
                  <w:marRight w:val="0"/>
                  <w:marTop w:val="0"/>
                  <w:marBottom w:val="0"/>
                  <w:divBdr>
                    <w:top w:val="none" w:sz="0" w:space="0" w:color="auto"/>
                    <w:left w:val="none" w:sz="0" w:space="0" w:color="auto"/>
                    <w:bottom w:val="none" w:sz="0" w:space="0" w:color="auto"/>
                    <w:right w:val="none" w:sz="0" w:space="0" w:color="auto"/>
                  </w:divBdr>
                </w:div>
                <w:div w:id="823351866">
                  <w:marLeft w:val="0"/>
                  <w:marRight w:val="0"/>
                  <w:marTop w:val="0"/>
                  <w:marBottom w:val="0"/>
                  <w:divBdr>
                    <w:top w:val="none" w:sz="0" w:space="0" w:color="auto"/>
                    <w:left w:val="none" w:sz="0" w:space="0" w:color="auto"/>
                    <w:bottom w:val="none" w:sz="0" w:space="0" w:color="auto"/>
                    <w:right w:val="none" w:sz="0" w:space="0" w:color="auto"/>
                  </w:divBdr>
                </w:div>
                <w:div w:id="827138151">
                  <w:marLeft w:val="0"/>
                  <w:marRight w:val="0"/>
                  <w:marTop w:val="0"/>
                  <w:marBottom w:val="0"/>
                  <w:divBdr>
                    <w:top w:val="none" w:sz="0" w:space="0" w:color="auto"/>
                    <w:left w:val="none" w:sz="0" w:space="0" w:color="auto"/>
                    <w:bottom w:val="none" w:sz="0" w:space="0" w:color="auto"/>
                    <w:right w:val="none" w:sz="0" w:space="0" w:color="auto"/>
                  </w:divBdr>
                </w:div>
                <w:div w:id="827481115">
                  <w:marLeft w:val="0"/>
                  <w:marRight w:val="0"/>
                  <w:marTop w:val="0"/>
                  <w:marBottom w:val="0"/>
                  <w:divBdr>
                    <w:top w:val="none" w:sz="0" w:space="0" w:color="auto"/>
                    <w:left w:val="none" w:sz="0" w:space="0" w:color="auto"/>
                    <w:bottom w:val="none" w:sz="0" w:space="0" w:color="auto"/>
                    <w:right w:val="none" w:sz="0" w:space="0" w:color="auto"/>
                  </w:divBdr>
                </w:div>
                <w:div w:id="828792167">
                  <w:marLeft w:val="0"/>
                  <w:marRight w:val="0"/>
                  <w:marTop w:val="0"/>
                  <w:marBottom w:val="0"/>
                  <w:divBdr>
                    <w:top w:val="none" w:sz="0" w:space="0" w:color="auto"/>
                    <w:left w:val="none" w:sz="0" w:space="0" w:color="auto"/>
                    <w:bottom w:val="none" w:sz="0" w:space="0" w:color="auto"/>
                    <w:right w:val="none" w:sz="0" w:space="0" w:color="auto"/>
                  </w:divBdr>
                </w:div>
                <w:div w:id="830100131">
                  <w:marLeft w:val="0"/>
                  <w:marRight w:val="0"/>
                  <w:marTop w:val="0"/>
                  <w:marBottom w:val="0"/>
                  <w:divBdr>
                    <w:top w:val="none" w:sz="0" w:space="0" w:color="auto"/>
                    <w:left w:val="none" w:sz="0" w:space="0" w:color="auto"/>
                    <w:bottom w:val="none" w:sz="0" w:space="0" w:color="auto"/>
                    <w:right w:val="none" w:sz="0" w:space="0" w:color="auto"/>
                  </w:divBdr>
                </w:div>
                <w:div w:id="833297430">
                  <w:marLeft w:val="0"/>
                  <w:marRight w:val="0"/>
                  <w:marTop w:val="0"/>
                  <w:marBottom w:val="0"/>
                  <w:divBdr>
                    <w:top w:val="none" w:sz="0" w:space="0" w:color="auto"/>
                    <w:left w:val="none" w:sz="0" w:space="0" w:color="auto"/>
                    <w:bottom w:val="none" w:sz="0" w:space="0" w:color="auto"/>
                    <w:right w:val="none" w:sz="0" w:space="0" w:color="auto"/>
                  </w:divBdr>
                </w:div>
                <w:div w:id="836308926">
                  <w:marLeft w:val="0"/>
                  <w:marRight w:val="0"/>
                  <w:marTop w:val="0"/>
                  <w:marBottom w:val="0"/>
                  <w:divBdr>
                    <w:top w:val="none" w:sz="0" w:space="0" w:color="auto"/>
                    <w:left w:val="none" w:sz="0" w:space="0" w:color="auto"/>
                    <w:bottom w:val="none" w:sz="0" w:space="0" w:color="auto"/>
                    <w:right w:val="none" w:sz="0" w:space="0" w:color="auto"/>
                  </w:divBdr>
                </w:div>
                <w:div w:id="838691696">
                  <w:marLeft w:val="0"/>
                  <w:marRight w:val="0"/>
                  <w:marTop w:val="0"/>
                  <w:marBottom w:val="0"/>
                  <w:divBdr>
                    <w:top w:val="none" w:sz="0" w:space="0" w:color="auto"/>
                    <w:left w:val="none" w:sz="0" w:space="0" w:color="auto"/>
                    <w:bottom w:val="none" w:sz="0" w:space="0" w:color="auto"/>
                    <w:right w:val="none" w:sz="0" w:space="0" w:color="auto"/>
                  </w:divBdr>
                </w:div>
                <w:div w:id="840464690">
                  <w:marLeft w:val="0"/>
                  <w:marRight w:val="0"/>
                  <w:marTop w:val="0"/>
                  <w:marBottom w:val="0"/>
                  <w:divBdr>
                    <w:top w:val="none" w:sz="0" w:space="0" w:color="auto"/>
                    <w:left w:val="none" w:sz="0" w:space="0" w:color="auto"/>
                    <w:bottom w:val="none" w:sz="0" w:space="0" w:color="auto"/>
                    <w:right w:val="none" w:sz="0" w:space="0" w:color="auto"/>
                  </w:divBdr>
                </w:div>
                <w:div w:id="843084324">
                  <w:marLeft w:val="0"/>
                  <w:marRight w:val="0"/>
                  <w:marTop w:val="0"/>
                  <w:marBottom w:val="0"/>
                  <w:divBdr>
                    <w:top w:val="none" w:sz="0" w:space="0" w:color="auto"/>
                    <w:left w:val="none" w:sz="0" w:space="0" w:color="auto"/>
                    <w:bottom w:val="none" w:sz="0" w:space="0" w:color="auto"/>
                    <w:right w:val="none" w:sz="0" w:space="0" w:color="auto"/>
                  </w:divBdr>
                </w:div>
                <w:div w:id="845289955">
                  <w:marLeft w:val="0"/>
                  <w:marRight w:val="0"/>
                  <w:marTop w:val="0"/>
                  <w:marBottom w:val="0"/>
                  <w:divBdr>
                    <w:top w:val="none" w:sz="0" w:space="0" w:color="auto"/>
                    <w:left w:val="none" w:sz="0" w:space="0" w:color="auto"/>
                    <w:bottom w:val="none" w:sz="0" w:space="0" w:color="auto"/>
                    <w:right w:val="none" w:sz="0" w:space="0" w:color="auto"/>
                  </w:divBdr>
                </w:div>
                <w:div w:id="852305613">
                  <w:marLeft w:val="0"/>
                  <w:marRight w:val="0"/>
                  <w:marTop w:val="0"/>
                  <w:marBottom w:val="0"/>
                  <w:divBdr>
                    <w:top w:val="none" w:sz="0" w:space="0" w:color="auto"/>
                    <w:left w:val="none" w:sz="0" w:space="0" w:color="auto"/>
                    <w:bottom w:val="none" w:sz="0" w:space="0" w:color="auto"/>
                    <w:right w:val="none" w:sz="0" w:space="0" w:color="auto"/>
                  </w:divBdr>
                </w:div>
                <w:div w:id="854152017">
                  <w:marLeft w:val="0"/>
                  <w:marRight w:val="0"/>
                  <w:marTop w:val="0"/>
                  <w:marBottom w:val="0"/>
                  <w:divBdr>
                    <w:top w:val="none" w:sz="0" w:space="0" w:color="auto"/>
                    <w:left w:val="none" w:sz="0" w:space="0" w:color="auto"/>
                    <w:bottom w:val="none" w:sz="0" w:space="0" w:color="auto"/>
                    <w:right w:val="none" w:sz="0" w:space="0" w:color="auto"/>
                  </w:divBdr>
                </w:div>
                <w:div w:id="855272850">
                  <w:marLeft w:val="0"/>
                  <w:marRight w:val="0"/>
                  <w:marTop w:val="0"/>
                  <w:marBottom w:val="0"/>
                  <w:divBdr>
                    <w:top w:val="none" w:sz="0" w:space="0" w:color="auto"/>
                    <w:left w:val="none" w:sz="0" w:space="0" w:color="auto"/>
                    <w:bottom w:val="none" w:sz="0" w:space="0" w:color="auto"/>
                    <w:right w:val="none" w:sz="0" w:space="0" w:color="auto"/>
                  </w:divBdr>
                </w:div>
                <w:div w:id="857888040">
                  <w:marLeft w:val="0"/>
                  <w:marRight w:val="0"/>
                  <w:marTop w:val="0"/>
                  <w:marBottom w:val="0"/>
                  <w:divBdr>
                    <w:top w:val="none" w:sz="0" w:space="0" w:color="auto"/>
                    <w:left w:val="none" w:sz="0" w:space="0" w:color="auto"/>
                    <w:bottom w:val="none" w:sz="0" w:space="0" w:color="auto"/>
                    <w:right w:val="none" w:sz="0" w:space="0" w:color="auto"/>
                  </w:divBdr>
                </w:div>
                <w:div w:id="858276433">
                  <w:marLeft w:val="0"/>
                  <w:marRight w:val="0"/>
                  <w:marTop w:val="0"/>
                  <w:marBottom w:val="0"/>
                  <w:divBdr>
                    <w:top w:val="none" w:sz="0" w:space="0" w:color="auto"/>
                    <w:left w:val="none" w:sz="0" w:space="0" w:color="auto"/>
                    <w:bottom w:val="none" w:sz="0" w:space="0" w:color="auto"/>
                    <w:right w:val="none" w:sz="0" w:space="0" w:color="auto"/>
                  </w:divBdr>
                </w:div>
                <w:div w:id="865020772">
                  <w:marLeft w:val="0"/>
                  <w:marRight w:val="0"/>
                  <w:marTop w:val="0"/>
                  <w:marBottom w:val="0"/>
                  <w:divBdr>
                    <w:top w:val="none" w:sz="0" w:space="0" w:color="auto"/>
                    <w:left w:val="none" w:sz="0" w:space="0" w:color="auto"/>
                    <w:bottom w:val="none" w:sz="0" w:space="0" w:color="auto"/>
                    <w:right w:val="none" w:sz="0" w:space="0" w:color="auto"/>
                  </w:divBdr>
                </w:div>
                <w:div w:id="866599787">
                  <w:marLeft w:val="0"/>
                  <w:marRight w:val="0"/>
                  <w:marTop w:val="0"/>
                  <w:marBottom w:val="0"/>
                  <w:divBdr>
                    <w:top w:val="none" w:sz="0" w:space="0" w:color="auto"/>
                    <w:left w:val="none" w:sz="0" w:space="0" w:color="auto"/>
                    <w:bottom w:val="none" w:sz="0" w:space="0" w:color="auto"/>
                    <w:right w:val="none" w:sz="0" w:space="0" w:color="auto"/>
                  </w:divBdr>
                </w:div>
                <w:div w:id="867569890">
                  <w:marLeft w:val="0"/>
                  <w:marRight w:val="0"/>
                  <w:marTop w:val="0"/>
                  <w:marBottom w:val="0"/>
                  <w:divBdr>
                    <w:top w:val="none" w:sz="0" w:space="0" w:color="auto"/>
                    <w:left w:val="none" w:sz="0" w:space="0" w:color="auto"/>
                    <w:bottom w:val="none" w:sz="0" w:space="0" w:color="auto"/>
                    <w:right w:val="none" w:sz="0" w:space="0" w:color="auto"/>
                  </w:divBdr>
                </w:div>
                <w:div w:id="877858084">
                  <w:marLeft w:val="0"/>
                  <w:marRight w:val="0"/>
                  <w:marTop w:val="0"/>
                  <w:marBottom w:val="0"/>
                  <w:divBdr>
                    <w:top w:val="none" w:sz="0" w:space="0" w:color="auto"/>
                    <w:left w:val="none" w:sz="0" w:space="0" w:color="auto"/>
                    <w:bottom w:val="none" w:sz="0" w:space="0" w:color="auto"/>
                    <w:right w:val="none" w:sz="0" w:space="0" w:color="auto"/>
                  </w:divBdr>
                </w:div>
                <w:div w:id="886338279">
                  <w:marLeft w:val="0"/>
                  <w:marRight w:val="0"/>
                  <w:marTop w:val="0"/>
                  <w:marBottom w:val="0"/>
                  <w:divBdr>
                    <w:top w:val="none" w:sz="0" w:space="0" w:color="auto"/>
                    <w:left w:val="none" w:sz="0" w:space="0" w:color="auto"/>
                    <w:bottom w:val="none" w:sz="0" w:space="0" w:color="auto"/>
                    <w:right w:val="none" w:sz="0" w:space="0" w:color="auto"/>
                  </w:divBdr>
                </w:div>
                <w:div w:id="889683308">
                  <w:marLeft w:val="0"/>
                  <w:marRight w:val="0"/>
                  <w:marTop w:val="0"/>
                  <w:marBottom w:val="0"/>
                  <w:divBdr>
                    <w:top w:val="none" w:sz="0" w:space="0" w:color="auto"/>
                    <w:left w:val="none" w:sz="0" w:space="0" w:color="auto"/>
                    <w:bottom w:val="none" w:sz="0" w:space="0" w:color="auto"/>
                    <w:right w:val="none" w:sz="0" w:space="0" w:color="auto"/>
                  </w:divBdr>
                </w:div>
                <w:div w:id="890964752">
                  <w:marLeft w:val="0"/>
                  <w:marRight w:val="0"/>
                  <w:marTop w:val="0"/>
                  <w:marBottom w:val="0"/>
                  <w:divBdr>
                    <w:top w:val="none" w:sz="0" w:space="0" w:color="auto"/>
                    <w:left w:val="none" w:sz="0" w:space="0" w:color="auto"/>
                    <w:bottom w:val="none" w:sz="0" w:space="0" w:color="auto"/>
                    <w:right w:val="none" w:sz="0" w:space="0" w:color="auto"/>
                  </w:divBdr>
                </w:div>
                <w:div w:id="892811666">
                  <w:marLeft w:val="0"/>
                  <w:marRight w:val="0"/>
                  <w:marTop w:val="0"/>
                  <w:marBottom w:val="0"/>
                  <w:divBdr>
                    <w:top w:val="none" w:sz="0" w:space="0" w:color="auto"/>
                    <w:left w:val="none" w:sz="0" w:space="0" w:color="auto"/>
                    <w:bottom w:val="none" w:sz="0" w:space="0" w:color="auto"/>
                    <w:right w:val="none" w:sz="0" w:space="0" w:color="auto"/>
                  </w:divBdr>
                </w:div>
                <w:div w:id="895704881">
                  <w:marLeft w:val="0"/>
                  <w:marRight w:val="0"/>
                  <w:marTop w:val="0"/>
                  <w:marBottom w:val="0"/>
                  <w:divBdr>
                    <w:top w:val="none" w:sz="0" w:space="0" w:color="auto"/>
                    <w:left w:val="none" w:sz="0" w:space="0" w:color="auto"/>
                    <w:bottom w:val="none" w:sz="0" w:space="0" w:color="auto"/>
                    <w:right w:val="none" w:sz="0" w:space="0" w:color="auto"/>
                  </w:divBdr>
                </w:div>
                <w:div w:id="897209309">
                  <w:marLeft w:val="0"/>
                  <w:marRight w:val="0"/>
                  <w:marTop w:val="0"/>
                  <w:marBottom w:val="0"/>
                  <w:divBdr>
                    <w:top w:val="none" w:sz="0" w:space="0" w:color="auto"/>
                    <w:left w:val="none" w:sz="0" w:space="0" w:color="auto"/>
                    <w:bottom w:val="none" w:sz="0" w:space="0" w:color="auto"/>
                    <w:right w:val="none" w:sz="0" w:space="0" w:color="auto"/>
                  </w:divBdr>
                </w:div>
                <w:div w:id="901402168">
                  <w:marLeft w:val="0"/>
                  <w:marRight w:val="0"/>
                  <w:marTop w:val="0"/>
                  <w:marBottom w:val="0"/>
                  <w:divBdr>
                    <w:top w:val="none" w:sz="0" w:space="0" w:color="auto"/>
                    <w:left w:val="none" w:sz="0" w:space="0" w:color="auto"/>
                    <w:bottom w:val="none" w:sz="0" w:space="0" w:color="auto"/>
                    <w:right w:val="none" w:sz="0" w:space="0" w:color="auto"/>
                  </w:divBdr>
                </w:div>
                <w:div w:id="904603826">
                  <w:marLeft w:val="0"/>
                  <w:marRight w:val="0"/>
                  <w:marTop w:val="0"/>
                  <w:marBottom w:val="0"/>
                  <w:divBdr>
                    <w:top w:val="none" w:sz="0" w:space="0" w:color="auto"/>
                    <w:left w:val="none" w:sz="0" w:space="0" w:color="auto"/>
                    <w:bottom w:val="none" w:sz="0" w:space="0" w:color="auto"/>
                    <w:right w:val="none" w:sz="0" w:space="0" w:color="auto"/>
                  </w:divBdr>
                </w:div>
                <w:div w:id="909464789">
                  <w:marLeft w:val="0"/>
                  <w:marRight w:val="0"/>
                  <w:marTop w:val="0"/>
                  <w:marBottom w:val="0"/>
                  <w:divBdr>
                    <w:top w:val="none" w:sz="0" w:space="0" w:color="auto"/>
                    <w:left w:val="none" w:sz="0" w:space="0" w:color="auto"/>
                    <w:bottom w:val="none" w:sz="0" w:space="0" w:color="auto"/>
                    <w:right w:val="none" w:sz="0" w:space="0" w:color="auto"/>
                  </w:divBdr>
                </w:div>
                <w:div w:id="912663846">
                  <w:marLeft w:val="0"/>
                  <w:marRight w:val="0"/>
                  <w:marTop w:val="0"/>
                  <w:marBottom w:val="0"/>
                  <w:divBdr>
                    <w:top w:val="none" w:sz="0" w:space="0" w:color="auto"/>
                    <w:left w:val="none" w:sz="0" w:space="0" w:color="auto"/>
                    <w:bottom w:val="none" w:sz="0" w:space="0" w:color="auto"/>
                    <w:right w:val="none" w:sz="0" w:space="0" w:color="auto"/>
                  </w:divBdr>
                </w:div>
                <w:div w:id="916210508">
                  <w:marLeft w:val="0"/>
                  <w:marRight w:val="0"/>
                  <w:marTop w:val="0"/>
                  <w:marBottom w:val="0"/>
                  <w:divBdr>
                    <w:top w:val="none" w:sz="0" w:space="0" w:color="auto"/>
                    <w:left w:val="none" w:sz="0" w:space="0" w:color="auto"/>
                    <w:bottom w:val="none" w:sz="0" w:space="0" w:color="auto"/>
                    <w:right w:val="none" w:sz="0" w:space="0" w:color="auto"/>
                  </w:divBdr>
                </w:div>
                <w:div w:id="916328362">
                  <w:marLeft w:val="0"/>
                  <w:marRight w:val="0"/>
                  <w:marTop w:val="0"/>
                  <w:marBottom w:val="0"/>
                  <w:divBdr>
                    <w:top w:val="none" w:sz="0" w:space="0" w:color="auto"/>
                    <w:left w:val="none" w:sz="0" w:space="0" w:color="auto"/>
                    <w:bottom w:val="none" w:sz="0" w:space="0" w:color="auto"/>
                    <w:right w:val="none" w:sz="0" w:space="0" w:color="auto"/>
                  </w:divBdr>
                </w:div>
                <w:div w:id="919213474">
                  <w:marLeft w:val="0"/>
                  <w:marRight w:val="0"/>
                  <w:marTop w:val="0"/>
                  <w:marBottom w:val="0"/>
                  <w:divBdr>
                    <w:top w:val="none" w:sz="0" w:space="0" w:color="auto"/>
                    <w:left w:val="none" w:sz="0" w:space="0" w:color="auto"/>
                    <w:bottom w:val="none" w:sz="0" w:space="0" w:color="auto"/>
                    <w:right w:val="none" w:sz="0" w:space="0" w:color="auto"/>
                  </w:divBdr>
                </w:div>
                <w:div w:id="919799768">
                  <w:marLeft w:val="0"/>
                  <w:marRight w:val="0"/>
                  <w:marTop w:val="0"/>
                  <w:marBottom w:val="0"/>
                  <w:divBdr>
                    <w:top w:val="none" w:sz="0" w:space="0" w:color="auto"/>
                    <w:left w:val="none" w:sz="0" w:space="0" w:color="auto"/>
                    <w:bottom w:val="none" w:sz="0" w:space="0" w:color="auto"/>
                    <w:right w:val="none" w:sz="0" w:space="0" w:color="auto"/>
                  </w:divBdr>
                </w:div>
                <w:div w:id="926353431">
                  <w:marLeft w:val="0"/>
                  <w:marRight w:val="0"/>
                  <w:marTop w:val="0"/>
                  <w:marBottom w:val="0"/>
                  <w:divBdr>
                    <w:top w:val="none" w:sz="0" w:space="0" w:color="auto"/>
                    <w:left w:val="none" w:sz="0" w:space="0" w:color="auto"/>
                    <w:bottom w:val="none" w:sz="0" w:space="0" w:color="auto"/>
                    <w:right w:val="none" w:sz="0" w:space="0" w:color="auto"/>
                  </w:divBdr>
                </w:div>
                <w:div w:id="931206382">
                  <w:marLeft w:val="0"/>
                  <w:marRight w:val="0"/>
                  <w:marTop w:val="0"/>
                  <w:marBottom w:val="0"/>
                  <w:divBdr>
                    <w:top w:val="none" w:sz="0" w:space="0" w:color="auto"/>
                    <w:left w:val="none" w:sz="0" w:space="0" w:color="auto"/>
                    <w:bottom w:val="none" w:sz="0" w:space="0" w:color="auto"/>
                    <w:right w:val="none" w:sz="0" w:space="0" w:color="auto"/>
                  </w:divBdr>
                </w:div>
                <w:div w:id="932007622">
                  <w:marLeft w:val="0"/>
                  <w:marRight w:val="0"/>
                  <w:marTop w:val="0"/>
                  <w:marBottom w:val="0"/>
                  <w:divBdr>
                    <w:top w:val="none" w:sz="0" w:space="0" w:color="auto"/>
                    <w:left w:val="none" w:sz="0" w:space="0" w:color="auto"/>
                    <w:bottom w:val="none" w:sz="0" w:space="0" w:color="auto"/>
                    <w:right w:val="none" w:sz="0" w:space="0" w:color="auto"/>
                  </w:divBdr>
                </w:div>
                <w:div w:id="933827400">
                  <w:marLeft w:val="0"/>
                  <w:marRight w:val="0"/>
                  <w:marTop w:val="0"/>
                  <w:marBottom w:val="0"/>
                  <w:divBdr>
                    <w:top w:val="none" w:sz="0" w:space="0" w:color="auto"/>
                    <w:left w:val="none" w:sz="0" w:space="0" w:color="auto"/>
                    <w:bottom w:val="none" w:sz="0" w:space="0" w:color="auto"/>
                    <w:right w:val="none" w:sz="0" w:space="0" w:color="auto"/>
                  </w:divBdr>
                </w:div>
                <w:div w:id="934939182">
                  <w:marLeft w:val="0"/>
                  <w:marRight w:val="0"/>
                  <w:marTop w:val="0"/>
                  <w:marBottom w:val="0"/>
                  <w:divBdr>
                    <w:top w:val="none" w:sz="0" w:space="0" w:color="auto"/>
                    <w:left w:val="none" w:sz="0" w:space="0" w:color="auto"/>
                    <w:bottom w:val="none" w:sz="0" w:space="0" w:color="auto"/>
                    <w:right w:val="none" w:sz="0" w:space="0" w:color="auto"/>
                  </w:divBdr>
                </w:div>
                <w:div w:id="945162739">
                  <w:marLeft w:val="0"/>
                  <w:marRight w:val="0"/>
                  <w:marTop w:val="0"/>
                  <w:marBottom w:val="0"/>
                  <w:divBdr>
                    <w:top w:val="none" w:sz="0" w:space="0" w:color="auto"/>
                    <w:left w:val="none" w:sz="0" w:space="0" w:color="auto"/>
                    <w:bottom w:val="none" w:sz="0" w:space="0" w:color="auto"/>
                    <w:right w:val="none" w:sz="0" w:space="0" w:color="auto"/>
                  </w:divBdr>
                </w:div>
                <w:div w:id="946042457">
                  <w:marLeft w:val="0"/>
                  <w:marRight w:val="0"/>
                  <w:marTop w:val="0"/>
                  <w:marBottom w:val="0"/>
                  <w:divBdr>
                    <w:top w:val="none" w:sz="0" w:space="0" w:color="auto"/>
                    <w:left w:val="none" w:sz="0" w:space="0" w:color="auto"/>
                    <w:bottom w:val="none" w:sz="0" w:space="0" w:color="auto"/>
                    <w:right w:val="none" w:sz="0" w:space="0" w:color="auto"/>
                  </w:divBdr>
                </w:div>
                <w:div w:id="948125983">
                  <w:marLeft w:val="0"/>
                  <w:marRight w:val="0"/>
                  <w:marTop w:val="0"/>
                  <w:marBottom w:val="0"/>
                  <w:divBdr>
                    <w:top w:val="none" w:sz="0" w:space="0" w:color="auto"/>
                    <w:left w:val="none" w:sz="0" w:space="0" w:color="auto"/>
                    <w:bottom w:val="none" w:sz="0" w:space="0" w:color="auto"/>
                    <w:right w:val="none" w:sz="0" w:space="0" w:color="auto"/>
                  </w:divBdr>
                </w:div>
                <w:div w:id="949582684">
                  <w:marLeft w:val="0"/>
                  <w:marRight w:val="0"/>
                  <w:marTop w:val="0"/>
                  <w:marBottom w:val="0"/>
                  <w:divBdr>
                    <w:top w:val="none" w:sz="0" w:space="0" w:color="auto"/>
                    <w:left w:val="none" w:sz="0" w:space="0" w:color="auto"/>
                    <w:bottom w:val="none" w:sz="0" w:space="0" w:color="auto"/>
                    <w:right w:val="none" w:sz="0" w:space="0" w:color="auto"/>
                  </w:divBdr>
                </w:div>
                <w:div w:id="950162627">
                  <w:marLeft w:val="0"/>
                  <w:marRight w:val="0"/>
                  <w:marTop w:val="0"/>
                  <w:marBottom w:val="0"/>
                  <w:divBdr>
                    <w:top w:val="none" w:sz="0" w:space="0" w:color="auto"/>
                    <w:left w:val="none" w:sz="0" w:space="0" w:color="auto"/>
                    <w:bottom w:val="none" w:sz="0" w:space="0" w:color="auto"/>
                    <w:right w:val="none" w:sz="0" w:space="0" w:color="auto"/>
                  </w:divBdr>
                </w:div>
                <w:div w:id="954098755">
                  <w:marLeft w:val="0"/>
                  <w:marRight w:val="0"/>
                  <w:marTop w:val="0"/>
                  <w:marBottom w:val="0"/>
                  <w:divBdr>
                    <w:top w:val="none" w:sz="0" w:space="0" w:color="auto"/>
                    <w:left w:val="none" w:sz="0" w:space="0" w:color="auto"/>
                    <w:bottom w:val="none" w:sz="0" w:space="0" w:color="auto"/>
                    <w:right w:val="none" w:sz="0" w:space="0" w:color="auto"/>
                  </w:divBdr>
                </w:div>
                <w:div w:id="955984127">
                  <w:marLeft w:val="0"/>
                  <w:marRight w:val="0"/>
                  <w:marTop w:val="0"/>
                  <w:marBottom w:val="0"/>
                  <w:divBdr>
                    <w:top w:val="none" w:sz="0" w:space="0" w:color="auto"/>
                    <w:left w:val="none" w:sz="0" w:space="0" w:color="auto"/>
                    <w:bottom w:val="none" w:sz="0" w:space="0" w:color="auto"/>
                    <w:right w:val="none" w:sz="0" w:space="0" w:color="auto"/>
                  </w:divBdr>
                </w:div>
                <w:div w:id="960113282">
                  <w:marLeft w:val="0"/>
                  <w:marRight w:val="0"/>
                  <w:marTop w:val="0"/>
                  <w:marBottom w:val="0"/>
                  <w:divBdr>
                    <w:top w:val="none" w:sz="0" w:space="0" w:color="auto"/>
                    <w:left w:val="none" w:sz="0" w:space="0" w:color="auto"/>
                    <w:bottom w:val="none" w:sz="0" w:space="0" w:color="auto"/>
                    <w:right w:val="none" w:sz="0" w:space="0" w:color="auto"/>
                  </w:divBdr>
                </w:div>
                <w:div w:id="961763095">
                  <w:marLeft w:val="0"/>
                  <w:marRight w:val="0"/>
                  <w:marTop w:val="0"/>
                  <w:marBottom w:val="0"/>
                  <w:divBdr>
                    <w:top w:val="none" w:sz="0" w:space="0" w:color="auto"/>
                    <w:left w:val="none" w:sz="0" w:space="0" w:color="auto"/>
                    <w:bottom w:val="none" w:sz="0" w:space="0" w:color="auto"/>
                    <w:right w:val="none" w:sz="0" w:space="0" w:color="auto"/>
                  </w:divBdr>
                </w:div>
                <w:div w:id="961957451">
                  <w:marLeft w:val="0"/>
                  <w:marRight w:val="0"/>
                  <w:marTop w:val="0"/>
                  <w:marBottom w:val="0"/>
                  <w:divBdr>
                    <w:top w:val="none" w:sz="0" w:space="0" w:color="auto"/>
                    <w:left w:val="none" w:sz="0" w:space="0" w:color="auto"/>
                    <w:bottom w:val="none" w:sz="0" w:space="0" w:color="auto"/>
                    <w:right w:val="none" w:sz="0" w:space="0" w:color="auto"/>
                  </w:divBdr>
                </w:div>
                <w:div w:id="966473869">
                  <w:marLeft w:val="0"/>
                  <w:marRight w:val="0"/>
                  <w:marTop w:val="0"/>
                  <w:marBottom w:val="0"/>
                  <w:divBdr>
                    <w:top w:val="none" w:sz="0" w:space="0" w:color="auto"/>
                    <w:left w:val="none" w:sz="0" w:space="0" w:color="auto"/>
                    <w:bottom w:val="none" w:sz="0" w:space="0" w:color="auto"/>
                    <w:right w:val="none" w:sz="0" w:space="0" w:color="auto"/>
                  </w:divBdr>
                </w:div>
                <w:div w:id="975649140">
                  <w:marLeft w:val="0"/>
                  <w:marRight w:val="0"/>
                  <w:marTop w:val="0"/>
                  <w:marBottom w:val="0"/>
                  <w:divBdr>
                    <w:top w:val="none" w:sz="0" w:space="0" w:color="auto"/>
                    <w:left w:val="none" w:sz="0" w:space="0" w:color="auto"/>
                    <w:bottom w:val="none" w:sz="0" w:space="0" w:color="auto"/>
                    <w:right w:val="none" w:sz="0" w:space="0" w:color="auto"/>
                  </w:divBdr>
                </w:div>
                <w:div w:id="976884263">
                  <w:marLeft w:val="0"/>
                  <w:marRight w:val="0"/>
                  <w:marTop w:val="0"/>
                  <w:marBottom w:val="0"/>
                  <w:divBdr>
                    <w:top w:val="none" w:sz="0" w:space="0" w:color="auto"/>
                    <w:left w:val="none" w:sz="0" w:space="0" w:color="auto"/>
                    <w:bottom w:val="none" w:sz="0" w:space="0" w:color="auto"/>
                    <w:right w:val="none" w:sz="0" w:space="0" w:color="auto"/>
                  </w:divBdr>
                </w:div>
                <w:div w:id="976911835">
                  <w:marLeft w:val="0"/>
                  <w:marRight w:val="0"/>
                  <w:marTop w:val="0"/>
                  <w:marBottom w:val="0"/>
                  <w:divBdr>
                    <w:top w:val="none" w:sz="0" w:space="0" w:color="auto"/>
                    <w:left w:val="none" w:sz="0" w:space="0" w:color="auto"/>
                    <w:bottom w:val="none" w:sz="0" w:space="0" w:color="auto"/>
                    <w:right w:val="none" w:sz="0" w:space="0" w:color="auto"/>
                  </w:divBdr>
                </w:div>
                <w:div w:id="977800912">
                  <w:marLeft w:val="0"/>
                  <w:marRight w:val="0"/>
                  <w:marTop w:val="0"/>
                  <w:marBottom w:val="0"/>
                  <w:divBdr>
                    <w:top w:val="none" w:sz="0" w:space="0" w:color="auto"/>
                    <w:left w:val="none" w:sz="0" w:space="0" w:color="auto"/>
                    <w:bottom w:val="none" w:sz="0" w:space="0" w:color="auto"/>
                    <w:right w:val="none" w:sz="0" w:space="0" w:color="auto"/>
                  </w:divBdr>
                </w:div>
                <w:div w:id="978650413">
                  <w:marLeft w:val="0"/>
                  <w:marRight w:val="0"/>
                  <w:marTop w:val="0"/>
                  <w:marBottom w:val="0"/>
                  <w:divBdr>
                    <w:top w:val="none" w:sz="0" w:space="0" w:color="auto"/>
                    <w:left w:val="none" w:sz="0" w:space="0" w:color="auto"/>
                    <w:bottom w:val="none" w:sz="0" w:space="0" w:color="auto"/>
                    <w:right w:val="none" w:sz="0" w:space="0" w:color="auto"/>
                  </w:divBdr>
                </w:div>
                <w:div w:id="981351315">
                  <w:marLeft w:val="0"/>
                  <w:marRight w:val="0"/>
                  <w:marTop w:val="0"/>
                  <w:marBottom w:val="0"/>
                  <w:divBdr>
                    <w:top w:val="none" w:sz="0" w:space="0" w:color="auto"/>
                    <w:left w:val="none" w:sz="0" w:space="0" w:color="auto"/>
                    <w:bottom w:val="none" w:sz="0" w:space="0" w:color="auto"/>
                    <w:right w:val="none" w:sz="0" w:space="0" w:color="auto"/>
                  </w:divBdr>
                </w:div>
                <w:div w:id="988943291">
                  <w:marLeft w:val="0"/>
                  <w:marRight w:val="0"/>
                  <w:marTop w:val="0"/>
                  <w:marBottom w:val="0"/>
                  <w:divBdr>
                    <w:top w:val="none" w:sz="0" w:space="0" w:color="auto"/>
                    <w:left w:val="none" w:sz="0" w:space="0" w:color="auto"/>
                    <w:bottom w:val="none" w:sz="0" w:space="0" w:color="auto"/>
                    <w:right w:val="none" w:sz="0" w:space="0" w:color="auto"/>
                  </w:divBdr>
                </w:div>
                <w:div w:id="996878786">
                  <w:marLeft w:val="0"/>
                  <w:marRight w:val="0"/>
                  <w:marTop w:val="0"/>
                  <w:marBottom w:val="0"/>
                  <w:divBdr>
                    <w:top w:val="none" w:sz="0" w:space="0" w:color="auto"/>
                    <w:left w:val="none" w:sz="0" w:space="0" w:color="auto"/>
                    <w:bottom w:val="none" w:sz="0" w:space="0" w:color="auto"/>
                    <w:right w:val="none" w:sz="0" w:space="0" w:color="auto"/>
                  </w:divBdr>
                </w:div>
                <w:div w:id="997003779">
                  <w:marLeft w:val="0"/>
                  <w:marRight w:val="0"/>
                  <w:marTop w:val="0"/>
                  <w:marBottom w:val="0"/>
                  <w:divBdr>
                    <w:top w:val="none" w:sz="0" w:space="0" w:color="auto"/>
                    <w:left w:val="none" w:sz="0" w:space="0" w:color="auto"/>
                    <w:bottom w:val="none" w:sz="0" w:space="0" w:color="auto"/>
                    <w:right w:val="none" w:sz="0" w:space="0" w:color="auto"/>
                  </w:divBdr>
                </w:div>
                <w:div w:id="999625723">
                  <w:marLeft w:val="0"/>
                  <w:marRight w:val="0"/>
                  <w:marTop w:val="0"/>
                  <w:marBottom w:val="0"/>
                  <w:divBdr>
                    <w:top w:val="none" w:sz="0" w:space="0" w:color="auto"/>
                    <w:left w:val="none" w:sz="0" w:space="0" w:color="auto"/>
                    <w:bottom w:val="none" w:sz="0" w:space="0" w:color="auto"/>
                    <w:right w:val="none" w:sz="0" w:space="0" w:color="auto"/>
                  </w:divBdr>
                </w:div>
                <w:div w:id="1001196774">
                  <w:marLeft w:val="0"/>
                  <w:marRight w:val="0"/>
                  <w:marTop w:val="0"/>
                  <w:marBottom w:val="0"/>
                  <w:divBdr>
                    <w:top w:val="none" w:sz="0" w:space="0" w:color="auto"/>
                    <w:left w:val="none" w:sz="0" w:space="0" w:color="auto"/>
                    <w:bottom w:val="none" w:sz="0" w:space="0" w:color="auto"/>
                    <w:right w:val="none" w:sz="0" w:space="0" w:color="auto"/>
                  </w:divBdr>
                </w:div>
                <w:div w:id="1007633054">
                  <w:marLeft w:val="0"/>
                  <w:marRight w:val="0"/>
                  <w:marTop w:val="0"/>
                  <w:marBottom w:val="0"/>
                  <w:divBdr>
                    <w:top w:val="none" w:sz="0" w:space="0" w:color="auto"/>
                    <w:left w:val="none" w:sz="0" w:space="0" w:color="auto"/>
                    <w:bottom w:val="none" w:sz="0" w:space="0" w:color="auto"/>
                    <w:right w:val="none" w:sz="0" w:space="0" w:color="auto"/>
                  </w:divBdr>
                </w:div>
                <w:div w:id="1008631389">
                  <w:marLeft w:val="0"/>
                  <w:marRight w:val="0"/>
                  <w:marTop w:val="0"/>
                  <w:marBottom w:val="0"/>
                  <w:divBdr>
                    <w:top w:val="none" w:sz="0" w:space="0" w:color="auto"/>
                    <w:left w:val="none" w:sz="0" w:space="0" w:color="auto"/>
                    <w:bottom w:val="none" w:sz="0" w:space="0" w:color="auto"/>
                    <w:right w:val="none" w:sz="0" w:space="0" w:color="auto"/>
                  </w:divBdr>
                </w:div>
                <w:div w:id="1012028500">
                  <w:marLeft w:val="0"/>
                  <w:marRight w:val="0"/>
                  <w:marTop w:val="0"/>
                  <w:marBottom w:val="0"/>
                  <w:divBdr>
                    <w:top w:val="none" w:sz="0" w:space="0" w:color="auto"/>
                    <w:left w:val="none" w:sz="0" w:space="0" w:color="auto"/>
                    <w:bottom w:val="none" w:sz="0" w:space="0" w:color="auto"/>
                    <w:right w:val="none" w:sz="0" w:space="0" w:color="auto"/>
                  </w:divBdr>
                </w:div>
                <w:div w:id="1013335091">
                  <w:marLeft w:val="0"/>
                  <w:marRight w:val="0"/>
                  <w:marTop w:val="0"/>
                  <w:marBottom w:val="0"/>
                  <w:divBdr>
                    <w:top w:val="none" w:sz="0" w:space="0" w:color="auto"/>
                    <w:left w:val="none" w:sz="0" w:space="0" w:color="auto"/>
                    <w:bottom w:val="none" w:sz="0" w:space="0" w:color="auto"/>
                    <w:right w:val="none" w:sz="0" w:space="0" w:color="auto"/>
                  </w:divBdr>
                </w:div>
                <w:div w:id="1016887568">
                  <w:marLeft w:val="0"/>
                  <w:marRight w:val="0"/>
                  <w:marTop w:val="0"/>
                  <w:marBottom w:val="0"/>
                  <w:divBdr>
                    <w:top w:val="none" w:sz="0" w:space="0" w:color="auto"/>
                    <w:left w:val="none" w:sz="0" w:space="0" w:color="auto"/>
                    <w:bottom w:val="none" w:sz="0" w:space="0" w:color="auto"/>
                    <w:right w:val="none" w:sz="0" w:space="0" w:color="auto"/>
                  </w:divBdr>
                </w:div>
                <w:div w:id="1016925412">
                  <w:marLeft w:val="0"/>
                  <w:marRight w:val="0"/>
                  <w:marTop w:val="0"/>
                  <w:marBottom w:val="0"/>
                  <w:divBdr>
                    <w:top w:val="none" w:sz="0" w:space="0" w:color="auto"/>
                    <w:left w:val="none" w:sz="0" w:space="0" w:color="auto"/>
                    <w:bottom w:val="none" w:sz="0" w:space="0" w:color="auto"/>
                    <w:right w:val="none" w:sz="0" w:space="0" w:color="auto"/>
                  </w:divBdr>
                </w:div>
                <w:div w:id="1017467160">
                  <w:marLeft w:val="0"/>
                  <w:marRight w:val="0"/>
                  <w:marTop w:val="0"/>
                  <w:marBottom w:val="0"/>
                  <w:divBdr>
                    <w:top w:val="none" w:sz="0" w:space="0" w:color="auto"/>
                    <w:left w:val="none" w:sz="0" w:space="0" w:color="auto"/>
                    <w:bottom w:val="none" w:sz="0" w:space="0" w:color="auto"/>
                    <w:right w:val="none" w:sz="0" w:space="0" w:color="auto"/>
                  </w:divBdr>
                </w:div>
                <w:div w:id="1019546252">
                  <w:marLeft w:val="0"/>
                  <w:marRight w:val="0"/>
                  <w:marTop w:val="0"/>
                  <w:marBottom w:val="0"/>
                  <w:divBdr>
                    <w:top w:val="none" w:sz="0" w:space="0" w:color="auto"/>
                    <w:left w:val="none" w:sz="0" w:space="0" w:color="auto"/>
                    <w:bottom w:val="none" w:sz="0" w:space="0" w:color="auto"/>
                    <w:right w:val="none" w:sz="0" w:space="0" w:color="auto"/>
                  </w:divBdr>
                </w:div>
                <w:div w:id="1022170452">
                  <w:marLeft w:val="0"/>
                  <w:marRight w:val="0"/>
                  <w:marTop w:val="0"/>
                  <w:marBottom w:val="0"/>
                  <w:divBdr>
                    <w:top w:val="none" w:sz="0" w:space="0" w:color="auto"/>
                    <w:left w:val="none" w:sz="0" w:space="0" w:color="auto"/>
                    <w:bottom w:val="none" w:sz="0" w:space="0" w:color="auto"/>
                    <w:right w:val="none" w:sz="0" w:space="0" w:color="auto"/>
                  </w:divBdr>
                </w:div>
                <w:div w:id="1023478483">
                  <w:marLeft w:val="0"/>
                  <w:marRight w:val="0"/>
                  <w:marTop w:val="0"/>
                  <w:marBottom w:val="0"/>
                  <w:divBdr>
                    <w:top w:val="none" w:sz="0" w:space="0" w:color="auto"/>
                    <w:left w:val="none" w:sz="0" w:space="0" w:color="auto"/>
                    <w:bottom w:val="none" w:sz="0" w:space="0" w:color="auto"/>
                    <w:right w:val="none" w:sz="0" w:space="0" w:color="auto"/>
                  </w:divBdr>
                </w:div>
                <w:div w:id="1031302412">
                  <w:marLeft w:val="0"/>
                  <w:marRight w:val="0"/>
                  <w:marTop w:val="0"/>
                  <w:marBottom w:val="0"/>
                  <w:divBdr>
                    <w:top w:val="none" w:sz="0" w:space="0" w:color="auto"/>
                    <w:left w:val="none" w:sz="0" w:space="0" w:color="auto"/>
                    <w:bottom w:val="none" w:sz="0" w:space="0" w:color="auto"/>
                    <w:right w:val="none" w:sz="0" w:space="0" w:color="auto"/>
                  </w:divBdr>
                </w:div>
                <w:div w:id="1034768081">
                  <w:marLeft w:val="0"/>
                  <w:marRight w:val="0"/>
                  <w:marTop w:val="0"/>
                  <w:marBottom w:val="0"/>
                  <w:divBdr>
                    <w:top w:val="none" w:sz="0" w:space="0" w:color="auto"/>
                    <w:left w:val="none" w:sz="0" w:space="0" w:color="auto"/>
                    <w:bottom w:val="none" w:sz="0" w:space="0" w:color="auto"/>
                    <w:right w:val="none" w:sz="0" w:space="0" w:color="auto"/>
                  </w:divBdr>
                </w:div>
                <w:div w:id="1035422225">
                  <w:marLeft w:val="0"/>
                  <w:marRight w:val="0"/>
                  <w:marTop w:val="0"/>
                  <w:marBottom w:val="0"/>
                  <w:divBdr>
                    <w:top w:val="none" w:sz="0" w:space="0" w:color="auto"/>
                    <w:left w:val="none" w:sz="0" w:space="0" w:color="auto"/>
                    <w:bottom w:val="none" w:sz="0" w:space="0" w:color="auto"/>
                    <w:right w:val="none" w:sz="0" w:space="0" w:color="auto"/>
                  </w:divBdr>
                </w:div>
                <w:div w:id="1036779794">
                  <w:marLeft w:val="0"/>
                  <w:marRight w:val="0"/>
                  <w:marTop w:val="0"/>
                  <w:marBottom w:val="0"/>
                  <w:divBdr>
                    <w:top w:val="none" w:sz="0" w:space="0" w:color="auto"/>
                    <w:left w:val="none" w:sz="0" w:space="0" w:color="auto"/>
                    <w:bottom w:val="none" w:sz="0" w:space="0" w:color="auto"/>
                    <w:right w:val="none" w:sz="0" w:space="0" w:color="auto"/>
                  </w:divBdr>
                </w:div>
                <w:div w:id="1040668440">
                  <w:marLeft w:val="0"/>
                  <w:marRight w:val="0"/>
                  <w:marTop w:val="0"/>
                  <w:marBottom w:val="0"/>
                  <w:divBdr>
                    <w:top w:val="none" w:sz="0" w:space="0" w:color="auto"/>
                    <w:left w:val="none" w:sz="0" w:space="0" w:color="auto"/>
                    <w:bottom w:val="none" w:sz="0" w:space="0" w:color="auto"/>
                    <w:right w:val="none" w:sz="0" w:space="0" w:color="auto"/>
                  </w:divBdr>
                </w:div>
                <w:div w:id="1044601582">
                  <w:marLeft w:val="0"/>
                  <w:marRight w:val="0"/>
                  <w:marTop w:val="0"/>
                  <w:marBottom w:val="0"/>
                  <w:divBdr>
                    <w:top w:val="none" w:sz="0" w:space="0" w:color="auto"/>
                    <w:left w:val="none" w:sz="0" w:space="0" w:color="auto"/>
                    <w:bottom w:val="none" w:sz="0" w:space="0" w:color="auto"/>
                    <w:right w:val="none" w:sz="0" w:space="0" w:color="auto"/>
                  </w:divBdr>
                </w:div>
                <w:div w:id="1051610618">
                  <w:marLeft w:val="0"/>
                  <w:marRight w:val="0"/>
                  <w:marTop w:val="0"/>
                  <w:marBottom w:val="0"/>
                  <w:divBdr>
                    <w:top w:val="none" w:sz="0" w:space="0" w:color="auto"/>
                    <w:left w:val="none" w:sz="0" w:space="0" w:color="auto"/>
                    <w:bottom w:val="none" w:sz="0" w:space="0" w:color="auto"/>
                    <w:right w:val="none" w:sz="0" w:space="0" w:color="auto"/>
                  </w:divBdr>
                </w:div>
                <w:div w:id="1051613743">
                  <w:marLeft w:val="0"/>
                  <w:marRight w:val="0"/>
                  <w:marTop w:val="0"/>
                  <w:marBottom w:val="0"/>
                  <w:divBdr>
                    <w:top w:val="none" w:sz="0" w:space="0" w:color="auto"/>
                    <w:left w:val="none" w:sz="0" w:space="0" w:color="auto"/>
                    <w:bottom w:val="none" w:sz="0" w:space="0" w:color="auto"/>
                    <w:right w:val="none" w:sz="0" w:space="0" w:color="auto"/>
                  </w:divBdr>
                </w:div>
                <w:div w:id="1052389270">
                  <w:marLeft w:val="0"/>
                  <w:marRight w:val="0"/>
                  <w:marTop w:val="0"/>
                  <w:marBottom w:val="0"/>
                  <w:divBdr>
                    <w:top w:val="none" w:sz="0" w:space="0" w:color="auto"/>
                    <w:left w:val="none" w:sz="0" w:space="0" w:color="auto"/>
                    <w:bottom w:val="none" w:sz="0" w:space="0" w:color="auto"/>
                    <w:right w:val="none" w:sz="0" w:space="0" w:color="auto"/>
                  </w:divBdr>
                </w:div>
                <w:div w:id="1066413958">
                  <w:marLeft w:val="0"/>
                  <w:marRight w:val="0"/>
                  <w:marTop w:val="0"/>
                  <w:marBottom w:val="0"/>
                  <w:divBdr>
                    <w:top w:val="none" w:sz="0" w:space="0" w:color="auto"/>
                    <w:left w:val="none" w:sz="0" w:space="0" w:color="auto"/>
                    <w:bottom w:val="none" w:sz="0" w:space="0" w:color="auto"/>
                    <w:right w:val="none" w:sz="0" w:space="0" w:color="auto"/>
                  </w:divBdr>
                </w:div>
                <w:div w:id="1072195983">
                  <w:marLeft w:val="0"/>
                  <w:marRight w:val="0"/>
                  <w:marTop w:val="0"/>
                  <w:marBottom w:val="0"/>
                  <w:divBdr>
                    <w:top w:val="none" w:sz="0" w:space="0" w:color="auto"/>
                    <w:left w:val="none" w:sz="0" w:space="0" w:color="auto"/>
                    <w:bottom w:val="none" w:sz="0" w:space="0" w:color="auto"/>
                    <w:right w:val="none" w:sz="0" w:space="0" w:color="auto"/>
                  </w:divBdr>
                </w:div>
                <w:div w:id="1074086964">
                  <w:marLeft w:val="0"/>
                  <w:marRight w:val="0"/>
                  <w:marTop w:val="0"/>
                  <w:marBottom w:val="0"/>
                  <w:divBdr>
                    <w:top w:val="none" w:sz="0" w:space="0" w:color="auto"/>
                    <w:left w:val="none" w:sz="0" w:space="0" w:color="auto"/>
                    <w:bottom w:val="none" w:sz="0" w:space="0" w:color="auto"/>
                    <w:right w:val="none" w:sz="0" w:space="0" w:color="auto"/>
                  </w:divBdr>
                </w:div>
                <w:div w:id="1075592316">
                  <w:marLeft w:val="0"/>
                  <w:marRight w:val="0"/>
                  <w:marTop w:val="0"/>
                  <w:marBottom w:val="0"/>
                  <w:divBdr>
                    <w:top w:val="none" w:sz="0" w:space="0" w:color="auto"/>
                    <w:left w:val="none" w:sz="0" w:space="0" w:color="auto"/>
                    <w:bottom w:val="none" w:sz="0" w:space="0" w:color="auto"/>
                    <w:right w:val="none" w:sz="0" w:space="0" w:color="auto"/>
                  </w:divBdr>
                </w:div>
                <w:div w:id="1077173674">
                  <w:marLeft w:val="0"/>
                  <w:marRight w:val="0"/>
                  <w:marTop w:val="0"/>
                  <w:marBottom w:val="0"/>
                  <w:divBdr>
                    <w:top w:val="none" w:sz="0" w:space="0" w:color="auto"/>
                    <w:left w:val="none" w:sz="0" w:space="0" w:color="auto"/>
                    <w:bottom w:val="none" w:sz="0" w:space="0" w:color="auto"/>
                    <w:right w:val="none" w:sz="0" w:space="0" w:color="auto"/>
                  </w:divBdr>
                </w:div>
                <w:div w:id="1077241005">
                  <w:marLeft w:val="0"/>
                  <w:marRight w:val="0"/>
                  <w:marTop w:val="0"/>
                  <w:marBottom w:val="0"/>
                  <w:divBdr>
                    <w:top w:val="none" w:sz="0" w:space="0" w:color="auto"/>
                    <w:left w:val="none" w:sz="0" w:space="0" w:color="auto"/>
                    <w:bottom w:val="none" w:sz="0" w:space="0" w:color="auto"/>
                    <w:right w:val="none" w:sz="0" w:space="0" w:color="auto"/>
                  </w:divBdr>
                </w:div>
                <w:div w:id="1080909477">
                  <w:marLeft w:val="0"/>
                  <w:marRight w:val="0"/>
                  <w:marTop w:val="0"/>
                  <w:marBottom w:val="0"/>
                  <w:divBdr>
                    <w:top w:val="none" w:sz="0" w:space="0" w:color="auto"/>
                    <w:left w:val="none" w:sz="0" w:space="0" w:color="auto"/>
                    <w:bottom w:val="none" w:sz="0" w:space="0" w:color="auto"/>
                    <w:right w:val="none" w:sz="0" w:space="0" w:color="auto"/>
                  </w:divBdr>
                </w:div>
                <w:div w:id="1083532997">
                  <w:marLeft w:val="0"/>
                  <w:marRight w:val="0"/>
                  <w:marTop w:val="0"/>
                  <w:marBottom w:val="0"/>
                  <w:divBdr>
                    <w:top w:val="none" w:sz="0" w:space="0" w:color="auto"/>
                    <w:left w:val="none" w:sz="0" w:space="0" w:color="auto"/>
                    <w:bottom w:val="none" w:sz="0" w:space="0" w:color="auto"/>
                    <w:right w:val="none" w:sz="0" w:space="0" w:color="auto"/>
                  </w:divBdr>
                </w:div>
                <w:div w:id="1091321397">
                  <w:marLeft w:val="0"/>
                  <w:marRight w:val="0"/>
                  <w:marTop w:val="0"/>
                  <w:marBottom w:val="0"/>
                  <w:divBdr>
                    <w:top w:val="none" w:sz="0" w:space="0" w:color="auto"/>
                    <w:left w:val="none" w:sz="0" w:space="0" w:color="auto"/>
                    <w:bottom w:val="none" w:sz="0" w:space="0" w:color="auto"/>
                    <w:right w:val="none" w:sz="0" w:space="0" w:color="auto"/>
                  </w:divBdr>
                </w:div>
                <w:div w:id="1096949464">
                  <w:marLeft w:val="0"/>
                  <w:marRight w:val="0"/>
                  <w:marTop w:val="0"/>
                  <w:marBottom w:val="0"/>
                  <w:divBdr>
                    <w:top w:val="none" w:sz="0" w:space="0" w:color="auto"/>
                    <w:left w:val="none" w:sz="0" w:space="0" w:color="auto"/>
                    <w:bottom w:val="none" w:sz="0" w:space="0" w:color="auto"/>
                    <w:right w:val="none" w:sz="0" w:space="0" w:color="auto"/>
                  </w:divBdr>
                </w:div>
                <w:div w:id="1102260381">
                  <w:marLeft w:val="0"/>
                  <w:marRight w:val="0"/>
                  <w:marTop w:val="0"/>
                  <w:marBottom w:val="0"/>
                  <w:divBdr>
                    <w:top w:val="none" w:sz="0" w:space="0" w:color="auto"/>
                    <w:left w:val="none" w:sz="0" w:space="0" w:color="auto"/>
                    <w:bottom w:val="none" w:sz="0" w:space="0" w:color="auto"/>
                    <w:right w:val="none" w:sz="0" w:space="0" w:color="auto"/>
                  </w:divBdr>
                </w:div>
                <w:div w:id="1103652733">
                  <w:marLeft w:val="0"/>
                  <w:marRight w:val="0"/>
                  <w:marTop w:val="0"/>
                  <w:marBottom w:val="0"/>
                  <w:divBdr>
                    <w:top w:val="none" w:sz="0" w:space="0" w:color="auto"/>
                    <w:left w:val="none" w:sz="0" w:space="0" w:color="auto"/>
                    <w:bottom w:val="none" w:sz="0" w:space="0" w:color="auto"/>
                    <w:right w:val="none" w:sz="0" w:space="0" w:color="auto"/>
                  </w:divBdr>
                </w:div>
                <w:div w:id="1105927587">
                  <w:marLeft w:val="0"/>
                  <w:marRight w:val="0"/>
                  <w:marTop w:val="0"/>
                  <w:marBottom w:val="0"/>
                  <w:divBdr>
                    <w:top w:val="none" w:sz="0" w:space="0" w:color="auto"/>
                    <w:left w:val="none" w:sz="0" w:space="0" w:color="auto"/>
                    <w:bottom w:val="none" w:sz="0" w:space="0" w:color="auto"/>
                    <w:right w:val="none" w:sz="0" w:space="0" w:color="auto"/>
                  </w:divBdr>
                </w:div>
                <w:div w:id="1109618398">
                  <w:marLeft w:val="0"/>
                  <w:marRight w:val="0"/>
                  <w:marTop w:val="0"/>
                  <w:marBottom w:val="0"/>
                  <w:divBdr>
                    <w:top w:val="none" w:sz="0" w:space="0" w:color="auto"/>
                    <w:left w:val="none" w:sz="0" w:space="0" w:color="auto"/>
                    <w:bottom w:val="none" w:sz="0" w:space="0" w:color="auto"/>
                    <w:right w:val="none" w:sz="0" w:space="0" w:color="auto"/>
                  </w:divBdr>
                </w:div>
                <w:div w:id="1111558000">
                  <w:marLeft w:val="0"/>
                  <w:marRight w:val="0"/>
                  <w:marTop w:val="0"/>
                  <w:marBottom w:val="0"/>
                  <w:divBdr>
                    <w:top w:val="none" w:sz="0" w:space="0" w:color="auto"/>
                    <w:left w:val="none" w:sz="0" w:space="0" w:color="auto"/>
                    <w:bottom w:val="none" w:sz="0" w:space="0" w:color="auto"/>
                    <w:right w:val="none" w:sz="0" w:space="0" w:color="auto"/>
                  </w:divBdr>
                </w:div>
                <w:div w:id="1117918211">
                  <w:marLeft w:val="0"/>
                  <w:marRight w:val="0"/>
                  <w:marTop w:val="0"/>
                  <w:marBottom w:val="0"/>
                  <w:divBdr>
                    <w:top w:val="none" w:sz="0" w:space="0" w:color="auto"/>
                    <w:left w:val="none" w:sz="0" w:space="0" w:color="auto"/>
                    <w:bottom w:val="none" w:sz="0" w:space="0" w:color="auto"/>
                    <w:right w:val="none" w:sz="0" w:space="0" w:color="auto"/>
                  </w:divBdr>
                </w:div>
                <w:div w:id="1118521770">
                  <w:marLeft w:val="0"/>
                  <w:marRight w:val="0"/>
                  <w:marTop w:val="0"/>
                  <w:marBottom w:val="0"/>
                  <w:divBdr>
                    <w:top w:val="none" w:sz="0" w:space="0" w:color="auto"/>
                    <w:left w:val="none" w:sz="0" w:space="0" w:color="auto"/>
                    <w:bottom w:val="none" w:sz="0" w:space="0" w:color="auto"/>
                    <w:right w:val="none" w:sz="0" w:space="0" w:color="auto"/>
                  </w:divBdr>
                </w:div>
                <w:div w:id="1119224038">
                  <w:marLeft w:val="0"/>
                  <w:marRight w:val="0"/>
                  <w:marTop w:val="0"/>
                  <w:marBottom w:val="0"/>
                  <w:divBdr>
                    <w:top w:val="none" w:sz="0" w:space="0" w:color="auto"/>
                    <w:left w:val="none" w:sz="0" w:space="0" w:color="auto"/>
                    <w:bottom w:val="none" w:sz="0" w:space="0" w:color="auto"/>
                    <w:right w:val="none" w:sz="0" w:space="0" w:color="auto"/>
                  </w:divBdr>
                </w:div>
                <w:div w:id="1126510507">
                  <w:marLeft w:val="0"/>
                  <w:marRight w:val="0"/>
                  <w:marTop w:val="0"/>
                  <w:marBottom w:val="0"/>
                  <w:divBdr>
                    <w:top w:val="none" w:sz="0" w:space="0" w:color="auto"/>
                    <w:left w:val="none" w:sz="0" w:space="0" w:color="auto"/>
                    <w:bottom w:val="none" w:sz="0" w:space="0" w:color="auto"/>
                    <w:right w:val="none" w:sz="0" w:space="0" w:color="auto"/>
                  </w:divBdr>
                </w:div>
                <w:div w:id="1126659142">
                  <w:marLeft w:val="0"/>
                  <w:marRight w:val="0"/>
                  <w:marTop w:val="0"/>
                  <w:marBottom w:val="0"/>
                  <w:divBdr>
                    <w:top w:val="none" w:sz="0" w:space="0" w:color="auto"/>
                    <w:left w:val="none" w:sz="0" w:space="0" w:color="auto"/>
                    <w:bottom w:val="none" w:sz="0" w:space="0" w:color="auto"/>
                    <w:right w:val="none" w:sz="0" w:space="0" w:color="auto"/>
                  </w:divBdr>
                </w:div>
                <w:div w:id="1132014971">
                  <w:marLeft w:val="0"/>
                  <w:marRight w:val="0"/>
                  <w:marTop w:val="0"/>
                  <w:marBottom w:val="0"/>
                  <w:divBdr>
                    <w:top w:val="none" w:sz="0" w:space="0" w:color="auto"/>
                    <w:left w:val="none" w:sz="0" w:space="0" w:color="auto"/>
                    <w:bottom w:val="none" w:sz="0" w:space="0" w:color="auto"/>
                    <w:right w:val="none" w:sz="0" w:space="0" w:color="auto"/>
                  </w:divBdr>
                </w:div>
                <w:div w:id="1132868172">
                  <w:marLeft w:val="0"/>
                  <w:marRight w:val="0"/>
                  <w:marTop w:val="0"/>
                  <w:marBottom w:val="0"/>
                  <w:divBdr>
                    <w:top w:val="none" w:sz="0" w:space="0" w:color="auto"/>
                    <w:left w:val="none" w:sz="0" w:space="0" w:color="auto"/>
                    <w:bottom w:val="none" w:sz="0" w:space="0" w:color="auto"/>
                    <w:right w:val="none" w:sz="0" w:space="0" w:color="auto"/>
                  </w:divBdr>
                </w:div>
                <w:div w:id="1133055602">
                  <w:marLeft w:val="0"/>
                  <w:marRight w:val="0"/>
                  <w:marTop w:val="0"/>
                  <w:marBottom w:val="0"/>
                  <w:divBdr>
                    <w:top w:val="none" w:sz="0" w:space="0" w:color="auto"/>
                    <w:left w:val="none" w:sz="0" w:space="0" w:color="auto"/>
                    <w:bottom w:val="none" w:sz="0" w:space="0" w:color="auto"/>
                    <w:right w:val="none" w:sz="0" w:space="0" w:color="auto"/>
                  </w:divBdr>
                </w:div>
                <w:div w:id="1138451025">
                  <w:marLeft w:val="0"/>
                  <w:marRight w:val="0"/>
                  <w:marTop w:val="0"/>
                  <w:marBottom w:val="0"/>
                  <w:divBdr>
                    <w:top w:val="none" w:sz="0" w:space="0" w:color="auto"/>
                    <w:left w:val="none" w:sz="0" w:space="0" w:color="auto"/>
                    <w:bottom w:val="none" w:sz="0" w:space="0" w:color="auto"/>
                    <w:right w:val="none" w:sz="0" w:space="0" w:color="auto"/>
                  </w:divBdr>
                </w:div>
                <w:div w:id="1139762796">
                  <w:marLeft w:val="0"/>
                  <w:marRight w:val="0"/>
                  <w:marTop w:val="0"/>
                  <w:marBottom w:val="0"/>
                  <w:divBdr>
                    <w:top w:val="none" w:sz="0" w:space="0" w:color="auto"/>
                    <w:left w:val="none" w:sz="0" w:space="0" w:color="auto"/>
                    <w:bottom w:val="none" w:sz="0" w:space="0" w:color="auto"/>
                    <w:right w:val="none" w:sz="0" w:space="0" w:color="auto"/>
                  </w:divBdr>
                </w:div>
                <w:div w:id="1141727774">
                  <w:marLeft w:val="0"/>
                  <w:marRight w:val="0"/>
                  <w:marTop w:val="0"/>
                  <w:marBottom w:val="0"/>
                  <w:divBdr>
                    <w:top w:val="none" w:sz="0" w:space="0" w:color="auto"/>
                    <w:left w:val="none" w:sz="0" w:space="0" w:color="auto"/>
                    <w:bottom w:val="none" w:sz="0" w:space="0" w:color="auto"/>
                    <w:right w:val="none" w:sz="0" w:space="0" w:color="auto"/>
                  </w:divBdr>
                </w:div>
                <w:div w:id="1149592497">
                  <w:marLeft w:val="0"/>
                  <w:marRight w:val="0"/>
                  <w:marTop w:val="0"/>
                  <w:marBottom w:val="0"/>
                  <w:divBdr>
                    <w:top w:val="none" w:sz="0" w:space="0" w:color="auto"/>
                    <w:left w:val="none" w:sz="0" w:space="0" w:color="auto"/>
                    <w:bottom w:val="none" w:sz="0" w:space="0" w:color="auto"/>
                    <w:right w:val="none" w:sz="0" w:space="0" w:color="auto"/>
                  </w:divBdr>
                </w:div>
                <w:div w:id="1152520707">
                  <w:marLeft w:val="0"/>
                  <w:marRight w:val="0"/>
                  <w:marTop w:val="0"/>
                  <w:marBottom w:val="0"/>
                  <w:divBdr>
                    <w:top w:val="none" w:sz="0" w:space="0" w:color="auto"/>
                    <w:left w:val="none" w:sz="0" w:space="0" w:color="auto"/>
                    <w:bottom w:val="none" w:sz="0" w:space="0" w:color="auto"/>
                    <w:right w:val="none" w:sz="0" w:space="0" w:color="auto"/>
                  </w:divBdr>
                </w:div>
                <w:div w:id="1159540947">
                  <w:marLeft w:val="0"/>
                  <w:marRight w:val="0"/>
                  <w:marTop w:val="0"/>
                  <w:marBottom w:val="0"/>
                  <w:divBdr>
                    <w:top w:val="none" w:sz="0" w:space="0" w:color="auto"/>
                    <w:left w:val="none" w:sz="0" w:space="0" w:color="auto"/>
                    <w:bottom w:val="none" w:sz="0" w:space="0" w:color="auto"/>
                    <w:right w:val="none" w:sz="0" w:space="0" w:color="auto"/>
                  </w:divBdr>
                </w:div>
                <w:div w:id="1160731053">
                  <w:marLeft w:val="0"/>
                  <w:marRight w:val="0"/>
                  <w:marTop w:val="0"/>
                  <w:marBottom w:val="0"/>
                  <w:divBdr>
                    <w:top w:val="none" w:sz="0" w:space="0" w:color="auto"/>
                    <w:left w:val="none" w:sz="0" w:space="0" w:color="auto"/>
                    <w:bottom w:val="none" w:sz="0" w:space="0" w:color="auto"/>
                    <w:right w:val="none" w:sz="0" w:space="0" w:color="auto"/>
                  </w:divBdr>
                </w:div>
                <w:div w:id="1161850504">
                  <w:marLeft w:val="0"/>
                  <w:marRight w:val="0"/>
                  <w:marTop w:val="0"/>
                  <w:marBottom w:val="0"/>
                  <w:divBdr>
                    <w:top w:val="none" w:sz="0" w:space="0" w:color="auto"/>
                    <w:left w:val="none" w:sz="0" w:space="0" w:color="auto"/>
                    <w:bottom w:val="none" w:sz="0" w:space="0" w:color="auto"/>
                    <w:right w:val="none" w:sz="0" w:space="0" w:color="auto"/>
                  </w:divBdr>
                </w:div>
                <w:div w:id="1163349453">
                  <w:marLeft w:val="0"/>
                  <w:marRight w:val="0"/>
                  <w:marTop w:val="0"/>
                  <w:marBottom w:val="0"/>
                  <w:divBdr>
                    <w:top w:val="none" w:sz="0" w:space="0" w:color="auto"/>
                    <w:left w:val="none" w:sz="0" w:space="0" w:color="auto"/>
                    <w:bottom w:val="none" w:sz="0" w:space="0" w:color="auto"/>
                    <w:right w:val="none" w:sz="0" w:space="0" w:color="auto"/>
                  </w:divBdr>
                </w:div>
                <w:div w:id="1172406009">
                  <w:marLeft w:val="0"/>
                  <w:marRight w:val="0"/>
                  <w:marTop w:val="0"/>
                  <w:marBottom w:val="0"/>
                  <w:divBdr>
                    <w:top w:val="none" w:sz="0" w:space="0" w:color="auto"/>
                    <w:left w:val="none" w:sz="0" w:space="0" w:color="auto"/>
                    <w:bottom w:val="none" w:sz="0" w:space="0" w:color="auto"/>
                    <w:right w:val="none" w:sz="0" w:space="0" w:color="auto"/>
                  </w:divBdr>
                </w:div>
                <w:div w:id="1172985804">
                  <w:marLeft w:val="0"/>
                  <w:marRight w:val="0"/>
                  <w:marTop w:val="0"/>
                  <w:marBottom w:val="0"/>
                  <w:divBdr>
                    <w:top w:val="none" w:sz="0" w:space="0" w:color="auto"/>
                    <w:left w:val="none" w:sz="0" w:space="0" w:color="auto"/>
                    <w:bottom w:val="none" w:sz="0" w:space="0" w:color="auto"/>
                    <w:right w:val="none" w:sz="0" w:space="0" w:color="auto"/>
                  </w:divBdr>
                </w:div>
                <w:div w:id="1176962775">
                  <w:marLeft w:val="0"/>
                  <w:marRight w:val="0"/>
                  <w:marTop w:val="0"/>
                  <w:marBottom w:val="0"/>
                  <w:divBdr>
                    <w:top w:val="none" w:sz="0" w:space="0" w:color="auto"/>
                    <w:left w:val="none" w:sz="0" w:space="0" w:color="auto"/>
                    <w:bottom w:val="none" w:sz="0" w:space="0" w:color="auto"/>
                    <w:right w:val="none" w:sz="0" w:space="0" w:color="auto"/>
                  </w:divBdr>
                </w:div>
                <w:div w:id="1180004865">
                  <w:marLeft w:val="0"/>
                  <w:marRight w:val="0"/>
                  <w:marTop w:val="0"/>
                  <w:marBottom w:val="0"/>
                  <w:divBdr>
                    <w:top w:val="none" w:sz="0" w:space="0" w:color="auto"/>
                    <w:left w:val="none" w:sz="0" w:space="0" w:color="auto"/>
                    <w:bottom w:val="none" w:sz="0" w:space="0" w:color="auto"/>
                    <w:right w:val="none" w:sz="0" w:space="0" w:color="auto"/>
                  </w:divBdr>
                </w:div>
                <w:div w:id="1181317891">
                  <w:marLeft w:val="0"/>
                  <w:marRight w:val="0"/>
                  <w:marTop w:val="0"/>
                  <w:marBottom w:val="0"/>
                  <w:divBdr>
                    <w:top w:val="none" w:sz="0" w:space="0" w:color="auto"/>
                    <w:left w:val="none" w:sz="0" w:space="0" w:color="auto"/>
                    <w:bottom w:val="none" w:sz="0" w:space="0" w:color="auto"/>
                    <w:right w:val="none" w:sz="0" w:space="0" w:color="auto"/>
                  </w:divBdr>
                </w:div>
                <w:div w:id="1183085848">
                  <w:marLeft w:val="0"/>
                  <w:marRight w:val="0"/>
                  <w:marTop w:val="0"/>
                  <w:marBottom w:val="0"/>
                  <w:divBdr>
                    <w:top w:val="none" w:sz="0" w:space="0" w:color="auto"/>
                    <w:left w:val="none" w:sz="0" w:space="0" w:color="auto"/>
                    <w:bottom w:val="none" w:sz="0" w:space="0" w:color="auto"/>
                    <w:right w:val="none" w:sz="0" w:space="0" w:color="auto"/>
                  </w:divBdr>
                </w:div>
                <w:div w:id="1185830042">
                  <w:marLeft w:val="0"/>
                  <w:marRight w:val="0"/>
                  <w:marTop w:val="0"/>
                  <w:marBottom w:val="0"/>
                  <w:divBdr>
                    <w:top w:val="none" w:sz="0" w:space="0" w:color="auto"/>
                    <w:left w:val="none" w:sz="0" w:space="0" w:color="auto"/>
                    <w:bottom w:val="none" w:sz="0" w:space="0" w:color="auto"/>
                    <w:right w:val="none" w:sz="0" w:space="0" w:color="auto"/>
                  </w:divBdr>
                </w:div>
                <w:div w:id="1191258308">
                  <w:marLeft w:val="0"/>
                  <w:marRight w:val="0"/>
                  <w:marTop w:val="0"/>
                  <w:marBottom w:val="0"/>
                  <w:divBdr>
                    <w:top w:val="none" w:sz="0" w:space="0" w:color="auto"/>
                    <w:left w:val="none" w:sz="0" w:space="0" w:color="auto"/>
                    <w:bottom w:val="none" w:sz="0" w:space="0" w:color="auto"/>
                    <w:right w:val="none" w:sz="0" w:space="0" w:color="auto"/>
                  </w:divBdr>
                </w:div>
                <w:div w:id="1191841934">
                  <w:marLeft w:val="0"/>
                  <w:marRight w:val="0"/>
                  <w:marTop w:val="0"/>
                  <w:marBottom w:val="0"/>
                  <w:divBdr>
                    <w:top w:val="none" w:sz="0" w:space="0" w:color="auto"/>
                    <w:left w:val="none" w:sz="0" w:space="0" w:color="auto"/>
                    <w:bottom w:val="none" w:sz="0" w:space="0" w:color="auto"/>
                    <w:right w:val="none" w:sz="0" w:space="0" w:color="auto"/>
                  </w:divBdr>
                </w:div>
                <w:div w:id="1193299867">
                  <w:marLeft w:val="0"/>
                  <w:marRight w:val="0"/>
                  <w:marTop w:val="0"/>
                  <w:marBottom w:val="0"/>
                  <w:divBdr>
                    <w:top w:val="none" w:sz="0" w:space="0" w:color="auto"/>
                    <w:left w:val="none" w:sz="0" w:space="0" w:color="auto"/>
                    <w:bottom w:val="none" w:sz="0" w:space="0" w:color="auto"/>
                    <w:right w:val="none" w:sz="0" w:space="0" w:color="auto"/>
                  </w:divBdr>
                </w:div>
                <w:div w:id="1193569089">
                  <w:marLeft w:val="0"/>
                  <w:marRight w:val="0"/>
                  <w:marTop w:val="0"/>
                  <w:marBottom w:val="0"/>
                  <w:divBdr>
                    <w:top w:val="none" w:sz="0" w:space="0" w:color="auto"/>
                    <w:left w:val="none" w:sz="0" w:space="0" w:color="auto"/>
                    <w:bottom w:val="none" w:sz="0" w:space="0" w:color="auto"/>
                    <w:right w:val="none" w:sz="0" w:space="0" w:color="auto"/>
                  </w:divBdr>
                </w:div>
                <w:div w:id="1196115015">
                  <w:marLeft w:val="0"/>
                  <w:marRight w:val="0"/>
                  <w:marTop w:val="0"/>
                  <w:marBottom w:val="0"/>
                  <w:divBdr>
                    <w:top w:val="none" w:sz="0" w:space="0" w:color="auto"/>
                    <w:left w:val="none" w:sz="0" w:space="0" w:color="auto"/>
                    <w:bottom w:val="none" w:sz="0" w:space="0" w:color="auto"/>
                    <w:right w:val="none" w:sz="0" w:space="0" w:color="auto"/>
                  </w:divBdr>
                </w:div>
                <w:div w:id="1198815851">
                  <w:marLeft w:val="0"/>
                  <w:marRight w:val="0"/>
                  <w:marTop w:val="0"/>
                  <w:marBottom w:val="0"/>
                  <w:divBdr>
                    <w:top w:val="none" w:sz="0" w:space="0" w:color="auto"/>
                    <w:left w:val="none" w:sz="0" w:space="0" w:color="auto"/>
                    <w:bottom w:val="none" w:sz="0" w:space="0" w:color="auto"/>
                    <w:right w:val="none" w:sz="0" w:space="0" w:color="auto"/>
                  </w:divBdr>
                </w:div>
                <w:div w:id="1202939241">
                  <w:marLeft w:val="0"/>
                  <w:marRight w:val="0"/>
                  <w:marTop w:val="0"/>
                  <w:marBottom w:val="0"/>
                  <w:divBdr>
                    <w:top w:val="none" w:sz="0" w:space="0" w:color="auto"/>
                    <w:left w:val="none" w:sz="0" w:space="0" w:color="auto"/>
                    <w:bottom w:val="none" w:sz="0" w:space="0" w:color="auto"/>
                    <w:right w:val="none" w:sz="0" w:space="0" w:color="auto"/>
                  </w:divBdr>
                </w:div>
                <w:div w:id="1204757232">
                  <w:marLeft w:val="0"/>
                  <w:marRight w:val="0"/>
                  <w:marTop w:val="0"/>
                  <w:marBottom w:val="0"/>
                  <w:divBdr>
                    <w:top w:val="none" w:sz="0" w:space="0" w:color="auto"/>
                    <w:left w:val="none" w:sz="0" w:space="0" w:color="auto"/>
                    <w:bottom w:val="none" w:sz="0" w:space="0" w:color="auto"/>
                    <w:right w:val="none" w:sz="0" w:space="0" w:color="auto"/>
                  </w:divBdr>
                </w:div>
                <w:div w:id="1205630753">
                  <w:marLeft w:val="0"/>
                  <w:marRight w:val="0"/>
                  <w:marTop w:val="0"/>
                  <w:marBottom w:val="0"/>
                  <w:divBdr>
                    <w:top w:val="none" w:sz="0" w:space="0" w:color="auto"/>
                    <w:left w:val="none" w:sz="0" w:space="0" w:color="auto"/>
                    <w:bottom w:val="none" w:sz="0" w:space="0" w:color="auto"/>
                    <w:right w:val="none" w:sz="0" w:space="0" w:color="auto"/>
                  </w:divBdr>
                </w:div>
                <w:div w:id="1210729993">
                  <w:marLeft w:val="0"/>
                  <w:marRight w:val="0"/>
                  <w:marTop w:val="0"/>
                  <w:marBottom w:val="0"/>
                  <w:divBdr>
                    <w:top w:val="none" w:sz="0" w:space="0" w:color="auto"/>
                    <w:left w:val="none" w:sz="0" w:space="0" w:color="auto"/>
                    <w:bottom w:val="none" w:sz="0" w:space="0" w:color="auto"/>
                    <w:right w:val="none" w:sz="0" w:space="0" w:color="auto"/>
                  </w:divBdr>
                </w:div>
                <w:div w:id="1213300464">
                  <w:marLeft w:val="0"/>
                  <w:marRight w:val="0"/>
                  <w:marTop w:val="0"/>
                  <w:marBottom w:val="0"/>
                  <w:divBdr>
                    <w:top w:val="none" w:sz="0" w:space="0" w:color="auto"/>
                    <w:left w:val="none" w:sz="0" w:space="0" w:color="auto"/>
                    <w:bottom w:val="none" w:sz="0" w:space="0" w:color="auto"/>
                    <w:right w:val="none" w:sz="0" w:space="0" w:color="auto"/>
                  </w:divBdr>
                </w:div>
                <w:div w:id="1213541468">
                  <w:marLeft w:val="0"/>
                  <w:marRight w:val="0"/>
                  <w:marTop w:val="0"/>
                  <w:marBottom w:val="0"/>
                  <w:divBdr>
                    <w:top w:val="none" w:sz="0" w:space="0" w:color="auto"/>
                    <w:left w:val="none" w:sz="0" w:space="0" w:color="auto"/>
                    <w:bottom w:val="none" w:sz="0" w:space="0" w:color="auto"/>
                    <w:right w:val="none" w:sz="0" w:space="0" w:color="auto"/>
                  </w:divBdr>
                </w:div>
                <w:div w:id="1214075824">
                  <w:marLeft w:val="0"/>
                  <w:marRight w:val="0"/>
                  <w:marTop w:val="0"/>
                  <w:marBottom w:val="0"/>
                  <w:divBdr>
                    <w:top w:val="none" w:sz="0" w:space="0" w:color="auto"/>
                    <w:left w:val="none" w:sz="0" w:space="0" w:color="auto"/>
                    <w:bottom w:val="none" w:sz="0" w:space="0" w:color="auto"/>
                    <w:right w:val="none" w:sz="0" w:space="0" w:color="auto"/>
                  </w:divBdr>
                </w:div>
                <w:div w:id="1217006568">
                  <w:marLeft w:val="0"/>
                  <w:marRight w:val="0"/>
                  <w:marTop w:val="0"/>
                  <w:marBottom w:val="0"/>
                  <w:divBdr>
                    <w:top w:val="none" w:sz="0" w:space="0" w:color="auto"/>
                    <w:left w:val="none" w:sz="0" w:space="0" w:color="auto"/>
                    <w:bottom w:val="none" w:sz="0" w:space="0" w:color="auto"/>
                    <w:right w:val="none" w:sz="0" w:space="0" w:color="auto"/>
                  </w:divBdr>
                </w:div>
                <w:div w:id="1222325304">
                  <w:marLeft w:val="0"/>
                  <w:marRight w:val="0"/>
                  <w:marTop w:val="0"/>
                  <w:marBottom w:val="0"/>
                  <w:divBdr>
                    <w:top w:val="none" w:sz="0" w:space="0" w:color="auto"/>
                    <w:left w:val="none" w:sz="0" w:space="0" w:color="auto"/>
                    <w:bottom w:val="none" w:sz="0" w:space="0" w:color="auto"/>
                    <w:right w:val="none" w:sz="0" w:space="0" w:color="auto"/>
                  </w:divBdr>
                </w:div>
                <w:div w:id="1226991609">
                  <w:marLeft w:val="0"/>
                  <w:marRight w:val="0"/>
                  <w:marTop w:val="0"/>
                  <w:marBottom w:val="0"/>
                  <w:divBdr>
                    <w:top w:val="none" w:sz="0" w:space="0" w:color="auto"/>
                    <w:left w:val="none" w:sz="0" w:space="0" w:color="auto"/>
                    <w:bottom w:val="none" w:sz="0" w:space="0" w:color="auto"/>
                    <w:right w:val="none" w:sz="0" w:space="0" w:color="auto"/>
                  </w:divBdr>
                </w:div>
                <w:div w:id="1229681855">
                  <w:marLeft w:val="0"/>
                  <w:marRight w:val="0"/>
                  <w:marTop w:val="0"/>
                  <w:marBottom w:val="0"/>
                  <w:divBdr>
                    <w:top w:val="none" w:sz="0" w:space="0" w:color="auto"/>
                    <w:left w:val="none" w:sz="0" w:space="0" w:color="auto"/>
                    <w:bottom w:val="none" w:sz="0" w:space="0" w:color="auto"/>
                    <w:right w:val="none" w:sz="0" w:space="0" w:color="auto"/>
                  </w:divBdr>
                </w:div>
                <w:div w:id="1230844016">
                  <w:marLeft w:val="0"/>
                  <w:marRight w:val="0"/>
                  <w:marTop w:val="0"/>
                  <w:marBottom w:val="0"/>
                  <w:divBdr>
                    <w:top w:val="none" w:sz="0" w:space="0" w:color="auto"/>
                    <w:left w:val="none" w:sz="0" w:space="0" w:color="auto"/>
                    <w:bottom w:val="none" w:sz="0" w:space="0" w:color="auto"/>
                    <w:right w:val="none" w:sz="0" w:space="0" w:color="auto"/>
                  </w:divBdr>
                </w:div>
                <w:div w:id="1234974520">
                  <w:marLeft w:val="0"/>
                  <w:marRight w:val="0"/>
                  <w:marTop w:val="0"/>
                  <w:marBottom w:val="0"/>
                  <w:divBdr>
                    <w:top w:val="none" w:sz="0" w:space="0" w:color="auto"/>
                    <w:left w:val="none" w:sz="0" w:space="0" w:color="auto"/>
                    <w:bottom w:val="none" w:sz="0" w:space="0" w:color="auto"/>
                    <w:right w:val="none" w:sz="0" w:space="0" w:color="auto"/>
                  </w:divBdr>
                </w:div>
                <w:div w:id="1245410196">
                  <w:marLeft w:val="0"/>
                  <w:marRight w:val="0"/>
                  <w:marTop w:val="0"/>
                  <w:marBottom w:val="0"/>
                  <w:divBdr>
                    <w:top w:val="none" w:sz="0" w:space="0" w:color="auto"/>
                    <w:left w:val="none" w:sz="0" w:space="0" w:color="auto"/>
                    <w:bottom w:val="none" w:sz="0" w:space="0" w:color="auto"/>
                    <w:right w:val="none" w:sz="0" w:space="0" w:color="auto"/>
                  </w:divBdr>
                </w:div>
                <w:div w:id="1250118587">
                  <w:marLeft w:val="0"/>
                  <w:marRight w:val="0"/>
                  <w:marTop w:val="0"/>
                  <w:marBottom w:val="0"/>
                  <w:divBdr>
                    <w:top w:val="none" w:sz="0" w:space="0" w:color="auto"/>
                    <w:left w:val="none" w:sz="0" w:space="0" w:color="auto"/>
                    <w:bottom w:val="none" w:sz="0" w:space="0" w:color="auto"/>
                    <w:right w:val="none" w:sz="0" w:space="0" w:color="auto"/>
                  </w:divBdr>
                </w:div>
                <w:div w:id="1258172996">
                  <w:marLeft w:val="0"/>
                  <w:marRight w:val="0"/>
                  <w:marTop w:val="0"/>
                  <w:marBottom w:val="0"/>
                  <w:divBdr>
                    <w:top w:val="none" w:sz="0" w:space="0" w:color="auto"/>
                    <w:left w:val="none" w:sz="0" w:space="0" w:color="auto"/>
                    <w:bottom w:val="none" w:sz="0" w:space="0" w:color="auto"/>
                    <w:right w:val="none" w:sz="0" w:space="0" w:color="auto"/>
                  </w:divBdr>
                </w:div>
                <w:div w:id="1267032008">
                  <w:marLeft w:val="0"/>
                  <w:marRight w:val="0"/>
                  <w:marTop w:val="0"/>
                  <w:marBottom w:val="0"/>
                  <w:divBdr>
                    <w:top w:val="none" w:sz="0" w:space="0" w:color="auto"/>
                    <w:left w:val="none" w:sz="0" w:space="0" w:color="auto"/>
                    <w:bottom w:val="none" w:sz="0" w:space="0" w:color="auto"/>
                    <w:right w:val="none" w:sz="0" w:space="0" w:color="auto"/>
                  </w:divBdr>
                </w:div>
                <w:div w:id="1267494678">
                  <w:marLeft w:val="0"/>
                  <w:marRight w:val="0"/>
                  <w:marTop w:val="0"/>
                  <w:marBottom w:val="0"/>
                  <w:divBdr>
                    <w:top w:val="none" w:sz="0" w:space="0" w:color="auto"/>
                    <w:left w:val="none" w:sz="0" w:space="0" w:color="auto"/>
                    <w:bottom w:val="none" w:sz="0" w:space="0" w:color="auto"/>
                    <w:right w:val="none" w:sz="0" w:space="0" w:color="auto"/>
                  </w:divBdr>
                </w:div>
                <w:div w:id="1268611560">
                  <w:marLeft w:val="0"/>
                  <w:marRight w:val="0"/>
                  <w:marTop w:val="0"/>
                  <w:marBottom w:val="0"/>
                  <w:divBdr>
                    <w:top w:val="none" w:sz="0" w:space="0" w:color="auto"/>
                    <w:left w:val="none" w:sz="0" w:space="0" w:color="auto"/>
                    <w:bottom w:val="none" w:sz="0" w:space="0" w:color="auto"/>
                    <w:right w:val="none" w:sz="0" w:space="0" w:color="auto"/>
                  </w:divBdr>
                </w:div>
                <w:div w:id="1269313234">
                  <w:marLeft w:val="0"/>
                  <w:marRight w:val="0"/>
                  <w:marTop w:val="0"/>
                  <w:marBottom w:val="0"/>
                  <w:divBdr>
                    <w:top w:val="none" w:sz="0" w:space="0" w:color="auto"/>
                    <w:left w:val="none" w:sz="0" w:space="0" w:color="auto"/>
                    <w:bottom w:val="none" w:sz="0" w:space="0" w:color="auto"/>
                    <w:right w:val="none" w:sz="0" w:space="0" w:color="auto"/>
                  </w:divBdr>
                </w:div>
                <w:div w:id="1276715770">
                  <w:marLeft w:val="0"/>
                  <w:marRight w:val="0"/>
                  <w:marTop w:val="0"/>
                  <w:marBottom w:val="0"/>
                  <w:divBdr>
                    <w:top w:val="none" w:sz="0" w:space="0" w:color="auto"/>
                    <w:left w:val="none" w:sz="0" w:space="0" w:color="auto"/>
                    <w:bottom w:val="none" w:sz="0" w:space="0" w:color="auto"/>
                    <w:right w:val="none" w:sz="0" w:space="0" w:color="auto"/>
                  </w:divBdr>
                </w:div>
                <w:div w:id="1277101363">
                  <w:marLeft w:val="0"/>
                  <w:marRight w:val="0"/>
                  <w:marTop w:val="0"/>
                  <w:marBottom w:val="0"/>
                  <w:divBdr>
                    <w:top w:val="none" w:sz="0" w:space="0" w:color="auto"/>
                    <w:left w:val="none" w:sz="0" w:space="0" w:color="auto"/>
                    <w:bottom w:val="none" w:sz="0" w:space="0" w:color="auto"/>
                    <w:right w:val="none" w:sz="0" w:space="0" w:color="auto"/>
                  </w:divBdr>
                </w:div>
                <w:div w:id="1278676436">
                  <w:marLeft w:val="0"/>
                  <w:marRight w:val="0"/>
                  <w:marTop w:val="0"/>
                  <w:marBottom w:val="0"/>
                  <w:divBdr>
                    <w:top w:val="none" w:sz="0" w:space="0" w:color="auto"/>
                    <w:left w:val="none" w:sz="0" w:space="0" w:color="auto"/>
                    <w:bottom w:val="none" w:sz="0" w:space="0" w:color="auto"/>
                    <w:right w:val="none" w:sz="0" w:space="0" w:color="auto"/>
                  </w:divBdr>
                </w:div>
                <w:div w:id="1280718466">
                  <w:marLeft w:val="0"/>
                  <w:marRight w:val="0"/>
                  <w:marTop w:val="0"/>
                  <w:marBottom w:val="0"/>
                  <w:divBdr>
                    <w:top w:val="none" w:sz="0" w:space="0" w:color="auto"/>
                    <w:left w:val="none" w:sz="0" w:space="0" w:color="auto"/>
                    <w:bottom w:val="none" w:sz="0" w:space="0" w:color="auto"/>
                    <w:right w:val="none" w:sz="0" w:space="0" w:color="auto"/>
                  </w:divBdr>
                </w:div>
                <w:div w:id="1282883964">
                  <w:marLeft w:val="0"/>
                  <w:marRight w:val="0"/>
                  <w:marTop w:val="0"/>
                  <w:marBottom w:val="0"/>
                  <w:divBdr>
                    <w:top w:val="none" w:sz="0" w:space="0" w:color="auto"/>
                    <w:left w:val="none" w:sz="0" w:space="0" w:color="auto"/>
                    <w:bottom w:val="none" w:sz="0" w:space="0" w:color="auto"/>
                    <w:right w:val="none" w:sz="0" w:space="0" w:color="auto"/>
                  </w:divBdr>
                </w:div>
                <w:div w:id="1285573188">
                  <w:marLeft w:val="0"/>
                  <w:marRight w:val="0"/>
                  <w:marTop w:val="0"/>
                  <w:marBottom w:val="0"/>
                  <w:divBdr>
                    <w:top w:val="none" w:sz="0" w:space="0" w:color="auto"/>
                    <w:left w:val="none" w:sz="0" w:space="0" w:color="auto"/>
                    <w:bottom w:val="none" w:sz="0" w:space="0" w:color="auto"/>
                    <w:right w:val="none" w:sz="0" w:space="0" w:color="auto"/>
                  </w:divBdr>
                </w:div>
                <w:div w:id="1286036746">
                  <w:marLeft w:val="0"/>
                  <w:marRight w:val="0"/>
                  <w:marTop w:val="0"/>
                  <w:marBottom w:val="0"/>
                  <w:divBdr>
                    <w:top w:val="none" w:sz="0" w:space="0" w:color="auto"/>
                    <w:left w:val="none" w:sz="0" w:space="0" w:color="auto"/>
                    <w:bottom w:val="none" w:sz="0" w:space="0" w:color="auto"/>
                    <w:right w:val="none" w:sz="0" w:space="0" w:color="auto"/>
                  </w:divBdr>
                </w:div>
                <w:div w:id="1286815711">
                  <w:marLeft w:val="0"/>
                  <w:marRight w:val="0"/>
                  <w:marTop w:val="0"/>
                  <w:marBottom w:val="0"/>
                  <w:divBdr>
                    <w:top w:val="none" w:sz="0" w:space="0" w:color="auto"/>
                    <w:left w:val="none" w:sz="0" w:space="0" w:color="auto"/>
                    <w:bottom w:val="none" w:sz="0" w:space="0" w:color="auto"/>
                    <w:right w:val="none" w:sz="0" w:space="0" w:color="auto"/>
                  </w:divBdr>
                </w:div>
                <w:div w:id="1289163609">
                  <w:marLeft w:val="0"/>
                  <w:marRight w:val="0"/>
                  <w:marTop w:val="0"/>
                  <w:marBottom w:val="0"/>
                  <w:divBdr>
                    <w:top w:val="none" w:sz="0" w:space="0" w:color="auto"/>
                    <w:left w:val="none" w:sz="0" w:space="0" w:color="auto"/>
                    <w:bottom w:val="none" w:sz="0" w:space="0" w:color="auto"/>
                    <w:right w:val="none" w:sz="0" w:space="0" w:color="auto"/>
                  </w:divBdr>
                </w:div>
                <w:div w:id="1289240467">
                  <w:marLeft w:val="0"/>
                  <w:marRight w:val="0"/>
                  <w:marTop w:val="0"/>
                  <w:marBottom w:val="0"/>
                  <w:divBdr>
                    <w:top w:val="none" w:sz="0" w:space="0" w:color="auto"/>
                    <w:left w:val="none" w:sz="0" w:space="0" w:color="auto"/>
                    <w:bottom w:val="none" w:sz="0" w:space="0" w:color="auto"/>
                    <w:right w:val="none" w:sz="0" w:space="0" w:color="auto"/>
                  </w:divBdr>
                </w:div>
                <w:div w:id="1295209022">
                  <w:marLeft w:val="0"/>
                  <w:marRight w:val="0"/>
                  <w:marTop w:val="0"/>
                  <w:marBottom w:val="0"/>
                  <w:divBdr>
                    <w:top w:val="none" w:sz="0" w:space="0" w:color="auto"/>
                    <w:left w:val="none" w:sz="0" w:space="0" w:color="auto"/>
                    <w:bottom w:val="none" w:sz="0" w:space="0" w:color="auto"/>
                    <w:right w:val="none" w:sz="0" w:space="0" w:color="auto"/>
                  </w:divBdr>
                </w:div>
                <w:div w:id="1299870904">
                  <w:marLeft w:val="0"/>
                  <w:marRight w:val="0"/>
                  <w:marTop w:val="0"/>
                  <w:marBottom w:val="0"/>
                  <w:divBdr>
                    <w:top w:val="none" w:sz="0" w:space="0" w:color="auto"/>
                    <w:left w:val="none" w:sz="0" w:space="0" w:color="auto"/>
                    <w:bottom w:val="none" w:sz="0" w:space="0" w:color="auto"/>
                    <w:right w:val="none" w:sz="0" w:space="0" w:color="auto"/>
                  </w:divBdr>
                </w:div>
                <w:div w:id="1300957247">
                  <w:marLeft w:val="0"/>
                  <w:marRight w:val="0"/>
                  <w:marTop w:val="0"/>
                  <w:marBottom w:val="0"/>
                  <w:divBdr>
                    <w:top w:val="none" w:sz="0" w:space="0" w:color="auto"/>
                    <w:left w:val="none" w:sz="0" w:space="0" w:color="auto"/>
                    <w:bottom w:val="none" w:sz="0" w:space="0" w:color="auto"/>
                    <w:right w:val="none" w:sz="0" w:space="0" w:color="auto"/>
                  </w:divBdr>
                </w:div>
                <w:div w:id="1301424874">
                  <w:marLeft w:val="0"/>
                  <w:marRight w:val="0"/>
                  <w:marTop w:val="0"/>
                  <w:marBottom w:val="0"/>
                  <w:divBdr>
                    <w:top w:val="none" w:sz="0" w:space="0" w:color="auto"/>
                    <w:left w:val="none" w:sz="0" w:space="0" w:color="auto"/>
                    <w:bottom w:val="none" w:sz="0" w:space="0" w:color="auto"/>
                    <w:right w:val="none" w:sz="0" w:space="0" w:color="auto"/>
                  </w:divBdr>
                </w:div>
                <w:div w:id="1303735655">
                  <w:marLeft w:val="0"/>
                  <w:marRight w:val="0"/>
                  <w:marTop w:val="0"/>
                  <w:marBottom w:val="0"/>
                  <w:divBdr>
                    <w:top w:val="none" w:sz="0" w:space="0" w:color="auto"/>
                    <w:left w:val="none" w:sz="0" w:space="0" w:color="auto"/>
                    <w:bottom w:val="none" w:sz="0" w:space="0" w:color="auto"/>
                    <w:right w:val="none" w:sz="0" w:space="0" w:color="auto"/>
                  </w:divBdr>
                </w:div>
                <w:div w:id="1303929718">
                  <w:marLeft w:val="0"/>
                  <w:marRight w:val="0"/>
                  <w:marTop w:val="0"/>
                  <w:marBottom w:val="0"/>
                  <w:divBdr>
                    <w:top w:val="none" w:sz="0" w:space="0" w:color="auto"/>
                    <w:left w:val="none" w:sz="0" w:space="0" w:color="auto"/>
                    <w:bottom w:val="none" w:sz="0" w:space="0" w:color="auto"/>
                    <w:right w:val="none" w:sz="0" w:space="0" w:color="auto"/>
                  </w:divBdr>
                </w:div>
                <w:div w:id="1313370049">
                  <w:marLeft w:val="0"/>
                  <w:marRight w:val="0"/>
                  <w:marTop w:val="0"/>
                  <w:marBottom w:val="0"/>
                  <w:divBdr>
                    <w:top w:val="none" w:sz="0" w:space="0" w:color="auto"/>
                    <w:left w:val="none" w:sz="0" w:space="0" w:color="auto"/>
                    <w:bottom w:val="none" w:sz="0" w:space="0" w:color="auto"/>
                    <w:right w:val="none" w:sz="0" w:space="0" w:color="auto"/>
                  </w:divBdr>
                </w:div>
                <w:div w:id="1316832884">
                  <w:marLeft w:val="0"/>
                  <w:marRight w:val="0"/>
                  <w:marTop w:val="0"/>
                  <w:marBottom w:val="0"/>
                  <w:divBdr>
                    <w:top w:val="none" w:sz="0" w:space="0" w:color="auto"/>
                    <w:left w:val="none" w:sz="0" w:space="0" w:color="auto"/>
                    <w:bottom w:val="none" w:sz="0" w:space="0" w:color="auto"/>
                    <w:right w:val="none" w:sz="0" w:space="0" w:color="auto"/>
                  </w:divBdr>
                </w:div>
                <w:div w:id="1318732158">
                  <w:marLeft w:val="0"/>
                  <w:marRight w:val="0"/>
                  <w:marTop w:val="0"/>
                  <w:marBottom w:val="0"/>
                  <w:divBdr>
                    <w:top w:val="none" w:sz="0" w:space="0" w:color="auto"/>
                    <w:left w:val="none" w:sz="0" w:space="0" w:color="auto"/>
                    <w:bottom w:val="none" w:sz="0" w:space="0" w:color="auto"/>
                    <w:right w:val="none" w:sz="0" w:space="0" w:color="auto"/>
                  </w:divBdr>
                </w:div>
                <w:div w:id="1324317210">
                  <w:marLeft w:val="0"/>
                  <w:marRight w:val="0"/>
                  <w:marTop w:val="0"/>
                  <w:marBottom w:val="0"/>
                  <w:divBdr>
                    <w:top w:val="none" w:sz="0" w:space="0" w:color="auto"/>
                    <w:left w:val="none" w:sz="0" w:space="0" w:color="auto"/>
                    <w:bottom w:val="none" w:sz="0" w:space="0" w:color="auto"/>
                    <w:right w:val="none" w:sz="0" w:space="0" w:color="auto"/>
                  </w:divBdr>
                </w:div>
                <w:div w:id="1325550985">
                  <w:marLeft w:val="0"/>
                  <w:marRight w:val="0"/>
                  <w:marTop w:val="0"/>
                  <w:marBottom w:val="0"/>
                  <w:divBdr>
                    <w:top w:val="none" w:sz="0" w:space="0" w:color="auto"/>
                    <w:left w:val="none" w:sz="0" w:space="0" w:color="auto"/>
                    <w:bottom w:val="none" w:sz="0" w:space="0" w:color="auto"/>
                    <w:right w:val="none" w:sz="0" w:space="0" w:color="auto"/>
                  </w:divBdr>
                </w:div>
                <w:div w:id="1326318894">
                  <w:marLeft w:val="0"/>
                  <w:marRight w:val="0"/>
                  <w:marTop w:val="0"/>
                  <w:marBottom w:val="0"/>
                  <w:divBdr>
                    <w:top w:val="none" w:sz="0" w:space="0" w:color="auto"/>
                    <w:left w:val="none" w:sz="0" w:space="0" w:color="auto"/>
                    <w:bottom w:val="none" w:sz="0" w:space="0" w:color="auto"/>
                    <w:right w:val="none" w:sz="0" w:space="0" w:color="auto"/>
                  </w:divBdr>
                </w:div>
                <w:div w:id="1329752974">
                  <w:marLeft w:val="0"/>
                  <w:marRight w:val="0"/>
                  <w:marTop w:val="0"/>
                  <w:marBottom w:val="0"/>
                  <w:divBdr>
                    <w:top w:val="none" w:sz="0" w:space="0" w:color="auto"/>
                    <w:left w:val="none" w:sz="0" w:space="0" w:color="auto"/>
                    <w:bottom w:val="none" w:sz="0" w:space="0" w:color="auto"/>
                    <w:right w:val="none" w:sz="0" w:space="0" w:color="auto"/>
                  </w:divBdr>
                </w:div>
                <w:div w:id="1343820059">
                  <w:marLeft w:val="0"/>
                  <w:marRight w:val="0"/>
                  <w:marTop w:val="0"/>
                  <w:marBottom w:val="0"/>
                  <w:divBdr>
                    <w:top w:val="none" w:sz="0" w:space="0" w:color="auto"/>
                    <w:left w:val="none" w:sz="0" w:space="0" w:color="auto"/>
                    <w:bottom w:val="none" w:sz="0" w:space="0" w:color="auto"/>
                    <w:right w:val="none" w:sz="0" w:space="0" w:color="auto"/>
                  </w:divBdr>
                </w:div>
                <w:div w:id="1344280286">
                  <w:marLeft w:val="0"/>
                  <w:marRight w:val="0"/>
                  <w:marTop w:val="0"/>
                  <w:marBottom w:val="0"/>
                  <w:divBdr>
                    <w:top w:val="none" w:sz="0" w:space="0" w:color="auto"/>
                    <w:left w:val="none" w:sz="0" w:space="0" w:color="auto"/>
                    <w:bottom w:val="none" w:sz="0" w:space="0" w:color="auto"/>
                    <w:right w:val="none" w:sz="0" w:space="0" w:color="auto"/>
                  </w:divBdr>
                </w:div>
                <w:div w:id="1345403688">
                  <w:marLeft w:val="0"/>
                  <w:marRight w:val="0"/>
                  <w:marTop w:val="0"/>
                  <w:marBottom w:val="0"/>
                  <w:divBdr>
                    <w:top w:val="none" w:sz="0" w:space="0" w:color="auto"/>
                    <w:left w:val="none" w:sz="0" w:space="0" w:color="auto"/>
                    <w:bottom w:val="none" w:sz="0" w:space="0" w:color="auto"/>
                    <w:right w:val="none" w:sz="0" w:space="0" w:color="auto"/>
                  </w:divBdr>
                </w:div>
                <w:div w:id="1347176447">
                  <w:marLeft w:val="0"/>
                  <w:marRight w:val="0"/>
                  <w:marTop w:val="0"/>
                  <w:marBottom w:val="0"/>
                  <w:divBdr>
                    <w:top w:val="none" w:sz="0" w:space="0" w:color="auto"/>
                    <w:left w:val="none" w:sz="0" w:space="0" w:color="auto"/>
                    <w:bottom w:val="none" w:sz="0" w:space="0" w:color="auto"/>
                    <w:right w:val="none" w:sz="0" w:space="0" w:color="auto"/>
                  </w:divBdr>
                </w:div>
                <w:div w:id="1359548832">
                  <w:marLeft w:val="0"/>
                  <w:marRight w:val="0"/>
                  <w:marTop w:val="0"/>
                  <w:marBottom w:val="0"/>
                  <w:divBdr>
                    <w:top w:val="none" w:sz="0" w:space="0" w:color="auto"/>
                    <w:left w:val="none" w:sz="0" w:space="0" w:color="auto"/>
                    <w:bottom w:val="none" w:sz="0" w:space="0" w:color="auto"/>
                    <w:right w:val="none" w:sz="0" w:space="0" w:color="auto"/>
                  </w:divBdr>
                </w:div>
                <w:div w:id="1359891818">
                  <w:marLeft w:val="0"/>
                  <w:marRight w:val="0"/>
                  <w:marTop w:val="0"/>
                  <w:marBottom w:val="0"/>
                  <w:divBdr>
                    <w:top w:val="none" w:sz="0" w:space="0" w:color="auto"/>
                    <w:left w:val="none" w:sz="0" w:space="0" w:color="auto"/>
                    <w:bottom w:val="none" w:sz="0" w:space="0" w:color="auto"/>
                    <w:right w:val="none" w:sz="0" w:space="0" w:color="auto"/>
                  </w:divBdr>
                </w:div>
                <w:div w:id="1369797535">
                  <w:marLeft w:val="0"/>
                  <w:marRight w:val="0"/>
                  <w:marTop w:val="0"/>
                  <w:marBottom w:val="0"/>
                  <w:divBdr>
                    <w:top w:val="none" w:sz="0" w:space="0" w:color="auto"/>
                    <w:left w:val="none" w:sz="0" w:space="0" w:color="auto"/>
                    <w:bottom w:val="none" w:sz="0" w:space="0" w:color="auto"/>
                    <w:right w:val="none" w:sz="0" w:space="0" w:color="auto"/>
                  </w:divBdr>
                </w:div>
                <w:div w:id="1371221614">
                  <w:marLeft w:val="0"/>
                  <w:marRight w:val="0"/>
                  <w:marTop w:val="0"/>
                  <w:marBottom w:val="0"/>
                  <w:divBdr>
                    <w:top w:val="none" w:sz="0" w:space="0" w:color="auto"/>
                    <w:left w:val="none" w:sz="0" w:space="0" w:color="auto"/>
                    <w:bottom w:val="none" w:sz="0" w:space="0" w:color="auto"/>
                    <w:right w:val="none" w:sz="0" w:space="0" w:color="auto"/>
                  </w:divBdr>
                </w:div>
                <w:div w:id="1376735115">
                  <w:marLeft w:val="0"/>
                  <w:marRight w:val="0"/>
                  <w:marTop w:val="0"/>
                  <w:marBottom w:val="0"/>
                  <w:divBdr>
                    <w:top w:val="none" w:sz="0" w:space="0" w:color="auto"/>
                    <w:left w:val="none" w:sz="0" w:space="0" w:color="auto"/>
                    <w:bottom w:val="none" w:sz="0" w:space="0" w:color="auto"/>
                    <w:right w:val="none" w:sz="0" w:space="0" w:color="auto"/>
                  </w:divBdr>
                </w:div>
                <w:div w:id="1379935903">
                  <w:marLeft w:val="0"/>
                  <w:marRight w:val="0"/>
                  <w:marTop w:val="0"/>
                  <w:marBottom w:val="0"/>
                  <w:divBdr>
                    <w:top w:val="none" w:sz="0" w:space="0" w:color="auto"/>
                    <w:left w:val="none" w:sz="0" w:space="0" w:color="auto"/>
                    <w:bottom w:val="none" w:sz="0" w:space="0" w:color="auto"/>
                    <w:right w:val="none" w:sz="0" w:space="0" w:color="auto"/>
                  </w:divBdr>
                </w:div>
                <w:div w:id="1383094447">
                  <w:marLeft w:val="0"/>
                  <w:marRight w:val="0"/>
                  <w:marTop w:val="0"/>
                  <w:marBottom w:val="0"/>
                  <w:divBdr>
                    <w:top w:val="none" w:sz="0" w:space="0" w:color="auto"/>
                    <w:left w:val="none" w:sz="0" w:space="0" w:color="auto"/>
                    <w:bottom w:val="none" w:sz="0" w:space="0" w:color="auto"/>
                    <w:right w:val="none" w:sz="0" w:space="0" w:color="auto"/>
                  </w:divBdr>
                </w:div>
                <w:div w:id="1384715881">
                  <w:marLeft w:val="0"/>
                  <w:marRight w:val="0"/>
                  <w:marTop w:val="0"/>
                  <w:marBottom w:val="0"/>
                  <w:divBdr>
                    <w:top w:val="none" w:sz="0" w:space="0" w:color="auto"/>
                    <w:left w:val="none" w:sz="0" w:space="0" w:color="auto"/>
                    <w:bottom w:val="none" w:sz="0" w:space="0" w:color="auto"/>
                    <w:right w:val="none" w:sz="0" w:space="0" w:color="auto"/>
                  </w:divBdr>
                </w:div>
                <w:div w:id="1387608500">
                  <w:marLeft w:val="0"/>
                  <w:marRight w:val="0"/>
                  <w:marTop w:val="0"/>
                  <w:marBottom w:val="0"/>
                  <w:divBdr>
                    <w:top w:val="none" w:sz="0" w:space="0" w:color="auto"/>
                    <w:left w:val="none" w:sz="0" w:space="0" w:color="auto"/>
                    <w:bottom w:val="none" w:sz="0" w:space="0" w:color="auto"/>
                    <w:right w:val="none" w:sz="0" w:space="0" w:color="auto"/>
                  </w:divBdr>
                </w:div>
                <w:div w:id="1390108341">
                  <w:marLeft w:val="0"/>
                  <w:marRight w:val="0"/>
                  <w:marTop w:val="0"/>
                  <w:marBottom w:val="0"/>
                  <w:divBdr>
                    <w:top w:val="none" w:sz="0" w:space="0" w:color="auto"/>
                    <w:left w:val="none" w:sz="0" w:space="0" w:color="auto"/>
                    <w:bottom w:val="none" w:sz="0" w:space="0" w:color="auto"/>
                    <w:right w:val="none" w:sz="0" w:space="0" w:color="auto"/>
                  </w:divBdr>
                </w:div>
                <w:div w:id="1391078561">
                  <w:marLeft w:val="0"/>
                  <w:marRight w:val="0"/>
                  <w:marTop w:val="0"/>
                  <w:marBottom w:val="0"/>
                  <w:divBdr>
                    <w:top w:val="none" w:sz="0" w:space="0" w:color="auto"/>
                    <w:left w:val="none" w:sz="0" w:space="0" w:color="auto"/>
                    <w:bottom w:val="none" w:sz="0" w:space="0" w:color="auto"/>
                    <w:right w:val="none" w:sz="0" w:space="0" w:color="auto"/>
                  </w:divBdr>
                </w:div>
                <w:div w:id="1395473890">
                  <w:marLeft w:val="0"/>
                  <w:marRight w:val="0"/>
                  <w:marTop w:val="0"/>
                  <w:marBottom w:val="0"/>
                  <w:divBdr>
                    <w:top w:val="none" w:sz="0" w:space="0" w:color="auto"/>
                    <w:left w:val="none" w:sz="0" w:space="0" w:color="auto"/>
                    <w:bottom w:val="none" w:sz="0" w:space="0" w:color="auto"/>
                    <w:right w:val="none" w:sz="0" w:space="0" w:color="auto"/>
                  </w:divBdr>
                </w:div>
                <w:div w:id="1395816342">
                  <w:marLeft w:val="0"/>
                  <w:marRight w:val="0"/>
                  <w:marTop w:val="0"/>
                  <w:marBottom w:val="0"/>
                  <w:divBdr>
                    <w:top w:val="none" w:sz="0" w:space="0" w:color="auto"/>
                    <w:left w:val="none" w:sz="0" w:space="0" w:color="auto"/>
                    <w:bottom w:val="none" w:sz="0" w:space="0" w:color="auto"/>
                    <w:right w:val="none" w:sz="0" w:space="0" w:color="auto"/>
                  </w:divBdr>
                </w:div>
                <w:div w:id="1397507310">
                  <w:marLeft w:val="0"/>
                  <w:marRight w:val="0"/>
                  <w:marTop w:val="0"/>
                  <w:marBottom w:val="0"/>
                  <w:divBdr>
                    <w:top w:val="none" w:sz="0" w:space="0" w:color="auto"/>
                    <w:left w:val="none" w:sz="0" w:space="0" w:color="auto"/>
                    <w:bottom w:val="none" w:sz="0" w:space="0" w:color="auto"/>
                    <w:right w:val="none" w:sz="0" w:space="0" w:color="auto"/>
                  </w:divBdr>
                </w:div>
                <w:div w:id="1400010227">
                  <w:marLeft w:val="0"/>
                  <w:marRight w:val="0"/>
                  <w:marTop w:val="0"/>
                  <w:marBottom w:val="0"/>
                  <w:divBdr>
                    <w:top w:val="none" w:sz="0" w:space="0" w:color="auto"/>
                    <w:left w:val="none" w:sz="0" w:space="0" w:color="auto"/>
                    <w:bottom w:val="none" w:sz="0" w:space="0" w:color="auto"/>
                    <w:right w:val="none" w:sz="0" w:space="0" w:color="auto"/>
                  </w:divBdr>
                </w:div>
                <w:div w:id="1400864342">
                  <w:marLeft w:val="0"/>
                  <w:marRight w:val="0"/>
                  <w:marTop w:val="0"/>
                  <w:marBottom w:val="0"/>
                  <w:divBdr>
                    <w:top w:val="none" w:sz="0" w:space="0" w:color="auto"/>
                    <w:left w:val="none" w:sz="0" w:space="0" w:color="auto"/>
                    <w:bottom w:val="none" w:sz="0" w:space="0" w:color="auto"/>
                    <w:right w:val="none" w:sz="0" w:space="0" w:color="auto"/>
                  </w:divBdr>
                </w:div>
                <w:div w:id="1427117271">
                  <w:marLeft w:val="0"/>
                  <w:marRight w:val="0"/>
                  <w:marTop w:val="0"/>
                  <w:marBottom w:val="0"/>
                  <w:divBdr>
                    <w:top w:val="none" w:sz="0" w:space="0" w:color="auto"/>
                    <w:left w:val="none" w:sz="0" w:space="0" w:color="auto"/>
                    <w:bottom w:val="none" w:sz="0" w:space="0" w:color="auto"/>
                    <w:right w:val="none" w:sz="0" w:space="0" w:color="auto"/>
                  </w:divBdr>
                </w:div>
                <w:div w:id="1428424164">
                  <w:marLeft w:val="0"/>
                  <w:marRight w:val="0"/>
                  <w:marTop w:val="0"/>
                  <w:marBottom w:val="0"/>
                  <w:divBdr>
                    <w:top w:val="none" w:sz="0" w:space="0" w:color="auto"/>
                    <w:left w:val="none" w:sz="0" w:space="0" w:color="auto"/>
                    <w:bottom w:val="none" w:sz="0" w:space="0" w:color="auto"/>
                    <w:right w:val="none" w:sz="0" w:space="0" w:color="auto"/>
                  </w:divBdr>
                </w:div>
                <w:div w:id="1428773693">
                  <w:marLeft w:val="0"/>
                  <w:marRight w:val="0"/>
                  <w:marTop w:val="0"/>
                  <w:marBottom w:val="0"/>
                  <w:divBdr>
                    <w:top w:val="none" w:sz="0" w:space="0" w:color="auto"/>
                    <w:left w:val="none" w:sz="0" w:space="0" w:color="auto"/>
                    <w:bottom w:val="none" w:sz="0" w:space="0" w:color="auto"/>
                    <w:right w:val="none" w:sz="0" w:space="0" w:color="auto"/>
                  </w:divBdr>
                </w:div>
                <w:div w:id="1431462652">
                  <w:marLeft w:val="0"/>
                  <w:marRight w:val="0"/>
                  <w:marTop w:val="0"/>
                  <w:marBottom w:val="0"/>
                  <w:divBdr>
                    <w:top w:val="none" w:sz="0" w:space="0" w:color="auto"/>
                    <w:left w:val="none" w:sz="0" w:space="0" w:color="auto"/>
                    <w:bottom w:val="none" w:sz="0" w:space="0" w:color="auto"/>
                    <w:right w:val="none" w:sz="0" w:space="0" w:color="auto"/>
                  </w:divBdr>
                </w:div>
                <w:div w:id="1444690870">
                  <w:marLeft w:val="0"/>
                  <w:marRight w:val="0"/>
                  <w:marTop w:val="0"/>
                  <w:marBottom w:val="0"/>
                  <w:divBdr>
                    <w:top w:val="none" w:sz="0" w:space="0" w:color="auto"/>
                    <w:left w:val="none" w:sz="0" w:space="0" w:color="auto"/>
                    <w:bottom w:val="none" w:sz="0" w:space="0" w:color="auto"/>
                    <w:right w:val="none" w:sz="0" w:space="0" w:color="auto"/>
                  </w:divBdr>
                </w:div>
                <w:div w:id="1446728325">
                  <w:marLeft w:val="0"/>
                  <w:marRight w:val="0"/>
                  <w:marTop w:val="0"/>
                  <w:marBottom w:val="0"/>
                  <w:divBdr>
                    <w:top w:val="none" w:sz="0" w:space="0" w:color="auto"/>
                    <w:left w:val="none" w:sz="0" w:space="0" w:color="auto"/>
                    <w:bottom w:val="none" w:sz="0" w:space="0" w:color="auto"/>
                    <w:right w:val="none" w:sz="0" w:space="0" w:color="auto"/>
                  </w:divBdr>
                </w:div>
                <w:div w:id="1446847701">
                  <w:marLeft w:val="0"/>
                  <w:marRight w:val="0"/>
                  <w:marTop w:val="0"/>
                  <w:marBottom w:val="0"/>
                  <w:divBdr>
                    <w:top w:val="none" w:sz="0" w:space="0" w:color="auto"/>
                    <w:left w:val="none" w:sz="0" w:space="0" w:color="auto"/>
                    <w:bottom w:val="none" w:sz="0" w:space="0" w:color="auto"/>
                    <w:right w:val="none" w:sz="0" w:space="0" w:color="auto"/>
                  </w:divBdr>
                </w:div>
                <w:div w:id="1452432301">
                  <w:marLeft w:val="0"/>
                  <w:marRight w:val="0"/>
                  <w:marTop w:val="0"/>
                  <w:marBottom w:val="0"/>
                  <w:divBdr>
                    <w:top w:val="none" w:sz="0" w:space="0" w:color="auto"/>
                    <w:left w:val="none" w:sz="0" w:space="0" w:color="auto"/>
                    <w:bottom w:val="none" w:sz="0" w:space="0" w:color="auto"/>
                    <w:right w:val="none" w:sz="0" w:space="0" w:color="auto"/>
                  </w:divBdr>
                </w:div>
                <w:div w:id="1456097522">
                  <w:marLeft w:val="0"/>
                  <w:marRight w:val="0"/>
                  <w:marTop w:val="0"/>
                  <w:marBottom w:val="0"/>
                  <w:divBdr>
                    <w:top w:val="none" w:sz="0" w:space="0" w:color="auto"/>
                    <w:left w:val="none" w:sz="0" w:space="0" w:color="auto"/>
                    <w:bottom w:val="none" w:sz="0" w:space="0" w:color="auto"/>
                    <w:right w:val="none" w:sz="0" w:space="0" w:color="auto"/>
                  </w:divBdr>
                </w:div>
                <w:div w:id="1456406590">
                  <w:marLeft w:val="0"/>
                  <w:marRight w:val="0"/>
                  <w:marTop w:val="0"/>
                  <w:marBottom w:val="0"/>
                  <w:divBdr>
                    <w:top w:val="none" w:sz="0" w:space="0" w:color="auto"/>
                    <w:left w:val="none" w:sz="0" w:space="0" w:color="auto"/>
                    <w:bottom w:val="none" w:sz="0" w:space="0" w:color="auto"/>
                    <w:right w:val="none" w:sz="0" w:space="0" w:color="auto"/>
                  </w:divBdr>
                </w:div>
                <w:div w:id="1466120303">
                  <w:marLeft w:val="0"/>
                  <w:marRight w:val="0"/>
                  <w:marTop w:val="0"/>
                  <w:marBottom w:val="0"/>
                  <w:divBdr>
                    <w:top w:val="none" w:sz="0" w:space="0" w:color="auto"/>
                    <w:left w:val="none" w:sz="0" w:space="0" w:color="auto"/>
                    <w:bottom w:val="none" w:sz="0" w:space="0" w:color="auto"/>
                    <w:right w:val="none" w:sz="0" w:space="0" w:color="auto"/>
                  </w:divBdr>
                </w:div>
                <w:div w:id="1470904901">
                  <w:marLeft w:val="0"/>
                  <w:marRight w:val="0"/>
                  <w:marTop w:val="0"/>
                  <w:marBottom w:val="0"/>
                  <w:divBdr>
                    <w:top w:val="none" w:sz="0" w:space="0" w:color="auto"/>
                    <w:left w:val="none" w:sz="0" w:space="0" w:color="auto"/>
                    <w:bottom w:val="none" w:sz="0" w:space="0" w:color="auto"/>
                    <w:right w:val="none" w:sz="0" w:space="0" w:color="auto"/>
                  </w:divBdr>
                </w:div>
                <w:div w:id="1472939588">
                  <w:marLeft w:val="0"/>
                  <w:marRight w:val="0"/>
                  <w:marTop w:val="0"/>
                  <w:marBottom w:val="0"/>
                  <w:divBdr>
                    <w:top w:val="none" w:sz="0" w:space="0" w:color="auto"/>
                    <w:left w:val="none" w:sz="0" w:space="0" w:color="auto"/>
                    <w:bottom w:val="none" w:sz="0" w:space="0" w:color="auto"/>
                    <w:right w:val="none" w:sz="0" w:space="0" w:color="auto"/>
                  </w:divBdr>
                </w:div>
                <w:div w:id="1475105234">
                  <w:marLeft w:val="0"/>
                  <w:marRight w:val="0"/>
                  <w:marTop w:val="0"/>
                  <w:marBottom w:val="0"/>
                  <w:divBdr>
                    <w:top w:val="none" w:sz="0" w:space="0" w:color="auto"/>
                    <w:left w:val="none" w:sz="0" w:space="0" w:color="auto"/>
                    <w:bottom w:val="none" w:sz="0" w:space="0" w:color="auto"/>
                    <w:right w:val="none" w:sz="0" w:space="0" w:color="auto"/>
                  </w:divBdr>
                </w:div>
                <w:div w:id="1475872121">
                  <w:marLeft w:val="0"/>
                  <w:marRight w:val="0"/>
                  <w:marTop w:val="0"/>
                  <w:marBottom w:val="0"/>
                  <w:divBdr>
                    <w:top w:val="none" w:sz="0" w:space="0" w:color="auto"/>
                    <w:left w:val="none" w:sz="0" w:space="0" w:color="auto"/>
                    <w:bottom w:val="none" w:sz="0" w:space="0" w:color="auto"/>
                    <w:right w:val="none" w:sz="0" w:space="0" w:color="auto"/>
                  </w:divBdr>
                </w:div>
                <w:div w:id="1483352754">
                  <w:marLeft w:val="0"/>
                  <w:marRight w:val="0"/>
                  <w:marTop w:val="0"/>
                  <w:marBottom w:val="0"/>
                  <w:divBdr>
                    <w:top w:val="none" w:sz="0" w:space="0" w:color="auto"/>
                    <w:left w:val="none" w:sz="0" w:space="0" w:color="auto"/>
                    <w:bottom w:val="none" w:sz="0" w:space="0" w:color="auto"/>
                    <w:right w:val="none" w:sz="0" w:space="0" w:color="auto"/>
                  </w:divBdr>
                </w:div>
                <w:div w:id="1483501810">
                  <w:marLeft w:val="0"/>
                  <w:marRight w:val="0"/>
                  <w:marTop w:val="0"/>
                  <w:marBottom w:val="0"/>
                  <w:divBdr>
                    <w:top w:val="none" w:sz="0" w:space="0" w:color="auto"/>
                    <w:left w:val="none" w:sz="0" w:space="0" w:color="auto"/>
                    <w:bottom w:val="none" w:sz="0" w:space="0" w:color="auto"/>
                    <w:right w:val="none" w:sz="0" w:space="0" w:color="auto"/>
                  </w:divBdr>
                </w:div>
                <w:div w:id="1484736198">
                  <w:marLeft w:val="0"/>
                  <w:marRight w:val="0"/>
                  <w:marTop w:val="0"/>
                  <w:marBottom w:val="0"/>
                  <w:divBdr>
                    <w:top w:val="none" w:sz="0" w:space="0" w:color="auto"/>
                    <w:left w:val="none" w:sz="0" w:space="0" w:color="auto"/>
                    <w:bottom w:val="none" w:sz="0" w:space="0" w:color="auto"/>
                    <w:right w:val="none" w:sz="0" w:space="0" w:color="auto"/>
                  </w:divBdr>
                </w:div>
                <w:div w:id="1486119162">
                  <w:marLeft w:val="0"/>
                  <w:marRight w:val="0"/>
                  <w:marTop w:val="0"/>
                  <w:marBottom w:val="0"/>
                  <w:divBdr>
                    <w:top w:val="none" w:sz="0" w:space="0" w:color="auto"/>
                    <w:left w:val="none" w:sz="0" w:space="0" w:color="auto"/>
                    <w:bottom w:val="none" w:sz="0" w:space="0" w:color="auto"/>
                    <w:right w:val="none" w:sz="0" w:space="0" w:color="auto"/>
                  </w:divBdr>
                </w:div>
                <w:div w:id="1487815604">
                  <w:marLeft w:val="0"/>
                  <w:marRight w:val="0"/>
                  <w:marTop w:val="0"/>
                  <w:marBottom w:val="0"/>
                  <w:divBdr>
                    <w:top w:val="none" w:sz="0" w:space="0" w:color="auto"/>
                    <w:left w:val="none" w:sz="0" w:space="0" w:color="auto"/>
                    <w:bottom w:val="none" w:sz="0" w:space="0" w:color="auto"/>
                    <w:right w:val="none" w:sz="0" w:space="0" w:color="auto"/>
                  </w:divBdr>
                </w:div>
                <w:div w:id="1491171678">
                  <w:marLeft w:val="0"/>
                  <w:marRight w:val="0"/>
                  <w:marTop w:val="0"/>
                  <w:marBottom w:val="0"/>
                  <w:divBdr>
                    <w:top w:val="none" w:sz="0" w:space="0" w:color="auto"/>
                    <w:left w:val="none" w:sz="0" w:space="0" w:color="auto"/>
                    <w:bottom w:val="none" w:sz="0" w:space="0" w:color="auto"/>
                    <w:right w:val="none" w:sz="0" w:space="0" w:color="auto"/>
                  </w:divBdr>
                </w:div>
                <w:div w:id="1491748035">
                  <w:marLeft w:val="0"/>
                  <w:marRight w:val="0"/>
                  <w:marTop w:val="0"/>
                  <w:marBottom w:val="0"/>
                  <w:divBdr>
                    <w:top w:val="none" w:sz="0" w:space="0" w:color="auto"/>
                    <w:left w:val="none" w:sz="0" w:space="0" w:color="auto"/>
                    <w:bottom w:val="none" w:sz="0" w:space="0" w:color="auto"/>
                    <w:right w:val="none" w:sz="0" w:space="0" w:color="auto"/>
                  </w:divBdr>
                </w:div>
                <w:div w:id="1491827585">
                  <w:marLeft w:val="0"/>
                  <w:marRight w:val="0"/>
                  <w:marTop w:val="0"/>
                  <w:marBottom w:val="0"/>
                  <w:divBdr>
                    <w:top w:val="none" w:sz="0" w:space="0" w:color="auto"/>
                    <w:left w:val="none" w:sz="0" w:space="0" w:color="auto"/>
                    <w:bottom w:val="none" w:sz="0" w:space="0" w:color="auto"/>
                    <w:right w:val="none" w:sz="0" w:space="0" w:color="auto"/>
                  </w:divBdr>
                </w:div>
                <w:div w:id="1495990361">
                  <w:marLeft w:val="0"/>
                  <w:marRight w:val="0"/>
                  <w:marTop w:val="0"/>
                  <w:marBottom w:val="0"/>
                  <w:divBdr>
                    <w:top w:val="none" w:sz="0" w:space="0" w:color="auto"/>
                    <w:left w:val="none" w:sz="0" w:space="0" w:color="auto"/>
                    <w:bottom w:val="none" w:sz="0" w:space="0" w:color="auto"/>
                    <w:right w:val="none" w:sz="0" w:space="0" w:color="auto"/>
                  </w:divBdr>
                </w:div>
                <w:div w:id="1501578194">
                  <w:marLeft w:val="0"/>
                  <w:marRight w:val="0"/>
                  <w:marTop w:val="0"/>
                  <w:marBottom w:val="0"/>
                  <w:divBdr>
                    <w:top w:val="none" w:sz="0" w:space="0" w:color="auto"/>
                    <w:left w:val="none" w:sz="0" w:space="0" w:color="auto"/>
                    <w:bottom w:val="none" w:sz="0" w:space="0" w:color="auto"/>
                    <w:right w:val="none" w:sz="0" w:space="0" w:color="auto"/>
                  </w:divBdr>
                </w:div>
                <w:div w:id="1506945241">
                  <w:marLeft w:val="0"/>
                  <w:marRight w:val="0"/>
                  <w:marTop w:val="0"/>
                  <w:marBottom w:val="0"/>
                  <w:divBdr>
                    <w:top w:val="none" w:sz="0" w:space="0" w:color="auto"/>
                    <w:left w:val="none" w:sz="0" w:space="0" w:color="auto"/>
                    <w:bottom w:val="none" w:sz="0" w:space="0" w:color="auto"/>
                    <w:right w:val="none" w:sz="0" w:space="0" w:color="auto"/>
                  </w:divBdr>
                </w:div>
                <w:div w:id="1518738709">
                  <w:marLeft w:val="0"/>
                  <w:marRight w:val="0"/>
                  <w:marTop w:val="0"/>
                  <w:marBottom w:val="0"/>
                  <w:divBdr>
                    <w:top w:val="none" w:sz="0" w:space="0" w:color="auto"/>
                    <w:left w:val="none" w:sz="0" w:space="0" w:color="auto"/>
                    <w:bottom w:val="none" w:sz="0" w:space="0" w:color="auto"/>
                    <w:right w:val="none" w:sz="0" w:space="0" w:color="auto"/>
                  </w:divBdr>
                </w:div>
                <w:div w:id="1521698791">
                  <w:marLeft w:val="0"/>
                  <w:marRight w:val="0"/>
                  <w:marTop w:val="0"/>
                  <w:marBottom w:val="0"/>
                  <w:divBdr>
                    <w:top w:val="none" w:sz="0" w:space="0" w:color="auto"/>
                    <w:left w:val="none" w:sz="0" w:space="0" w:color="auto"/>
                    <w:bottom w:val="none" w:sz="0" w:space="0" w:color="auto"/>
                    <w:right w:val="none" w:sz="0" w:space="0" w:color="auto"/>
                  </w:divBdr>
                </w:div>
                <w:div w:id="1523202756">
                  <w:marLeft w:val="0"/>
                  <w:marRight w:val="0"/>
                  <w:marTop w:val="0"/>
                  <w:marBottom w:val="0"/>
                  <w:divBdr>
                    <w:top w:val="none" w:sz="0" w:space="0" w:color="auto"/>
                    <w:left w:val="none" w:sz="0" w:space="0" w:color="auto"/>
                    <w:bottom w:val="none" w:sz="0" w:space="0" w:color="auto"/>
                    <w:right w:val="none" w:sz="0" w:space="0" w:color="auto"/>
                  </w:divBdr>
                </w:div>
                <w:div w:id="1524201542">
                  <w:marLeft w:val="0"/>
                  <w:marRight w:val="0"/>
                  <w:marTop w:val="0"/>
                  <w:marBottom w:val="0"/>
                  <w:divBdr>
                    <w:top w:val="none" w:sz="0" w:space="0" w:color="auto"/>
                    <w:left w:val="none" w:sz="0" w:space="0" w:color="auto"/>
                    <w:bottom w:val="none" w:sz="0" w:space="0" w:color="auto"/>
                    <w:right w:val="none" w:sz="0" w:space="0" w:color="auto"/>
                  </w:divBdr>
                </w:div>
                <w:div w:id="1529294465">
                  <w:marLeft w:val="0"/>
                  <w:marRight w:val="0"/>
                  <w:marTop w:val="0"/>
                  <w:marBottom w:val="0"/>
                  <w:divBdr>
                    <w:top w:val="none" w:sz="0" w:space="0" w:color="auto"/>
                    <w:left w:val="none" w:sz="0" w:space="0" w:color="auto"/>
                    <w:bottom w:val="none" w:sz="0" w:space="0" w:color="auto"/>
                    <w:right w:val="none" w:sz="0" w:space="0" w:color="auto"/>
                  </w:divBdr>
                </w:div>
                <w:div w:id="1531256994">
                  <w:marLeft w:val="0"/>
                  <w:marRight w:val="0"/>
                  <w:marTop w:val="0"/>
                  <w:marBottom w:val="0"/>
                  <w:divBdr>
                    <w:top w:val="none" w:sz="0" w:space="0" w:color="auto"/>
                    <w:left w:val="none" w:sz="0" w:space="0" w:color="auto"/>
                    <w:bottom w:val="none" w:sz="0" w:space="0" w:color="auto"/>
                    <w:right w:val="none" w:sz="0" w:space="0" w:color="auto"/>
                  </w:divBdr>
                </w:div>
                <w:div w:id="1536962776">
                  <w:marLeft w:val="0"/>
                  <w:marRight w:val="0"/>
                  <w:marTop w:val="0"/>
                  <w:marBottom w:val="0"/>
                  <w:divBdr>
                    <w:top w:val="none" w:sz="0" w:space="0" w:color="auto"/>
                    <w:left w:val="none" w:sz="0" w:space="0" w:color="auto"/>
                    <w:bottom w:val="none" w:sz="0" w:space="0" w:color="auto"/>
                    <w:right w:val="none" w:sz="0" w:space="0" w:color="auto"/>
                  </w:divBdr>
                </w:div>
                <w:div w:id="1544098971">
                  <w:marLeft w:val="0"/>
                  <w:marRight w:val="0"/>
                  <w:marTop w:val="0"/>
                  <w:marBottom w:val="0"/>
                  <w:divBdr>
                    <w:top w:val="none" w:sz="0" w:space="0" w:color="auto"/>
                    <w:left w:val="none" w:sz="0" w:space="0" w:color="auto"/>
                    <w:bottom w:val="none" w:sz="0" w:space="0" w:color="auto"/>
                    <w:right w:val="none" w:sz="0" w:space="0" w:color="auto"/>
                  </w:divBdr>
                </w:div>
                <w:div w:id="1548489147">
                  <w:marLeft w:val="0"/>
                  <w:marRight w:val="0"/>
                  <w:marTop w:val="0"/>
                  <w:marBottom w:val="0"/>
                  <w:divBdr>
                    <w:top w:val="none" w:sz="0" w:space="0" w:color="auto"/>
                    <w:left w:val="none" w:sz="0" w:space="0" w:color="auto"/>
                    <w:bottom w:val="none" w:sz="0" w:space="0" w:color="auto"/>
                    <w:right w:val="none" w:sz="0" w:space="0" w:color="auto"/>
                  </w:divBdr>
                </w:div>
                <w:div w:id="1551382205">
                  <w:marLeft w:val="0"/>
                  <w:marRight w:val="0"/>
                  <w:marTop w:val="0"/>
                  <w:marBottom w:val="0"/>
                  <w:divBdr>
                    <w:top w:val="none" w:sz="0" w:space="0" w:color="auto"/>
                    <w:left w:val="none" w:sz="0" w:space="0" w:color="auto"/>
                    <w:bottom w:val="none" w:sz="0" w:space="0" w:color="auto"/>
                    <w:right w:val="none" w:sz="0" w:space="0" w:color="auto"/>
                  </w:divBdr>
                </w:div>
                <w:div w:id="1556771075">
                  <w:marLeft w:val="0"/>
                  <w:marRight w:val="0"/>
                  <w:marTop w:val="0"/>
                  <w:marBottom w:val="0"/>
                  <w:divBdr>
                    <w:top w:val="none" w:sz="0" w:space="0" w:color="auto"/>
                    <w:left w:val="none" w:sz="0" w:space="0" w:color="auto"/>
                    <w:bottom w:val="none" w:sz="0" w:space="0" w:color="auto"/>
                    <w:right w:val="none" w:sz="0" w:space="0" w:color="auto"/>
                  </w:divBdr>
                </w:div>
                <w:div w:id="1557085123">
                  <w:marLeft w:val="0"/>
                  <w:marRight w:val="0"/>
                  <w:marTop w:val="0"/>
                  <w:marBottom w:val="0"/>
                  <w:divBdr>
                    <w:top w:val="none" w:sz="0" w:space="0" w:color="auto"/>
                    <w:left w:val="none" w:sz="0" w:space="0" w:color="auto"/>
                    <w:bottom w:val="none" w:sz="0" w:space="0" w:color="auto"/>
                    <w:right w:val="none" w:sz="0" w:space="0" w:color="auto"/>
                  </w:divBdr>
                </w:div>
                <w:div w:id="1558275855">
                  <w:marLeft w:val="0"/>
                  <w:marRight w:val="0"/>
                  <w:marTop w:val="0"/>
                  <w:marBottom w:val="0"/>
                  <w:divBdr>
                    <w:top w:val="none" w:sz="0" w:space="0" w:color="auto"/>
                    <w:left w:val="none" w:sz="0" w:space="0" w:color="auto"/>
                    <w:bottom w:val="none" w:sz="0" w:space="0" w:color="auto"/>
                    <w:right w:val="none" w:sz="0" w:space="0" w:color="auto"/>
                  </w:divBdr>
                </w:div>
                <w:div w:id="1558975385">
                  <w:marLeft w:val="0"/>
                  <w:marRight w:val="0"/>
                  <w:marTop w:val="0"/>
                  <w:marBottom w:val="0"/>
                  <w:divBdr>
                    <w:top w:val="none" w:sz="0" w:space="0" w:color="auto"/>
                    <w:left w:val="none" w:sz="0" w:space="0" w:color="auto"/>
                    <w:bottom w:val="none" w:sz="0" w:space="0" w:color="auto"/>
                    <w:right w:val="none" w:sz="0" w:space="0" w:color="auto"/>
                  </w:divBdr>
                </w:div>
                <w:div w:id="1559970680">
                  <w:marLeft w:val="0"/>
                  <w:marRight w:val="0"/>
                  <w:marTop w:val="0"/>
                  <w:marBottom w:val="0"/>
                  <w:divBdr>
                    <w:top w:val="none" w:sz="0" w:space="0" w:color="auto"/>
                    <w:left w:val="none" w:sz="0" w:space="0" w:color="auto"/>
                    <w:bottom w:val="none" w:sz="0" w:space="0" w:color="auto"/>
                    <w:right w:val="none" w:sz="0" w:space="0" w:color="auto"/>
                  </w:divBdr>
                </w:div>
                <w:div w:id="1565334566">
                  <w:marLeft w:val="0"/>
                  <w:marRight w:val="0"/>
                  <w:marTop w:val="0"/>
                  <w:marBottom w:val="0"/>
                  <w:divBdr>
                    <w:top w:val="none" w:sz="0" w:space="0" w:color="auto"/>
                    <w:left w:val="none" w:sz="0" w:space="0" w:color="auto"/>
                    <w:bottom w:val="none" w:sz="0" w:space="0" w:color="auto"/>
                    <w:right w:val="none" w:sz="0" w:space="0" w:color="auto"/>
                  </w:divBdr>
                </w:div>
                <w:div w:id="1566257696">
                  <w:marLeft w:val="0"/>
                  <w:marRight w:val="0"/>
                  <w:marTop w:val="0"/>
                  <w:marBottom w:val="0"/>
                  <w:divBdr>
                    <w:top w:val="none" w:sz="0" w:space="0" w:color="auto"/>
                    <w:left w:val="none" w:sz="0" w:space="0" w:color="auto"/>
                    <w:bottom w:val="none" w:sz="0" w:space="0" w:color="auto"/>
                    <w:right w:val="none" w:sz="0" w:space="0" w:color="auto"/>
                  </w:divBdr>
                </w:div>
                <w:div w:id="1571384015">
                  <w:marLeft w:val="0"/>
                  <w:marRight w:val="0"/>
                  <w:marTop w:val="0"/>
                  <w:marBottom w:val="0"/>
                  <w:divBdr>
                    <w:top w:val="none" w:sz="0" w:space="0" w:color="auto"/>
                    <w:left w:val="none" w:sz="0" w:space="0" w:color="auto"/>
                    <w:bottom w:val="none" w:sz="0" w:space="0" w:color="auto"/>
                    <w:right w:val="none" w:sz="0" w:space="0" w:color="auto"/>
                  </w:divBdr>
                </w:div>
                <w:div w:id="1576016204">
                  <w:marLeft w:val="0"/>
                  <w:marRight w:val="0"/>
                  <w:marTop w:val="0"/>
                  <w:marBottom w:val="0"/>
                  <w:divBdr>
                    <w:top w:val="none" w:sz="0" w:space="0" w:color="auto"/>
                    <w:left w:val="none" w:sz="0" w:space="0" w:color="auto"/>
                    <w:bottom w:val="none" w:sz="0" w:space="0" w:color="auto"/>
                    <w:right w:val="none" w:sz="0" w:space="0" w:color="auto"/>
                  </w:divBdr>
                </w:div>
                <w:div w:id="1578438779">
                  <w:marLeft w:val="0"/>
                  <w:marRight w:val="0"/>
                  <w:marTop w:val="0"/>
                  <w:marBottom w:val="0"/>
                  <w:divBdr>
                    <w:top w:val="none" w:sz="0" w:space="0" w:color="auto"/>
                    <w:left w:val="none" w:sz="0" w:space="0" w:color="auto"/>
                    <w:bottom w:val="none" w:sz="0" w:space="0" w:color="auto"/>
                    <w:right w:val="none" w:sz="0" w:space="0" w:color="auto"/>
                  </w:divBdr>
                </w:div>
                <w:div w:id="1580795863">
                  <w:marLeft w:val="0"/>
                  <w:marRight w:val="0"/>
                  <w:marTop w:val="0"/>
                  <w:marBottom w:val="0"/>
                  <w:divBdr>
                    <w:top w:val="none" w:sz="0" w:space="0" w:color="auto"/>
                    <w:left w:val="none" w:sz="0" w:space="0" w:color="auto"/>
                    <w:bottom w:val="none" w:sz="0" w:space="0" w:color="auto"/>
                    <w:right w:val="none" w:sz="0" w:space="0" w:color="auto"/>
                  </w:divBdr>
                </w:div>
                <w:div w:id="1584100038">
                  <w:marLeft w:val="0"/>
                  <w:marRight w:val="0"/>
                  <w:marTop w:val="0"/>
                  <w:marBottom w:val="0"/>
                  <w:divBdr>
                    <w:top w:val="none" w:sz="0" w:space="0" w:color="auto"/>
                    <w:left w:val="none" w:sz="0" w:space="0" w:color="auto"/>
                    <w:bottom w:val="none" w:sz="0" w:space="0" w:color="auto"/>
                    <w:right w:val="none" w:sz="0" w:space="0" w:color="auto"/>
                  </w:divBdr>
                </w:div>
                <w:div w:id="1593782888">
                  <w:marLeft w:val="0"/>
                  <w:marRight w:val="0"/>
                  <w:marTop w:val="0"/>
                  <w:marBottom w:val="0"/>
                  <w:divBdr>
                    <w:top w:val="none" w:sz="0" w:space="0" w:color="auto"/>
                    <w:left w:val="none" w:sz="0" w:space="0" w:color="auto"/>
                    <w:bottom w:val="none" w:sz="0" w:space="0" w:color="auto"/>
                    <w:right w:val="none" w:sz="0" w:space="0" w:color="auto"/>
                  </w:divBdr>
                </w:div>
                <w:div w:id="1597590138">
                  <w:marLeft w:val="0"/>
                  <w:marRight w:val="0"/>
                  <w:marTop w:val="0"/>
                  <w:marBottom w:val="0"/>
                  <w:divBdr>
                    <w:top w:val="none" w:sz="0" w:space="0" w:color="auto"/>
                    <w:left w:val="none" w:sz="0" w:space="0" w:color="auto"/>
                    <w:bottom w:val="none" w:sz="0" w:space="0" w:color="auto"/>
                    <w:right w:val="none" w:sz="0" w:space="0" w:color="auto"/>
                  </w:divBdr>
                </w:div>
                <w:div w:id="1603873617">
                  <w:marLeft w:val="0"/>
                  <w:marRight w:val="0"/>
                  <w:marTop w:val="0"/>
                  <w:marBottom w:val="0"/>
                  <w:divBdr>
                    <w:top w:val="none" w:sz="0" w:space="0" w:color="auto"/>
                    <w:left w:val="none" w:sz="0" w:space="0" w:color="auto"/>
                    <w:bottom w:val="none" w:sz="0" w:space="0" w:color="auto"/>
                    <w:right w:val="none" w:sz="0" w:space="0" w:color="auto"/>
                  </w:divBdr>
                </w:div>
                <w:div w:id="1603877083">
                  <w:marLeft w:val="0"/>
                  <w:marRight w:val="0"/>
                  <w:marTop w:val="0"/>
                  <w:marBottom w:val="0"/>
                  <w:divBdr>
                    <w:top w:val="none" w:sz="0" w:space="0" w:color="auto"/>
                    <w:left w:val="none" w:sz="0" w:space="0" w:color="auto"/>
                    <w:bottom w:val="none" w:sz="0" w:space="0" w:color="auto"/>
                    <w:right w:val="none" w:sz="0" w:space="0" w:color="auto"/>
                  </w:divBdr>
                </w:div>
                <w:div w:id="1604217746">
                  <w:marLeft w:val="0"/>
                  <w:marRight w:val="0"/>
                  <w:marTop w:val="0"/>
                  <w:marBottom w:val="0"/>
                  <w:divBdr>
                    <w:top w:val="none" w:sz="0" w:space="0" w:color="auto"/>
                    <w:left w:val="none" w:sz="0" w:space="0" w:color="auto"/>
                    <w:bottom w:val="none" w:sz="0" w:space="0" w:color="auto"/>
                    <w:right w:val="none" w:sz="0" w:space="0" w:color="auto"/>
                  </w:divBdr>
                </w:div>
                <w:div w:id="1604341645">
                  <w:marLeft w:val="0"/>
                  <w:marRight w:val="0"/>
                  <w:marTop w:val="0"/>
                  <w:marBottom w:val="0"/>
                  <w:divBdr>
                    <w:top w:val="none" w:sz="0" w:space="0" w:color="auto"/>
                    <w:left w:val="none" w:sz="0" w:space="0" w:color="auto"/>
                    <w:bottom w:val="none" w:sz="0" w:space="0" w:color="auto"/>
                    <w:right w:val="none" w:sz="0" w:space="0" w:color="auto"/>
                  </w:divBdr>
                </w:div>
                <w:div w:id="1605454600">
                  <w:marLeft w:val="0"/>
                  <w:marRight w:val="0"/>
                  <w:marTop w:val="0"/>
                  <w:marBottom w:val="0"/>
                  <w:divBdr>
                    <w:top w:val="none" w:sz="0" w:space="0" w:color="auto"/>
                    <w:left w:val="none" w:sz="0" w:space="0" w:color="auto"/>
                    <w:bottom w:val="none" w:sz="0" w:space="0" w:color="auto"/>
                    <w:right w:val="none" w:sz="0" w:space="0" w:color="auto"/>
                  </w:divBdr>
                </w:div>
                <w:div w:id="1605846475">
                  <w:marLeft w:val="0"/>
                  <w:marRight w:val="0"/>
                  <w:marTop w:val="0"/>
                  <w:marBottom w:val="0"/>
                  <w:divBdr>
                    <w:top w:val="none" w:sz="0" w:space="0" w:color="auto"/>
                    <w:left w:val="none" w:sz="0" w:space="0" w:color="auto"/>
                    <w:bottom w:val="none" w:sz="0" w:space="0" w:color="auto"/>
                    <w:right w:val="none" w:sz="0" w:space="0" w:color="auto"/>
                  </w:divBdr>
                </w:div>
                <w:div w:id="1608848953">
                  <w:marLeft w:val="0"/>
                  <w:marRight w:val="0"/>
                  <w:marTop w:val="0"/>
                  <w:marBottom w:val="0"/>
                  <w:divBdr>
                    <w:top w:val="none" w:sz="0" w:space="0" w:color="auto"/>
                    <w:left w:val="none" w:sz="0" w:space="0" w:color="auto"/>
                    <w:bottom w:val="none" w:sz="0" w:space="0" w:color="auto"/>
                    <w:right w:val="none" w:sz="0" w:space="0" w:color="auto"/>
                  </w:divBdr>
                </w:div>
                <w:div w:id="1611281856">
                  <w:marLeft w:val="0"/>
                  <w:marRight w:val="0"/>
                  <w:marTop w:val="0"/>
                  <w:marBottom w:val="0"/>
                  <w:divBdr>
                    <w:top w:val="none" w:sz="0" w:space="0" w:color="auto"/>
                    <w:left w:val="none" w:sz="0" w:space="0" w:color="auto"/>
                    <w:bottom w:val="none" w:sz="0" w:space="0" w:color="auto"/>
                    <w:right w:val="none" w:sz="0" w:space="0" w:color="auto"/>
                  </w:divBdr>
                </w:div>
                <w:div w:id="1617639026">
                  <w:marLeft w:val="0"/>
                  <w:marRight w:val="0"/>
                  <w:marTop w:val="0"/>
                  <w:marBottom w:val="0"/>
                  <w:divBdr>
                    <w:top w:val="none" w:sz="0" w:space="0" w:color="auto"/>
                    <w:left w:val="none" w:sz="0" w:space="0" w:color="auto"/>
                    <w:bottom w:val="none" w:sz="0" w:space="0" w:color="auto"/>
                    <w:right w:val="none" w:sz="0" w:space="0" w:color="auto"/>
                  </w:divBdr>
                </w:div>
                <w:div w:id="1623070606">
                  <w:marLeft w:val="0"/>
                  <w:marRight w:val="0"/>
                  <w:marTop w:val="0"/>
                  <w:marBottom w:val="0"/>
                  <w:divBdr>
                    <w:top w:val="none" w:sz="0" w:space="0" w:color="auto"/>
                    <w:left w:val="none" w:sz="0" w:space="0" w:color="auto"/>
                    <w:bottom w:val="none" w:sz="0" w:space="0" w:color="auto"/>
                    <w:right w:val="none" w:sz="0" w:space="0" w:color="auto"/>
                  </w:divBdr>
                </w:div>
                <w:div w:id="1624533481">
                  <w:marLeft w:val="0"/>
                  <w:marRight w:val="0"/>
                  <w:marTop w:val="0"/>
                  <w:marBottom w:val="0"/>
                  <w:divBdr>
                    <w:top w:val="none" w:sz="0" w:space="0" w:color="auto"/>
                    <w:left w:val="none" w:sz="0" w:space="0" w:color="auto"/>
                    <w:bottom w:val="none" w:sz="0" w:space="0" w:color="auto"/>
                    <w:right w:val="none" w:sz="0" w:space="0" w:color="auto"/>
                  </w:divBdr>
                </w:div>
                <w:div w:id="1631933819">
                  <w:marLeft w:val="0"/>
                  <w:marRight w:val="0"/>
                  <w:marTop w:val="0"/>
                  <w:marBottom w:val="0"/>
                  <w:divBdr>
                    <w:top w:val="none" w:sz="0" w:space="0" w:color="auto"/>
                    <w:left w:val="none" w:sz="0" w:space="0" w:color="auto"/>
                    <w:bottom w:val="none" w:sz="0" w:space="0" w:color="auto"/>
                    <w:right w:val="none" w:sz="0" w:space="0" w:color="auto"/>
                  </w:divBdr>
                </w:div>
                <w:div w:id="1633245173">
                  <w:marLeft w:val="0"/>
                  <w:marRight w:val="0"/>
                  <w:marTop w:val="0"/>
                  <w:marBottom w:val="0"/>
                  <w:divBdr>
                    <w:top w:val="none" w:sz="0" w:space="0" w:color="auto"/>
                    <w:left w:val="none" w:sz="0" w:space="0" w:color="auto"/>
                    <w:bottom w:val="none" w:sz="0" w:space="0" w:color="auto"/>
                    <w:right w:val="none" w:sz="0" w:space="0" w:color="auto"/>
                  </w:divBdr>
                </w:div>
                <w:div w:id="1635284435">
                  <w:marLeft w:val="0"/>
                  <w:marRight w:val="0"/>
                  <w:marTop w:val="0"/>
                  <w:marBottom w:val="0"/>
                  <w:divBdr>
                    <w:top w:val="none" w:sz="0" w:space="0" w:color="auto"/>
                    <w:left w:val="none" w:sz="0" w:space="0" w:color="auto"/>
                    <w:bottom w:val="none" w:sz="0" w:space="0" w:color="auto"/>
                    <w:right w:val="none" w:sz="0" w:space="0" w:color="auto"/>
                  </w:divBdr>
                </w:div>
                <w:div w:id="1635988419">
                  <w:marLeft w:val="0"/>
                  <w:marRight w:val="0"/>
                  <w:marTop w:val="0"/>
                  <w:marBottom w:val="0"/>
                  <w:divBdr>
                    <w:top w:val="none" w:sz="0" w:space="0" w:color="auto"/>
                    <w:left w:val="none" w:sz="0" w:space="0" w:color="auto"/>
                    <w:bottom w:val="none" w:sz="0" w:space="0" w:color="auto"/>
                    <w:right w:val="none" w:sz="0" w:space="0" w:color="auto"/>
                  </w:divBdr>
                </w:div>
                <w:div w:id="1637445568">
                  <w:marLeft w:val="0"/>
                  <w:marRight w:val="0"/>
                  <w:marTop w:val="0"/>
                  <w:marBottom w:val="0"/>
                  <w:divBdr>
                    <w:top w:val="none" w:sz="0" w:space="0" w:color="auto"/>
                    <w:left w:val="none" w:sz="0" w:space="0" w:color="auto"/>
                    <w:bottom w:val="none" w:sz="0" w:space="0" w:color="auto"/>
                    <w:right w:val="none" w:sz="0" w:space="0" w:color="auto"/>
                  </w:divBdr>
                </w:div>
                <w:div w:id="1639410124">
                  <w:marLeft w:val="0"/>
                  <w:marRight w:val="0"/>
                  <w:marTop w:val="0"/>
                  <w:marBottom w:val="0"/>
                  <w:divBdr>
                    <w:top w:val="none" w:sz="0" w:space="0" w:color="auto"/>
                    <w:left w:val="none" w:sz="0" w:space="0" w:color="auto"/>
                    <w:bottom w:val="none" w:sz="0" w:space="0" w:color="auto"/>
                    <w:right w:val="none" w:sz="0" w:space="0" w:color="auto"/>
                  </w:divBdr>
                </w:div>
                <w:div w:id="1639996457">
                  <w:marLeft w:val="0"/>
                  <w:marRight w:val="0"/>
                  <w:marTop w:val="0"/>
                  <w:marBottom w:val="0"/>
                  <w:divBdr>
                    <w:top w:val="none" w:sz="0" w:space="0" w:color="auto"/>
                    <w:left w:val="none" w:sz="0" w:space="0" w:color="auto"/>
                    <w:bottom w:val="none" w:sz="0" w:space="0" w:color="auto"/>
                    <w:right w:val="none" w:sz="0" w:space="0" w:color="auto"/>
                  </w:divBdr>
                </w:div>
                <w:div w:id="1647511797">
                  <w:marLeft w:val="0"/>
                  <w:marRight w:val="0"/>
                  <w:marTop w:val="0"/>
                  <w:marBottom w:val="0"/>
                  <w:divBdr>
                    <w:top w:val="none" w:sz="0" w:space="0" w:color="auto"/>
                    <w:left w:val="none" w:sz="0" w:space="0" w:color="auto"/>
                    <w:bottom w:val="none" w:sz="0" w:space="0" w:color="auto"/>
                    <w:right w:val="none" w:sz="0" w:space="0" w:color="auto"/>
                  </w:divBdr>
                </w:div>
                <w:div w:id="1648513112">
                  <w:marLeft w:val="0"/>
                  <w:marRight w:val="0"/>
                  <w:marTop w:val="0"/>
                  <w:marBottom w:val="0"/>
                  <w:divBdr>
                    <w:top w:val="none" w:sz="0" w:space="0" w:color="auto"/>
                    <w:left w:val="none" w:sz="0" w:space="0" w:color="auto"/>
                    <w:bottom w:val="none" w:sz="0" w:space="0" w:color="auto"/>
                    <w:right w:val="none" w:sz="0" w:space="0" w:color="auto"/>
                  </w:divBdr>
                </w:div>
                <w:div w:id="1650481134">
                  <w:marLeft w:val="0"/>
                  <w:marRight w:val="0"/>
                  <w:marTop w:val="0"/>
                  <w:marBottom w:val="0"/>
                  <w:divBdr>
                    <w:top w:val="none" w:sz="0" w:space="0" w:color="auto"/>
                    <w:left w:val="none" w:sz="0" w:space="0" w:color="auto"/>
                    <w:bottom w:val="none" w:sz="0" w:space="0" w:color="auto"/>
                    <w:right w:val="none" w:sz="0" w:space="0" w:color="auto"/>
                  </w:divBdr>
                </w:div>
                <w:div w:id="1659338464">
                  <w:marLeft w:val="0"/>
                  <w:marRight w:val="0"/>
                  <w:marTop w:val="0"/>
                  <w:marBottom w:val="0"/>
                  <w:divBdr>
                    <w:top w:val="none" w:sz="0" w:space="0" w:color="auto"/>
                    <w:left w:val="none" w:sz="0" w:space="0" w:color="auto"/>
                    <w:bottom w:val="none" w:sz="0" w:space="0" w:color="auto"/>
                    <w:right w:val="none" w:sz="0" w:space="0" w:color="auto"/>
                  </w:divBdr>
                </w:div>
                <w:div w:id="1659381724">
                  <w:marLeft w:val="0"/>
                  <w:marRight w:val="0"/>
                  <w:marTop w:val="0"/>
                  <w:marBottom w:val="0"/>
                  <w:divBdr>
                    <w:top w:val="none" w:sz="0" w:space="0" w:color="auto"/>
                    <w:left w:val="none" w:sz="0" w:space="0" w:color="auto"/>
                    <w:bottom w:val="none" w:sz="0" w:space="0" w:color="auto"/>
                    <w:right w:val="none" w:sz="0" w:space="0" w:color="auto"/>
                  </w:divBdr>
                </w:div>
                <w:div w:id="1660572850">
                  <w:marLeft w:val="0"/>
                  <w:marRight w:val="0"/>
                  <w:marTop w:val="0"/>
                  <w:marBottom w:val="0"/>
                  <w:divBdr>
                    <w:top w:val="none" w:sz="0" w:space="0" w:color="auto"/>
                    <w:left w:val="none" w:sz="0" w:space="0" w:color="auto"/>
                    <w:bottom w:val="none" w:sz="0" w:space="0" w:color="auto"/>
                    <w:right w:val="none" w:sz="0" w:space="0" w:color="auto"/>
                  </w:divBdr>
                </w:div>
                <w:div w:id="1662079245">
                  <w:marLeft w:val="0"/>
                  <w:marRight w:val="0"/>
                  <w:marTop w:val="0"/>
                  <w:marBottom w:val="0"/>
                  <w:divBdr>
                    <w:top w:val="none" w:sz="0" w:space="0" w:color="auto"/>
                    <w:left w:val="none" w:sz="0" w:space="0" w:color="auto"/>
                    <w:bottom w:val="none" w:sz="0" w:space="0" w:color="auto"/>
                    <w:right w:val="none" w:sz="0" w:space="0" w:color="auto"/>
                  </w:divBdr>
                </w:div>
                <w:div w:id="1664358014">
                  <w:marLeft w:val="0"/>
                  <w:marRight w:val="0"/>
                  <w:marTop w:val="0"/>
                  <w:marBottom w:val="0"/>
                  <w:divBdr>
                    <w:top w:val="none" w:sz="0" w:space="0" w:color="auto"/>
                    <w:left w:val="none" w:sz="0" w:space="0" w:color="auto"/>
                    <w:bottom w:val="none" w:sz="0" w:space="0" w:color="auto"/>
                    <w:right w:val="none" w:sz="0" w:space="0" w:color="auto"/>
                  </w:divBdr>
                </w:div>
                <w:div w:id="1665668237">
                  <w:marLeft w:val="0"/>
                  <w:marRight w:val="0"/>
                  <w:marTop w:val="0"/>
                  <w:marBottom w:val="0"/>
                  <w:divBdr>
                    <w:top w:val="none" w:sz="0" w:space="0" w:color="auto"/>
                    <w:left w:val="none" w:sz="0" w:space="0" w:color="auto"/>
                    <w:bottom w:val="none" w:sz="0" w:space="0" w:color="auto"/>
                    <w:right w:val="none" w:sz="0" w:space="0" w:color="auto"/>
                  </w:divBdr>
                </w:div>
                <w:div w:id="1668248830">
                  <w:marLeft w:val="0"/>
                  <w:marRight w:val="0"/>
                  <w:marTop w:val="0"/>
                  <w:marBottom w:val="0"/>
                  <w:divBdr>
                    <w:top w:val="none" w:sz="0" w:space="0" w:color="auto"/>
                    <w:left w:val="none" w:sz="0" w:space="0" w:color="auto"/>
                    <w:bottom w:val="none" w:sz="0" w:space="0" w:color="auto"/>
                    <w:right w:val="none" w:sz="0" w:space="0" w:color="auto"/>
                  </w:divBdr>
                </w:div>
                <w:div w:id="1675065066">
                  <w:marLeft w:val="0"/>
                  <w:marRight w:val="0"/>
                  <w:marTop w:val="0"/>
                  <w:marBottom w:val="0"/>
                  <w:divBdr>
                    <w:top w:val="none" w:sz="0" w:space="0" w:color="auto"/>
                    <w:left w:val="none" w:sz="0" w:space="0" w:color="auto"/>
                    <w:bottom w:val="none" w:sz="0" w:space="0" w:color="auto"/>
                    <w:right w:val="none" w:sz="0" w:space="0" w:color="auto"/>
                  </w:divBdr>
                </w:div>
                <w:div w:id="1679381192">
                  <w:marLeft w:val="0"/>
                  <w:marRight w:val="0"/>
                  <w:marTop w:val="0"/>
                  <w:marBottom w:val="0"/>
                  <w:divBdr>
                    <w:top w:val="none" w:sz="0" w:space="0" w:color="auto"/>
                    <w:left w:val="none" w:sz="0" w:space="0" w:color="auto"/>
                    <w:bottom w:val="none" w:sz="0" w:space="0" w:color="auto"/>
                    <w:right w:val="none" w:sz="0" w:space="0" w:color="auto"/>
                  </w:divBdr>
                </w:div>
                <w:div w:id="1680742217">
                  <w:marLeft w:val="0"/>
                  <w:marRight w:val="0"/>
                  <w:marTop w:val="0"/>
                  <w:marBottom w:val="0"/>
                  <w:divBdr>
                    <w:top w:val="none" w:sz="0" w:space="0" w:color="auto"/>
                    <w:left w:val="none" w:sz="0" w:space="0" w:color="auto"/>
                    <w:bottom w:val="none" w:sz="0" w:space="0" w:color="auto"/>
                    <w:right w:val="none" w:sz="0" w:space="0" w:color="auto"/>
                  </w:divBdr>
                </w:div>
                <w:div w:id="1680767839">
                  <w:marLeft w:val="0"/>
                  <w:marRight w:val="0"/>
                  <w:marTop w:val="0"/>
                  <w:marBottom w:val="0"/>
                  <w:divBdr>
                    <w:top w:val="none" w:sz="0" w:space="0" w:color="auto"/>
                    <w:left w:val="none" w:sz="0" w:space="0" w:color="auto"/>
                    <w:bottom w:val="none" w:sz="0" w:space="0" w:color="auto"/>
                    <w:right w:val="none" w:sz="0" w:space="0" w:color="auto"/>
                  </w:divBdr>
                </w:div>
                <w:div w:id="1681158483">
                  <w:marLeft w:val="0"/>
                  <w:marRight w:val="0"/>
                  <w:marTop w:val="0"/>
                  <w:marBottom w:val="0"/>
                  <w:divBdr>
                    <w:top w:val="none" w:sz="0" w:space="0" w:color="auto"/>
                    <w:left w:val="none" w:sz="0" w:space="0" w:color="auto"/>
                    <w:bottom w:val="none" w:sz="0" w:space="0" w:color="auto"/>
                    <w:right w:val="none" w:sz="0" w:space="0" w:color="auto"/>
                  </w:divBdr>
                </w:div>
                <w:div w:id="1681352818">
                  <w:marLeft w:val="0"/>
                  <w:marRight w:val="0"/>
                  <w:marTop w:val="0"/>
                  <w:marBottom w:val="0"/>
                  <w:divBdr>
                    <w:top w:val="none" w:sz="0" w:space="0" w:color="auto"/>
                    <w:left w:val="none" w:sz="0" w:space="0" w:color="auto"/>
                    <w:bottom w:val="none" w:sz="0" w:space="0" w:color="auto"/>
                    <w:right w:val="none" w:sz="0" w:space="0" w:color="auto"/>
                  </w:divBdr>
                </w:div>
                <w:div w:id="1682313612">
                  <w:marLeft w:val="0"/>
                  <w:marRight w:val="0"/>
                  <w:marTop w:val="0"/>
                  <w:marBottom w:val="0"/>
                  <w:divBdr>
                    <w:top w:val="none" w:sz="0" w:space="0" w:color="auto"/>
                    <w:left w:val="none" w:sz="0" w:space="0" w:color="auto"/>
                    <w:bottom w:val="none" w:sz="0" w:space="0" w:color="auto"/>
                    <w:right w:val="none" w:sz="0" w:space="0" w:color="auto"/>
                  </w:divBdr>
                </w:div>
                <w:div w:id="1683970921">
                  <w:marLeft w:val="0"/>
                  <w:marRight w:val="0"/>
                  <w:marTop w:val="0"/>
                  <w:marBottom w:val="0"/>
                  <w:divBdr>
                    <w:top w:val="none" w:sz="0" w:space="0" w:color="auto"/>
                    <w:left w:val="none" w:sz="0" w:space="0" w:color="auto"/>
                    <w:bottom w:val="none" w:sz="0" w:space="0" w:color="auto"/>
                    <w:right w:val="none" w:sz="0" w:space="0" w:color="auto"/>
                  </w:divBdr>
                </w:div>
                <w:div w:id="1686786397">
                  <w:marLeft w:val="0"/>
                  <w:marRight w:val="0"/>
                  <w:marTop w:val="0"/>
                  <w:marBottom w:val="0"/>
                  <w:divBdr>
                    <w:top w:val="none" w:sz="0" w:space="0" w:color="auto"/>
                    <w:left w:val="none" w:sz="0" w:space="0" w:color="auto"/>
                    <w:bottom w:val="none" w:sz="0" w:space="0" w:color="auto"/>
                    <w:right w:val="none" w:sz="0" w:space="0" w:color="auto"/>
                  </w:divBdr>
                </w:div>
                <w:div w:id="1688678027">
                  <w:marLeft w:val="0"/>
                  <w:marRight w:val="0"/>
                  <w:marTop w:val="0"/>
                  <w:marBottom w:val="0"/>
                  <w:divBdr>
                    <w:top w:val="none" w:sz="0" w:space="0" w:color="auto"/>
                    <w:left w:val="none" w:sz="0" w:space="0" w:color="auto"/>
                    <w:bottom w:val="none" w:sz="0" w:space="0" w:color="auto"/>
                    <w:right w:val="none" w:sz="0" w:space="0" w:color="auto"/>
                  </w:divBdr>
                </w:div>
                <w:div w:id="1688941141">
                  <w:marLeft w:val="0"/>
                  <w:marRight w:val="0"/>
                  <w:marTop w:val="0"/>
                  <w:marBottom w:val="0"/>
                  <w:divBdr>
                    <w:top w:val="none" w:sz="0" w:space="0" w:color="auto"/>
                    <w:left w:val="none" w:sz="0" w:space="0" w:color="auto"/>
                    <w:bottom w:val="none" w:sz="0" w:space="0" w:color="auto"/>
                    <w:right w:val="none" w:sz="0" w:space="0" w:color="auto"/>
                  </w:divBdr>
                </w:div>
                <w:div w:id="1688943561">
                  <w:marLeft w:val="0"/>
                  <w:marRight w:val="0"/>
                  <w:marTop w:val="0"/>
                  <w:marBottom w:val="0"/>
                  <w:divBdr>
                    <w:top w:val="none" w:sz="0" w:space="0" w:color="auto"/>
                    <w:left w:val="none" w:sz="0" w:space="0" w:color="auto"/>
                    <w:bottom w:val="none" w:sz="0" w:space="0" w:color="auto"/>
                    <w:right w:val="none" w:sz="0" w:space="0" w:color="auto"/>
                  </w:divBdr>
                </w:div>
                <w:div w:id="1690763739">
                  <w:marLeft w:val="0"/>
                  <w:marRight w:val="0"/>
                  <w:marTop w:val="0"/>
                  <w:marBottom w:val="0"/>
                  <w:divBdr>
                    <w:top w:val="none" w:sz="0" w:space="0" w:color="auto"/>
                    <w:left w:val="none" w:sz="0" w:space="0" w:color="auto"/>
                    <w:bottom w:val="none" w:sz="0" w:space="0" w:color="auto"/>
                    <w:right w:val="none" w:sz="0" w:space="0" w:color="auto"/>
                  </w:divBdr>
                </w:div>
                <w:div w:id="1691757615">
                  <w:marLeft w:val="0"/>
                  <w:marRight w:val="0"/>
                  <w:marTop w:val="0"/>
                  <w:marBottom w:val="0"/>
                  <w:divBdr>
                    <w:top w:val="none" w:sz="0" w:space="0" w:color="auto"/>
                    <w:left w:val="none" w:sz="0" w:space="0" w:color="auto"/>
                    <w:bottom w:val="none" w:sz="0" w:space="0" w:color="auto"/>
                    <w:right w:val="none" w:sz="0" w:space="0" w:color="auto"/>
                  </w:divBdr>
                </w:div>
                <w:div w:id="1696495130">
                  <w:marLeft w:val="0"/>
                  <w:marRight w:val="0"/>
                  <w:marTop w:val="0"/>
                  <w:marBottom w:val="0"/>
                  <w:divBdr>
                    <w:top w:val="none" w:sz="0" w:space="0" w:color="auto"/>
                    <w:left w:val="none" w:sz="0" w:space="0" w:color="auto"/>
                    <w:bottom w:val="none" w:sz="0" w:space="0" w:color="auto"/>
                    <w:right w:val="none" w:sz="0" w:space="0" w:color="auto"/>
                  </w:divBdr>
                </w:div>
                <w:div w:id="1697541950">
                  <w:marLeft w:val="0"/>
                  <w:marRight w:val="0"/>
                  <w:marTop w:val="0"/>
                  <w:marBottom w:val="0"/>
                  <w:divBdr>
                    <w:top w:val="none" w:sz="0" w:space="0" w:color="auto"/>
                    <w:left w:val="none" w:sz="0" w:space="0" w:color="auto"/>
                    <w:bottom w:val="none" w:sz="0" w:space="0" w:color="auto"/>
                    <w:right w:val="none" w:sz="0" w:space="0" w:color="auto"/>
                  </w:divBdr>
                </w:div>
                <w:div w:id="1700811860">
                  <w:marLeft w:val="0"/>
                  <w:marRight w:val="0"/>
                  <w:marTop w:val="0"/>
                  <w:marBottom w:val="0"/>
                  <w:divBdr>
                    <w:top w:val="none" w:sz="0" w:space="0" w:color="auto"/>
                    <w:left w:val="none" w:sz="0" w:space="0" w:color="auto"/>
                    <w:bottom w:val="none" w:sz="0" w:space="0" w:color="auto"/>
                    <w:right w:val="none" w:sz="0" w:space="0" w:color="auto"/>
                  </w:divBdr>
                </w:div>
                <w:div w:id="1708603032">
                  <w:marLeft w:val="0"/>
                  <w:marRight w:val="0"/>
                  <w:marTop w:val="0"/>
                  <w:marBottom w:val="0"/>
                  <w:divBdr>
                    <w:top w:val="none" w:sz="0" w:space="0" w:color="auto"/>
                    <w:left w:val="none" w:sz="0" w:space="0" w:color="auto"/>
                    <w:bottom w:val="none" w:sz="0" w:space="0" w:color="auto"/>
                    <w:right w:val="none" w:sz="0" w:space="0" w:color="auto"/>
                  </w:divBdr>
                </w:div>
                <w:div w:id="1716197541">
                  <w:marLeft w:val="0"/>
                  <w:marRight w:val="0"/>
                  <w:marTop w:val="0"/>
                  <w:marBottom w:val="0"/>
                  <w:divBdr>
                    <w:top w:val="none" w:sz="0" w:space="0" w:color="auto"/>
                    <w:left w:val="none" w:sz="0" w:space="0" w:color="auto"/>
                    <w:bottom w:val="none" w:sz="0" w:space="0" w:color="auto"/>
                    <w:right w:val="none" w:sz="0" w:space="0" w:color="auto"/>
                  </w:divBdr>
                </w:div>
                <w:div w:id="1717049608">
                  <w:marLeft w:val="0"/>
                  <w:marRight w:val="0"/>
                  <w:marTop w:val="0"/>
                  <w:marBottom w:val="0"/>
                  <w:divBdr>
                    <w:top w:val="none" w:sz="0" w:space="0" w:color="auto"/>
                    <w:left w:val="none" w:sz="0" w:space="0" w:color="auto"/>
                    <w:bottom w:val="none" w:sz="0" w:space="0" w:color="auto"/>
                    <w:right w:val="none" w:sz="0" w:space="0" w:color="auto"/>
                  </w:divBdr>
                </w:div>
                <w:div w:id="1720666597">
                  <w:marLeft w:val="0"/>
                  <w:marRight w:val="0"/>
                  <w:marTop w:val="0"/>
                  <w:marBottom w:val="0"/>
                  <w:divBdr>
                    <w:top w:val="none" w:sz="0" w:space="0" w:color="auto"/>
                    <w:left w:val="none" w:sz="0" w:space="0" w:color="auto"/>
                    <w:bottom w:val="none" w:sz="0" w:space="0" w:color="auto"/>
                    <w:right w:val="none" w:sz="0" w:space="0" w:color="auto"/>
                  </w:divBdr>
                </w:div>
                <w:div w:id="1721126987">
                  <w:marLeft w:val="0"/>
                  <w:marRight w:val="0"/>
                  <w:marTop w:val="0"/>
                  <w:marBottom w:val="0"/>
                  <w:divBdr>
                    <w:top w:val="none" w:sz="0" w:space="0" w:color="auto"/>
                    <w:left w:val="none" w:sz="0" w:space="0" w:color="auto"/>
                    <w:bottom w:val="none" w:sz="0" w:space="0" w:color="auto"/>
                    <w:right w:val="none" w:sz="0" w:space="0" w:color="auto"/>
                  </w:divBdr>
                </w:div>
                <w:div w:id="1721130676">
                  <w:marLeft w:val="0"/>
                  <w:marRight w:val="0"/>
                  <w:marTop w:val="0"/>
                  <w:marBottom w:val="0"/>
                  <w:divBdr>
                    <w:top w:val="none" w:sz="0" w:space="0" w:color="auto"/>
                    <w:left w:val="none" w:sz="0" w:space="0" w:color="auto"/>
                    <w:bottom w:val="none" w:sz="0" w:space="0" w:color="auto"/>
                    <w:right w:val="none" w:sz="0" w:space="0" w:color="auto"/>
                  </w:divBdr>
                </w:div>
                <w:div w:id="1726218307">
                  <w:marLeft w:val="0"/>
                  <w:marRight w:val="0"/>
                  <w:marTop w:val="0"/>
                  <w:marBottom w:val="0"/>
                  <w:divBdr>
                    <w:top w:val="none" w:sz="0" w:space="0" w:color="auto"/>
                    <w:left w:val="none" w:sz="0" w:space="0" w:color="auto"/>
                    <w:bottom w:val="none" w:sz="0" w:space="0" w:color="auto"/>
                    <w:right w:val="none" w:sz="0" w:space="0" w:color="auto"/>
                  </w:divBdr>
                </w:div>
                <w:div w:id="1727874361">
                  <w:marLeft w:val="0"/>
                  <w:marRight w:val="0"/>
                  <w:marTop w:val="0"/>
                  <w:marBottom w:val="0"/>
                  <w:divBdr>
                    <w:top w:val="none" w:sz="0" w:space="0" w:color="auto"/>
                    <w:left w:val="none" w:sz="0" w:space="0" w:color="auto"/>
                    <w:bottom w:val="none" w:sz="0" w:space="0" w:color="auto"/>
                    <w:right w:val="none" w:sz="0" w:space="0" w:color="auto"/>
                  </w:divBdr>
                </w:div>
                <w:div w:id="1739396134">
                  <w:marLeft w:val="0"/>
                  <w:marRight w:val="0"/>
                  <w:marTop w:val="0"/>
                  <w:marBottom w:val="0"/>
                  <w:divBdr>
                    <w:top w:val="none" w:sz="0" w:space="0" w:color="auto"/>
                    <w:left w:val="none" w:sz="0" w:space="0" w:color="auto"/>
                    <w:bottom w:val="none" w:sz="0" w:space="0" w:color="auto"/>
                    <w:right w:val="none" w:sz="0" w:space="0" w:color="auto"/>
                  </w:divBdr>
                </w:div>
                <w:div w:id="1740902378">
                  <w:marLeft w:val="0"/>
                  <w:marRight w:val="0"/>
                  <w:marTop w:val="0"/>
                  <w:marBottom w:val="0"/>
                  <w:divBdr>
                    <w:top w:val="none" w:sz="0" w:space="0" w:color="auto"/>
                    <w:left w:val="none" w:sz="0" w:space="0" w:color="auto"/>
                    <w:bottom w:val="none" w:sz="0" w:space="0" w:color="auto"/>
                    <w:right w:val="none" w:sz="0" w:space="0" w:color="auto"/>
                  </w:divBdr>
                </w:div>
                <w:div w:id="1741833163">
                  <w:marLeft w:val="0"/>
                  <w:marRight w:val="0"/>
                  <w:marTop w:val="0"/>
                  <w:marBottom w:val="0"/>
                  <w:divBdr>
                    <w:top w:val="none" w:sz="0" w:space="0" w:color="auto"/>
                    <w:left w:val="none" w:sz="0" w:space="0" w:color="auto"/>
                    <w:bottom w:val="none" w:sz="0" w:space="0" w:color="auto"/>
                    <w:right w:val="none" w:sz="0" w:space="0" w:color="auto"/>
                  </w:divBdr>
                </w:div>
                <w:div w:id="1742873694">
                  <w:marLeft w:val="0"/>
                  <w:marRight w:val="0"/>
                  <w:marTop w:val="0"/>
                  <w:marBottom w:val="0"/>
                  <w:divBdr>
                    <w:top w:val="none" w:sz="0" w:space="0" w:color="auto"/>
                    <w:left w:val="none" w:sz="0" w:space="0" w:color="auto"/>
                    <w:bottom w:val="none" w:sz="0" w:space="0" w:color="auto"/>
                    <w:right w:val="none" w:sz="0" w:space="0" w:color="auto"/>
                  </w:divBdr>
                </w:div>
                <w:div w:id="1746298914">
                  <w:marLeft w:val="0"/>
                  <w:marRight w:val="0"/>
                  <w:marTop w:val="0"/>
                  <w:marBottom w:val="0"/>
                  <w:divBdr>
                    <w:top w:val="none" w:sz="0" w:space="0" w:color="auto"/>
                    <w:left w:val="none" w:sz="0" w:space="0" w:color="auto"/>
                    <w:bottom w:val="none" w:sz="0" w:space="0" w:color="auto"/>
                    <w:right w:val="none" w:sz="0" w:space="0" w:color="auto"/>
                  </w:divBdr>
                </w:div>
                <w:div w:id="1752241589">
                  <w:marLeft w:val="0"/>
                  <w:marRight w:val="0"/>
                  <w:marTop w:val="0"/>
                  <w:marBottom w:val="0"/>
                  <w:divBdr>
                    <w:top w:val="none" w:sz="0" w:space="0" w:color="auto"/>
                    <w:left w:val="none" w:sz="0" w:space="0" w:color="auto"/>
                    <w:bottom w:val="none" w:sz="0" w:space="0" w:color="auto"/>
                    <w:right w:val="none" w:sz="0" w:space="0" w:color="auto"/>
                  </w:divBdr>
                </w:div>
                <w:div w:id="1757743227">
                  <w:marLeft w:val="0"/>
                  <w:marRight w:val="0"/>
                  <w:marTop w:val="0"/>
                  <w:marBottom w:val="0"/>
                  <w:divBdr>
                    <w:top w:val="none" w:sz="0" w:space="0" w:color="auto"/>
                    <w:left w:val="none" w:sz="0" w:space="0" w:color="auto"/>
                    <w:bottom w:val="none" w:sz="0" w:space="0" w:color="auto"/>
                    <w:right w:val="none" w:sz="0" w:space="0" w:color="auto"/>
                  </w:divBdr>
                </w:div>
                <w:div w:id="1759017969">
                  <w:marLeft w:val="0"/>
                  <w:marRight w:val="0"/>
                  <w:marTop w:val="0"/>
                  <w:marBottom w:val="0"/>
                  <w:divBdr>
                    <w:top w:val="none" w:sz="0" w:space="0" w:color="auto"/>
                    <w:left w:val="none" w:sz="0" w:space="0" w:color="auto"/>
                    <w:bottom w:val="none" w:sz="0" w:space="0" w:color="auto"/>
                    <w:right w:val="none" w:sz="0" w:space="0" w:color="auto"/>
                  </w:divBdr>
                </w:div>
                <w:div w:id="1761874153">
                  <w:marLeft w:val="0"/>
                  <w:marRight w:val="0"/>
                  <w:marTop w:val="0"/>
                  <w:marBottom w:val="0"/>
                  <w:divBdr>
                    <w:top w:val="none" w:sz="0" w:space="0" w:color="auto"/>
                    <w:left w:val="none" w:sz="0" w:space="0" w:color="auto"/>
                    <w:bottom w:val="none" w:sz="0" w:space="0" w:color="auto"/>
                    <w:right w:val="none" w:sz="0" w:space="0" w:color="auto"/>
                  </w:divBdr>
                </w:div>
                <w:div w:id="1772160453">
                  <w:marLeft w:val="0"/>
                  <w:marRight w:val="0"/>
                  <w:marTop w:val="0"/>
                  <w:marBottom w:val="0"/>
                  <w:divBdr>
                    <w:top w:val="none" w:sz="0" w:space="0" w:color="auto"/>
                    <w:left w:val="none" w:sz="0" w:space="0" w:color="auto"/>
                    <w:bottom w:val="none" w:sz="0" w:space="0" w:color="auto"/>
                    <w:right w:val="none" w:sz="0" w:space="0" w:color="auto"/>
                  </w:divBdr>
                </w:div>
                <w:div w:id="1778257820">
                  <w:marLeft w:val="0"/>
                  <w:marRight w:val="0"/>
                  <w:marTop w:val="0"/>
                  <w:marBottom w:val="0"/>
                  <w:divBdr>
                    <w:top w:val="none" w:sz="0" w:space="0" w:color="auto"/>
                    <w:left w:val="none" w:sz="0" w:space="0" w:color="auto"/>
                    <w:bottom w:val="none" w:sz="0" w:space="0" w:color="auto"/>
                    <w:right w:val="none" w:sz="0" w:space="0" w:color="auto"/>
                  </w:divBdr>
                </w:div>
                <w:div w:id="1779249322">
                  <w:marLeft w:val="0"/>
                  <w:marRight w:val="0"/>
                  <w:marTop w:val="0"/>
                  <w:marBottom w:val="0"/>
                  <w:divBdr>
                    <w:top w:val="none" w:sz="0" w:space="0" w:color="auto"/>
                    <w:left w:val="none" w:sz="0" w:space="0" w:color="auto"/>
                    <w:bottom w:val="none" w:sz="0" w:space="0" w:color="auto"/>
                    <w:right w:val="none" w:sz="0" w:space="0" w:color="auto"/>
                  </w:divBdr>
                </w:div>
                <w:div w:id="1779836039">
                  <w:marLeft w:val="0"/>
                  <w:marRight w:val="0"/>
                  <w:marTop w:val="0"/>
                  <w:marBottom w:val="0"/>
                  <w:divBdr>
                    <w:top w:val="none" w:sz="0" w:space="0" w:color="auto"/>
                    <w:left w:val="none" w:sz="0" w:space="0" w:color="auto"/>
                    <w:bottom w:val="none" w:sz="0" w:space="0" w:color="auto"/>
                    <w:right w:val="none" w:sz="0" w:space="0" w:color="auto"/>
                  </w:divBdr>
                </w:div>
                <w:div w:id="1782188540">
                  <w:marLeft w:val="0"/>
                  <w:marRight w:val="0"/>
                  <w:marTop w:val="0"/>
                  <w:marBottom w:val="0"/>
                  <w:divBdr>
                    <w:top w:val="none" w:sz="0" w:space="0" w:color="auto"/>
                    <w:left w:val="none" w:sz="0" w:space="0" w:color="auto"/>
                    <w:bottom w:val="none" w:sz="0" w:space="0" w:color="auto"/>
                    <w:right w:val="none" w:sz="0" w:space="0" w:color="auto"/>
                  </w:divBdr>
                </w:div>
                <w:div w:id="1785542821">
                  <w:marLeft w:val="0"/>
                  <w:marRight w:val="0"/>
                  <w:marTop w:val="0"/>
                  <w:marBottom w:val="0"/>
                  <w:divBdr>
                    <w:top w:val="none" w:sz="0" w:space="0" w:color="auto"/>
                    <w:left w:val="none" w:sz="0" w:space="0" w:color="auto"/>
                    <w:bottom w:val="none" w:sz="0" w:space="0" w:color="auto"/>
                    <w:right w:val="none" w:sz="0" w:space="0" w:color="auto"/>
                  </w:divBdr>
                </w:div>
                <w:div w:id="1787189589">
                  <w:marLeft w:val="0"/>
                  <w:marRight w:val="0"/>
                  <w:marTop w:val="0"/>
                  <w:marBottom w:val="0"/>
                  <w:divBdr>
                    <w:top w:val="none" w:sz="0" w:space="0" w:color="auto"/>
                    <w:left w:val="none" w:sz="0" w:space="0" w:color="auto"/>
                    <w:bottom w:val="none" w:sz="0" w:space="0" w:color="auto"/>
                    <w:right w:val="none" w:sz="0" w:space="0" w:color="auto"/>
                  </w:divBdr>
                </w:div>
                <w:div w:id="1787652702">
                  <w:marLeft w:val="0"/>
                  <w:marRight w:val="0"/>
                  <w:marTop w:val="0"/>
                  <w:marBottom w:val="0"/>
                  <w:divBdr>
                    <w:top w:val="none" w:sz="0" w:space="0" w:color="auto"/>
                    <w:left w:val="none" w:sz="0" w:space="0" w:color="auto"/>
                    <w:bottom w:val="none" w:sz="0" w:space="0" w:color="auto"/>
                    <w:right w:val="none" w:sz="0" w:space="0" w:color="auto"/>
                  </w:divBdr>
                </w:div>
                <w:div w:id="1788544268">
                  <w:marLeft w:val="0"/>
                  <w:marRight w:val="0"/>
                  <w:marTop w:val="0"/>
                  <w:marBottom w:val="0"/>
                  <w:divBdr>
                    <w:top w:val="none" w:sz="0" w:space="0" w:color="auto"/>
                    <w:left w:val="none" w:sz="0" w:space="0" w:color="auto"/>
                    <w:bottom w:val="none" w:sz="0" w:space="0" w:color="auto"/>
                    <w:right w:val="none" w:sz="0" w:space="0" w:color="auto"/>
                  </w:divBdr>
                </w:div>
                <w:div w:id="1793088204">
                  <w:marLeft w:val="0"/>
                  <w:marRight w:val="0"/>
                  <w:marTop w:val="0"/>
                  <w:marBottom w:val="0"/>
                  <w:divBdr>
                    <w:top w:val="none" w:sz="0" w:space="0" w:color="auto"/>
                    <w:left w:val="none" w:sz="0" w:space="0" w:color="auto"/>
                    <w:bottom w:val="none" w:sz="0" w:space="0" w:color="auto"/>
                    <w:right w:val="none" w:sz="0" w:space="0" w:color="auto"/>
                  </w:divBdr>
                </w:div>
                <w:div w:id="1794133749">
                  <w:marLeft w:val="0"/>
                  <w:marRight w:val="0"/>
                  <w:marTop w:val="0"/>
                  <w:marBottom w:val="0"/>
                  <w:divBdr>
                    <w:top w:val="none" w:sz="0" w:space="0" w:color="auto"/>
                    <w:left w:val="none" w:sz="0" w:space="0" w:color="auto"/>
                    <w:bottom w:val="none" w:sz="0" w:space="0" w:color="auto"/>
                    <w:right w:val="none" w:sz="0" w:space="0" w:color="auto"/>
                  </w:divBdr>
                </w:div>
                <w:div w:id="1794983729">
                  <w:marLeft w:val="0"/>
                  <w:marRight w:val="0"/>
                  <w:marTop w:val="0"/>
                  <w:marBottom w:val="0"/>
                  <w:divBdr>
                    <w:top w:val="none" w:sz="0" w:space="0" w:color="auto"/>
                    <w:left w:val="none" w:sz="0" w:space="0" w:color="auto"/>
                    <w:bottom w:val="none" w:sz="0" w:space="0" w:color="auto"/>
                    <w:right w:val="none" w:sz="0" w:space="0" w:color="auto"/>
                  </w:divBdr>
                </w:div>
                <w:div w:id="1795177255">
                  <w:marLeft w:val="0"/>
                  <w:marRight w:val="0"/>
                  <w:marTop w:val="0"/>
                  <w:marBottom w:val="0"/>
                  <w:divBdr>
                    <w:top w:val="none" w:sz="0" w:space="0" w:color="auto"/>
                    <w:left w:val="none" w:sz="0" w:space="0" w:color="auto"/>
                    <w:bottom w:val="none" w:sz="0" w:space="0" w:color="auto"/>
                    <w:right w:val="none" w:sz="0" w:space="0" w:color="auto"/>
                  </w:divBdr>
                </w:div>
                <w:div w:id="1797604138">
                  <w:marLeft w:val="0"/>
                  <w:marRight w:val="0"/>
                  <w:marTop w:val="0"/>
                  <w:marBottom w:val="0"/>
                  <w:divBdr>
                    <w:top w:val="none" w:sz="0" w:space="0" w:color="auto"/>
                    <w:left w:val="none" w:sz="0" w:space="0" w:color="auto"/>
                    <w:bottom w:val="none" w:sz="0" w:space="0" w:color="auto"/>
                    <w:right w:val="none" w:sz="0" w:space="0" w:color="auto"/>
                  </w:divBdr>
                </w:div>
                <w:div w:id="1803647803">
                  <w:marLeft w:val="0"/>
                  <w:marRight w:val="0"/>
                  <w:marTop w:val="0"/>
                  <w:marBottom w:val="0"/>
                  <w:divBdr>
                    <w:top w:val="none" w:sz="0" w:space="0" w:color="auto"/>
                    <w:left w:val="none" w:sz="0" w:space="0" w:color="auto"/>
                    <w:bottom w:val="none" w:sz="0" w:space="0" w:color="auto"/>
                    <w:right w:val="none" w:sz="0" w:space="0" w:color="auto"/>
                  </w:divBdr>
                </w:div>
                <w:div w:id="1803961589">
                  <w:marLeft w:val="0"/>
                  <w:marRight w:val="0"/>
                  <w:marTop w:val="0"/>
                  <w:marBottom w:val="0"/>
                  <w:divBdr>
                    <w:top w:val="none" w:sz="0" w:space="0" w:color="auto"/>
                    <w:left w:val="none" w:sz="0" w:space="0" w:color="auto"/>
                    <w:bottom w:val="none" w:sz="0" w:space="0" w:color="auto"/>
                    <w:right w:val="none" w:sz="0" w:space="0" w:color="auto"/>
                  </w:divBdr>
                </w:div>
                <w:div w:id="1804152384">
                  <w:marLeft w:val="0"/>
                  <w:marRight w:val="0"/>
                  <w:marTop w:val="0"/>
                  <w:marBottom w:val="0"/>
                  <w:divBdr>
                    <w:top w:val="none" w:sz="0" w:space="0" w:color="auto"/>
                    <w:left w:val="none" w:sz="0" w:space="0" w:color="auto"/>
                    <w:bottom w:val="none" w:sz="0" w:space="0" w:color="auto"/>
                    <w:right w:val="none" w:sz="0" w:space="0" w:color="auto"/>
                  </w:divBdr>
                </w:div>
                <w:div w:id="1805736371">
                  <w:marLeft w:val="0"/>
                  <w:marRight w:val="0"/>
                  <w:marTop w:val="0"/>
                  <w:marBottom w:val="0"/>
                  <w:divBdr>
                    <w:top w:val="none" w:sz="0" w:space="0" w:color="auto"/>
                    <w:left w:val="none" w:sz="0" w:space="0" w:color="auto"/>
                    <w:bottom w:val="none" w:sz="0" w:space="0" w:color="auto"/>
                    <w:right w:val="none" w:sz="0" w:space="0" w:color="auto"/>
                  </w:divBdr>
                </w:div>
                <w:div w:id="1806310685">
                  <w:marLeft w:val="0"/>
                  <w:marRight w:val="0"/>
                  <w:marTop w:val="0"/>
                  <w:marBottom w:val="0"/>
                  <w:divBdr>
                    <w:top w:val="none" w:sz="0" w:space="0" w:color="auto"/>
                    <w:left w:val="none" w:sz="0" w:space="0" w:color="auto"/>
                    <w:bottom w:val="none" w:sz="0" w:space="0" w:color="auto"/>
                    <w:right w:val="none" w:sz="0" w:space="0" w:color="auto"/>
                  </w:divBdr>
                </w:div>
                <w:div w:id="1811096574">
                  <w:marLeft w:val="0"/>
                  <w:marRight w:val="0"/>
                  <w:marTop w:val="0"/>
                  <w:marBottom w:val="0"/>
                  <w:divBdr>
                    <w:top w:val="none" w:sz="0" w:space="0" w:color="auto"/>
                    <w:left w:val="none" w:sz="0" w:space="0" w:color="auto"/>
                    <w:bottom w:val="none" w:sz="0" w:space="0" w:color="auto"/>
                    <w:right w:val="none" w:sz="0" w:space="0" w:color="auto"/>
                  </w:divBdr>
                </w:div>
                <w:div w:id="1812088175">
                  <w:marLeft w:val="0"/>
                  <w:marRight w:val="0"/>
                  <w:marTop w:val="0"/>
                  <w:marBottom w:val="0"/>
                  <w:divBdr>
                    <w:top w:val="none" w:sz="0" w:space="0" w:color="auto"/>
                    <w:left w:val="none" w:sz="0" w:space="0" w:color="auto"/>
                    <w:bottom w:val="none" w:sz="0" w:space="0" w:color="auto"/>
                    <w:right w:val="none" w:sz="0" w:space="0" w:color="auto"/>
                  </w:divBdr>
                </w:div>
                <w:div w:id="1813017595">
                  <w:marLeft w:val="0"/>
                  <w:marRight w:val="0"/>
                  <w:marTop w:val="0"/>
                  <w:marBottom w:val="0"/>
                  <w:divBdr>
                    <w:top w:val="none" w:sz="0" w:space="0" w:color="auto"/>
                    <w:left w:val="none" w:sz="0" w:space="0" w:color="auto"/>
                    <w:bottom w:val="none" w:sz="0" w:space="0" w:color="auto"/>
                    <w:right w:val="none" w:sz="0" w:space="0" w:color="auto"/>
                  </w:divBdr>
                </w:div>
                <w:div w:id="1829129623">
                  <w:marLeft w:val="0"/>
                  <w:marRight w:val="0"/>
                  <w:marTop w:val="0"/>
                  <w:marBottom w:val="0"/>
                  <w:divBdr>
                    <w:top w:val="none" w:sz="0" w:space="0" w:color="auto"/>
                    <w:left w:val="none" w:sz="0" w:space="0" w:color="auto"/>
                    <w:bottom w:val="none" w:sz="0" w:space="0" w:color="auto"/>
                    <w:right w:val="none" w:sz="0" w:space="0" w:color="auto"/>
                  </w:divBdr>
                </w:div>
                <w:div w:id="1829131396">
                  <w:marLeft w:val="0"/>
                  <w:marRight w:val="0"/>
                  <w:marTop w:val="0"/>
                  <w:marBottom w:val="0"/>
                  <w:divBdr>
                    <w:top w:val="none" w:sz="0" w:space="0" w:color="auto"/>
                    <w:left w:val="none" w:sz="0" w:space="0" w:color="auto"/>
                    <w:bottom w:val="none" w:sz="0" w:space="0" w:color="auto"/>
                    <w:right w:val="none" w:sz="0" w:space="0" w:color="auto"/>
                  </w:divBdr>
                </w:div>
                <w:div w:id="1833174568">
                  <w:marLeft w:val="0"/>
                  <w:marRight w:val="0"/>
                  <w:marTop w:val="0"/>
                  <w:marBottom w:val="0"/>
                  <w:divBdr>
                    <w:top w:val="none" w:sz="0" w:space="0" w:color="auto"/>
                    <w:left w:val="none" w:sz="0" w:space="0" w:color="auto"/>
                    <w:bottom w:val="none" w:sz="0" w:space="0" w:color="auto"/>
                    <w:right w:val="none" w:sz="0" w:space="0" w:color="auto"/>
                  </w:divBdr>
                </w:div>
                <w:div w:id="1841390785">
                  <w:marLeft w:val="0"/>
                  <w:marRight w:val="0"/>
                  <w:marTop w:val="0"/>
                  <w:marBottom w:val="0"/>
                  <w:divBdr>
                    <w:top w:val="none" w:sz="0" w:space="0" w:color="auto"/>
                    <w:left w:val="none" w:sz="0" w:space="0" w:color="auto"/>
                    <w:bottom w:val="none" w:sz="0" w:space="0" w:color="auto"/>
                    <w:right w:val="none" w:sz="0" w:space="0" w:color="auto"/>
                  </w:divBdr>
                </w:div>
                <w:div w:id="1841777559">
                  <w:marLeft w:val="0"/>
                  <w:marRight w:val="0"/>
                  <w:marTop w:val="0"/>
                  <w:marBottom w:val="0"/>
                  <w:divBdr>
                    <w:top w:val="none" w:sz="0" w:space="0" w:color="auto"/>
                    <w:left w:val="none" w:sz="0" w:space="0" w:color="auto"/>
                    <w:bottom w:val="none" w:sz="0" w:space="0" w:color="auto"/>
                    <w:right w:val="none" w:sz="0" w:space="0" w:color="auto"/>
                  </w:divBdr>
                </w:div>
                <w:div w:id="1842158609">
                  <w:marLeft w:val="0"/>
                  <w:marRight w:val="0"/>
                  <w:marTop w:val="0"/>
                  <w:marBottom w:val="0"/>
                  <w:divBdr>
                    <w:top w:val="none" w:sz="0" w:space="0" w:color="auto"/>
                    <w:left w:val="none" w:sz="0" w:space="0" w:color="auto"/>
                    <w:bottom w:val="none" w:sz="0" w:space="0" w:color="auto"/>
                    <w:right w:val="none" w:sz="0" w:space="0" w:color="auto"/>
                  </w:divBdr>
                </w:div>
                <w:div w:id="1844011229">
                  <w:marLeft w:val="0"/>
                  <w:marRight w:val="0"/>
                  <w:marTop w:val="0"/>
                  <w:marBottom w:val="0"/>
                  <w:divBdr>
                    <w:top w:val="none" w:sz="0" w:space="0" w:color="auto"/>
                    <w:left w:val="none" w:sz="0" w:space="0" w:color="auto"/>
                    <w:bottom w:val="none" w:sz="0" w:space="0" w:color="auto"/>
                    <w:right w:val="none" w:sz="0" w:space="0" w:color="auto"/>
                  </w:divBdr>
                </w:div>
                <w:div w:id="1849519665">
                  <w:marLeft w:val="0"/>
                  <w:marRight w:val="0"/>
                  <w:marTop w:val="0"/>
                  <w:marBottom w:val="0"/>
                  <w:divBdr>
                    <w:top w:val="none" w:sz="0" w:space="0" w:color="auto"/>
                    <w:left w:val="none" w:sz="0" w:space="0" w:color="auto"/>
                    <w:bottom w:val="none" w:sz="0" w:space="0" w:color="auto"/>
                    <w:right w:val="none" w:sz="0" w:space="0" w:color="auto"/>
                  </w:divBdr>
                </w:div>
                <w:div w:id="1857232870">
                  <w:marLeft w:val="0"/>
                  <w:marRight w:val="0"/>
                  <w:marTop w:val="0"/>
                  <w:marBottom w:val="0"/>
                  <w:divBdr>
                    <w:top w:val="none" w:sz="0" w:space="0" w:color="auto"/>
                    <w:left w:val="none" w:sz="0" w:space="0" w:color="auto"/>
                    <w:bottom w:val="none" w:sz="0" w:space="0" w:color="auto"/>
                    <w:right w:val="none" w:sz="0" w:space="0" w:color="auto"/>
                  </w:divBdr>
                </w:div>
                <w:div w:id="1860241266">
                  <w:marLeft w:val="0"/>
                  <w:marRight w:val="0"/>
                  <w:marTop w:val="0"/>
                  <w:marBottom w:val="0"/>
                  <w:divBdr>
                    <w:top w:val="none" w:sz="0" w:space="0" w:color="auto"/>
                    <w:left w:val="none" w:sz="0" w:space="0" w:color="auto"/>
                    <w:bottom w:val="none" w:sz="0" w:space="0" w:color="auto"/>
                    <w:right w:val="none" w:sz="0" w:space="0" w:color="auto"/>
                  </w:divBdr>
                </w:div>
                <w:div w:id="1861161537">
                  <w:marLeft w:val="0"/>
                  <w:marRight w:val="0"/>
                  <w:marTop w:val="0"/>
                  <w:marBottom w:val="0"/>
                  <w:divBdr>
                    <w:top w:val="none" w:sz="0" w:space="0" w:color="auto"/>
                    <w:left w:val="none" w:sz="0" w:space="0" w:color="auto"/>
                    <w:bottom w:val="none" w:sz="0" w:space="0" w:color="auto"/>
                    <w:right w:val="none" w:sz="0" w:space="0" w:color="auto"/>
                  </w:divBdr>
                </w:div>
                <w:div w:id="1862090202">
                  <w:marLeft w:val="0"/>
                  <w:marRight w:val="0"/>
                  <w:marTop w:val="0"/>
                  <w:marBottom w:val="0"/>
                  <w:divBdr>
                    <w:top w:val="none" w:sz="0" w:space="0" w:color="auto"/>
                    <w:left w:val="none" w:sz="0" w:space="0" w:color="auto"/>
                    <w:bottom w:val="none" w:sz="0" w:space="0" w:color="auto"/>
                    <w:right w:val="none" w:sz="0" w:space="0" w:color="auto"/>
                  </w:divBdr>
                </w:div>
                <w:div w:id="1867712020">
                  <w:marLeft w:val="0"/>
                  <w:marRight w:val="0"/>
                  <w:marTop w:val="0"/>
                  <w:marBottom w:val="0"/>
                  <w:divBdr>
                    <w:top w:val="none" w:sz="0" w:space="0" w:color="auto"/>
                    <w:left w:val="none" w:sz="0" w:space="0" w:color="auto"/>
                    <w:bottom w:val="none" w:sz="0" w:space="0" w:color="auto"/>
                    <w:right w:val="none" w:sz="0" w:space="0" w:color="auto"/>
                  </w:divBdr>
                </w:div>
                <w:div w:id="1869836105">
                  <w:marLeft w:val="0"/>
                  <w:marRight w:val="0"/>
                  <w:marTop w:val="0"/>
                  <w:marBottom w:val="0"/>
                  <w:divBdr>
                    <w:top w:val="none" w:sz="0" w:space="0" w:color="auto"/>
                    <w:left w:val="none" w:sz="0" w:space="0" w:color="auto"/>
                    <w:bottom w:val="none" w:sz="0" w:space="0" w:color="auto"/>
                    <w:right w:val="none" w:sz="0" w:space="0" w:color="auto"/>
                  </w:divBdr>
                </w:div>
                <w:div w:id="1875313532">
                  <w:marLeft w:val="0"/>
                  <w:marRight w:val="0"/>
                  <w:marTop w:val="0"/>
                  <w:marBottom w:val="0"/>
                  <w:divBdr>
                    <w:top w:val="none" w:sz="0" w:space="0" w:color="auto"/>
                    <w:left w:val="none" w:sz="0" w:space="0" w:color="auto"/>
                    <w:bottom w:val="none" w:sz="0" w:space="0" w:color="auto"/>
                    <w:right w:val="none" w:sz="0" w:space="0" w:color="auto"/>
                  </w:divBdr>
                </w:div>
                <w:div w:id="1877502724">
                  <w:marLeft w:val="0"/>
                  <w:marRight w:val="0"/>
                  <w:marTop w:val="0"/>
                  <w:marBottom w:val="0"/>
                  <w:divBdr>
                    <w:top w:val="none" w:sz="0" w:space="0" w:color="auto"/>
                    <w:left w:val="none" w:sz="0" w:space="0" w:color="auto"/>
                    <w:bottom w:val="none" w:sz="0" w:space="0" w:color="auto"/>
                    <w:right w:val="none" w:sz="0" w:space="0" w:color="auto"/>
                  </w:divBdr>
                </w:div>
                <w:div w:id="1877885304">
                  <w:marLeft w:val="0"/>
                  <w:marRight w:val="0"/>
                  <w:marTop w:val="0"/>
                  <w:marBottom w:val="0"/>
                  <w:divBdr>
                    <w:top w:val="none" w:sz="0" w:space="0" w:color="auto"/>
                    <w:left w:val="none" w:sz="0" w:space="0" w:color="auto"/>
                    <w:bottom w:val="none" w:sz="0" w:space="0" w:color="auto"/>
                    <w:right w:val="none" w:sz="0" w:space="0" w:color="auto"/>
                  </w:divBdr>
                </w:div>
                <w:div w:id="1878353746">
                  <w:marLeft w:val="0"/>
                  <w:marRight w:val="0"/>
                  <w:marTop w:val="0"/>
                  <w:marBottom w:val="0"/>
                  <w:divBdr>
                    <w:top w:val="none" w:sz="0" w:space="0" w:color="auto"/>
                    <w:left w:val="none" w:sz="0" w:space="0" w:color="auto"/>
                    <w:bottom w:val="none" w:sz="0" w:space="0" w:color="auto"/>
                    <w:right w:val="none" w:sz="0" w:space="0" w:color="auto"/>
                  </w:divBdr>
                </w:div>
                <w:div w:id="1878618973">
                  <w:marLeft w:val="0"/>
                  <w:marRight w:val="0"/>
                  <w:marTop w:val="0"/>
                  <w:marBottom w:val="0"/>
                  <w:divBdr>
                    <w:top w:val="none" w:sz="0" w:space="0" w:color="auto"/>
                    <w:left w:val="none" w:sz="0" w:space="0" w:color="auto"/>
                    <w:bottom w:val="none" w:sz="0" w:space="0" w:color="auto"/>
                    <w:right w:val="none" w:sz="0" w:space="0" w:color="auto"/>
                  </w:divBdr>
                </w:div>
                <w:div w:id="1881279697">
                  <w:marLeft w:val="0"/>
                  <w:marRight w:val="0"/>
                  <w:marTop w:val="0"/>
                  <w:marBottom w:val="0"/>
                  <w:divBdr>
                    <w:top w:val="none" w:sz="0" w:space="0" w:color="auto"/>
                    <w:left w:val="none" w:sz="0" w:space="0" w:color="auto"/>
                    <w:bottom w:val="none" w:sz="0" w:space="0" w:color="auto"/>
                    <w:right w:val="none" w:sz="0" w:space="0" w:color="auto"/>
                  </w:divBdr>
                </w:div>
                <w:div w:id="1883395259">
                  <w:marLeft w:val="0"/>
                  <w:marRight w:val="0"/>
                  <w:marTop w:val="0"/>
                  <w:marBottom w:val="0"/>
                  <w:divBdr>
                    <w:top w:val="none" w:sz="0" w:space="0" w:color="auto"/>
                    <w:left w:val="none" w:sz="0" w:space="0" w:color="auto"/>
                    <w:bottom w:val="none" w:sz="0" w:space="0" w:color="auto"/>
                    <w:right w:val="none" w:sz="0" w:space="0" w:color="auto"/>
                  </w:divBdr>
                </w:div>
                <w:div w:id="1883403622">
                  <w:marLeft w:val="0"/>
                  <w:marRight w:val="0"/>
                  <w:marTop w:val="0"/>
                  <w:marBottom w:val="0"/>
                  <w:divBdr>
                    <w:top w:val="none" w:sz="0" w:space="0" w:color="auto"/>
                    <w:left w:val="none" w:sz="0" w:space="0" w:color="auto"/>
                    <w:bottom w:val="none" w:sz="0" w:space="0" w:color="auto"/>
                    <w:right w:val="none" w:sz="0" w:space="0" w:color="auto"/>
                  </w:divBdr>
                </w:div>
                <w:div w:id="1885558464">
                  <w:marLeft w:val="0"/>
                  <w:marRight w:val="0"/>
                  <w:marTop w:val="0"/>
                  <w:marBottom w:val="0"/>
                  <w:divBdr>
                    <w:top w:val="none" w:sz="0" w:space="0" w:color="auto"/>
                    <w:left w:val="none" w:sz="0" w:space="0" w:color="auto"/>
                    <w:bottom w:val="none" w:sz="0" w:space="0" w:color="auto"/>
                    <w:right w:val="none" w:sz="0" w:space="0" w:color="auto"/>
                  </w:divBdr>
                </w:div>
                <w:div w:id="1893343725">
                  <w:marLeft w:val="0"/>
                  <w:marRight w:val="0"/>
                  <w:marTop w:val="0"/>
                  <w:marBottom w:val="0"/>
                  <w:divBdr>
                    <w:top w:val="none" w:sz="0" w:space="0" w:color="auto"/>
                    <w:left w:val="none" w:sz="0" w:space="0" w:color="auto"/>
                    <w:bottom w:val="none" w:sz="0" w:space="0" w:color="auto"/>
                    <w:right w:val="none" w:sz="0" w:space="0" w:color="auto"/>
                  </w:divBdr>
                </w:div>
                <w:div w:id="1898861208">
                  <w:marLeft w:val="0"/>
                  <w:marRight w:val="0"/>
                  <w:marTop w:val="0"/>
                  <w:marBottom w:val="0"/>
                  <w:divBdr>
                    <w:top w:val="none" w:sz="0" w:space="0" w:color="auto"/>
                    <w:left w:val="none" w:sz="0" w:space="0" w:color="auto"/>
                    <w:bottom w:val="none" w:sz="0" w:space="0" w:color="auto"/>
                    <w:right w:val="none" w:sz="0" w:space="0" w:color="auto"/>
                  </w:divBdr>
                </w:div>
                <w:div w:id="1899632677">
                  <w:marLeft w:val="0"/>
                  <w:marRight w:val="0"/>
                  <w:marTop w:val="0"/>
                  <w:marBottom w:val="0"/>
                  <w:divBdr>
                    <w:top w:val="none" w:sz="0" w:space="0" w:color="auto"/>
                    <w:left w:val="none" w:sz="0" w:space="0" w:color="auto"/>
                    <w:bottom w:val="none" w:sz="0" w:space="0" w:color="auto"/>
                    <w:right w:val="none" w:sz="0" w:space="0" w:color="auto"/>
                  </w:divBdr>
                </w:div>
                <w:div w:id="1901938702">
                  <w:marLeft w:val="0"/>
                  <w:marRight w:val="0"/>
                  <w:marTop w:val="0"/>
                  <w:marBottom w:val="0"/>
                  <w:divBdr>
                    <w:top w:val="none" w:sz="0" w:space="0" w:color="auto"/>
                    <w:left w:val="none" w:sz="0" w:space="0" w:color="auto"/>
                    <w:bottom w:val="none" w:sz="0" w:space="0" w:color="auto"/>
                    <w:right w:val="none" w:sz="0" w:space="0" w:color="auto"/>
                  </w:divBdr>
                </w:div>
                <w:div w:id="1906186125">
                  <w:marLeft w:val="0"/>
                  <w:marRight w:val="0"/>
                  <w:marTop w:val="0"/>
                  <w:marBottom w:val="0"/>
                  <w:divBdr>
                    <w:top w:val="none" w:sz="0" w:space="0" w:color="auto"/>
                    <w:left w:val="none" w:sz="0" w:space="0" w:color="auto"/>
                    <w:bottom w:val="none" w:sz="0" w:space="0" w:color="auto"/>
                    <w:right w:val="none" w:sz="0" w:space="0" w:color="auto"/>
                  </w:divBdr>
                </w:div>
                <w:div w:id="1915044501">
                  <w:marLeft w:val="0"/>
                  <w:marRight w:val="0"/>
                  <w:marTop w:val="0"/>
                  <w:marBottom w:val="0"/>
                  <w:divBdr>
                    <w:top w:val="none" w:sz="0" w:space="0" w:color="auto"/>
                    <w:left w:val="none" w:sz="0" w:space="0" w:color="auto"/>
                    <w:bottom w:val="none" w:sz="0" w:space="0" w:color="auto"/>
                    <w:right w:val="none" w:sz="0" w:space="0" w:color="auto"/>
                  </w:divBdr>
                </w:div>
                <w:div w:id="1920671562">
                  <w:marLeft w:val="0"/>
                  <w:marRight w:val="0"/>
                  <w:marTop w:val="0"/>
                  <w:marBottom w:val="0"/>
                  <w:divBdr>
                    <w:top w:val="none" w:sz="0" w:space="0" w:color="auto"/>
                    <w:left w:val="none" w:sz="0" w:space="0" w:color="auto"/>
                    <w:bottom w:val="none" w:sz="0" w:space="0" w:color="auto"/>
                    <w:right w:val="none" w:sz="0" w:space="0" w:color="auto"/>
                  </w:divBdr>
                </w:div>
                <w:div w:id="1921211536">
                  <w:marLeft w:val="0"/>
                  <w:marRight w:val="0"/>
                  <w:marTop w:val="0"/>
                  <w:marBottom w:val="0"/>
                  <w:divBdr>
                    <w:top w:val="none" w:sz="0" w:space="0" w:color="auto"/>
                    <w:left w:val="none" w:sz="0" w:space="0" w:color="auto"/>
                    <w:bottom w:val="none" w:sz="0" w:space="0" w:color="auto"/>
                    <w:right w:val="none" w:sz="0" w:space="0" w:color="auto"/>
                  </w:divBdr>
                </w:div>
                <w:div w:id="1922712115">
                  <w:marLeft w:val="0"/>
                  <w:marRight w:val="0"/>
                  <w:marTop w:val="0"/>
                  <w:marBottom w:val="0"/>
                  <w:divBdr>
                    <w:top w:val="none" w:sz="0" w:space="0" w:color="auto"/>
                    <w:left w:val="none" w:sz="0" w:space="0" w:color="auto"/>
                    <w:bottom w:val="none" w:sz="0" w:space="0" w:color="auto"/>
                    <w:right w:val="none" w:sz="0" w:space="0" w:color="auto"/>
                  </w:divBdr>
                </w:div>
                <w:div w:id="1925987109">
                  <w:marLeft w:val="0"/>
                  <w:marRight w:val="0"/>
                  <w:marTop w:val="0"/>
                  <w:marBottom w:val="0"/>
                  <w:divBdr>
                    <w:top w:val="none" w:sz="0" w:space="0" w:color="auto"/>
                    <w:left w:val="none" w:sz="0" w:space="0" w:color="auto"/>
                    <w:bottom w:val="none" w:sz="0" w:space="0" w:color="auto"/>
                    <w:right w:val="none" w:sz="0" w:space="0" w:color="auto"/>
                  </w:divBdr>
                </w:div>
                <w:div w:id="1935437488">
                  <w:marLeft w:val="0"/>
                  <w:marRight w:val="0"/>
                  <w:marTop w:val="0"/>
                  <w:marBottom w:val="0"/>
                  <w:divBdr>
                    <w:top w:val="none" w:sz="0" w:space="0" w:color="auto"/>
                    <w:left w:val="none" w:sz="0" w:space="0" w:color="auto"/>
                    <w:bottom w:val="none" w:sz="0" w:space="0" w:color="auto"/>
                    <w:right w:val="none" w:sz="0" w:space="0" w:color="auto"/>
                  </w:divBdr>
                </w:div>
                <w:div w:id="1939484378">
                  <w:marLeft w:val="0"/>
                  <w:marRight w:val="0"/>
                  <w:marTop w:val="0"/>
                  <w:marBottom w:val="0"/>
                  <w:divBdr>
                    <w:top w:val="none" w:sz="0" w:space="0" w:color="auto"/>
                    <w:left w:val="none" w:sz="0" w:space="0" w:color="auto"/>
                    <w:bottom w:val="none" w:sz="0" w:space="0" w:color="auto"/>
                    <w:right w:val="none" w:sz="0" w:space="0" w:color="auto"/>
                  </w:divBdr>
                </w:div>
                <w:div w:id="1940289101">
                  <w:marLeft w:val="0"/>
                  <w:marRight w:val="0"/>
                  <w:marTop w:val="0"/>
                  <w:marBottom w:val="0"/>
                  <w:divBdr>
                    <w:top w:val="none" w:sz="0" w:space="0" w:color="auto"/>
                    <w:left w:val="none" w:sz="0" w:space="0" w:color="auto"/>
                    <w:bottom w:val="none" w:sz="0" w:space="0" w:color="auto"/>
                    <w:right w:val="none" w:sz="0" w:space="0" w:color="auto"/>
                  </w:divBdr>
                </w:div>
                <w:div w:id="1941601045">
                  <w:marLeft w:val="0"/>
                  <w:marRight w:val="0"/>
                  <w:marTop w:val="0"/>
                  <w:marBottom w:val="0"/>
                  <w:divBdr>
                    <w:top w:val="none" w:sz="0" w:space="0" w:color="auto"/>
                    <w:left w:val="none" w:sz="0" w:space="0" w:color="auto"/>
                    <w:bottom w:val="none" w:sz="0" w:space="0" w:color="auto"/>
                    <w:right w:val="none" w:sz="0" w:space="0" w:color="auto"/>
                  </w:divBdr>
                </w:div>
                <w:div w:id="1941831718">
                  <w:marLeft w:val="0"/>
                  <w:marRight w:val="0"/>
                  <w:marTop w:val="0"/>
                  <w:marBottom w:val="0"/>
                  <w:divBdr>
                    <w:top w:val="none" w:sz="0" w:space="0" w:color="auto"/>
                    <w:left w:val="none" w:sz="0" w:space="0" w:color="auto"/>
                    <w:bottom w:val="none" w:sz="0" w:space="0" w:color="auto"/>
                    <w:right w:val="none" w:sz="0" w:space="0" w:color="auto"/>
                  </w:divBdr>
                </w:div>
                <w:div w:id="1945068646">
                  <w:marLeft w:val="0"/>
                  <w:marRight w:val="0"/>
                  <w:marTop w:val="0"/>
                  <w:marBottom w:val="0"/>
                  <w:divBdr>
                    <w:top w:val="none" w:sz="0" w:space="0" w:color="auto"/>
                    <w:left w:val="none" w:sz="0" w:space="0" w:color="auto"/>
                    <w:bottom w:val="none" w:sz="0" w:space="0" w:color="auto"/>
                    <w:right w:val="none" w:sz="0" w:space="0" w:color="auto"/>
                  </w:divBdr>
                </w:div>
                <w:div w:id="1954631962">
                  <w:marLeft w:val="0"/>
                  <w:marRight w:val="0"/>
                  <w:marTop w:val="0"/>
                  <w:marBottom w:val="0"/>
                  <w:divBdr>
                    <w:top w:val="none" w:sz="0" w:space="0" w:color="auto"/>
                    <w:left w:val="none" w:sz="0" w:space="0" w:color="auto"/>
                    <w:bottom w:val="none" w:sz="0" w:space="0" w:color="auto"/>
                    <w:right w:val="none" w:sz="0" w:space="0" w:color="auto"/>
                  </w:divBdr>
                </w:div>
                <w:div w:id="1961066149">
                  <w:marLeft w:val="0"/>
                  <w:marRight w:val="0"/>
                  <w:marTop w:val="0"/>
                  <w:marBottom w:val="0"/>
                  <w:divBdr>
                    <w:top w:val="none" w:sz="0" w:space="0" w:color="auto"/>
                    <w:left w:val="none" w:sz="0" w:space="0" w:color="auto"/>
                    <w:bottom w:val="none" w:sz="0" w:space="0" w:color="auto"/>
                    <w:right w:val="none" w:sz="0" w:space="0" w:color="auto"/>
                  </w:divBdr>
                </w:div>
                <w:div w:id="1971550752">
                  <w:marLeft w:val="0"/>
                  <w:marRight w:val="0"/>
                  <w:marTop w:val="0"/>
                  <w:marBottom w:val="0"/>
                  <w:divBdr>
                    <w:top w:val="none" w:sz="0" w:space="0" w:color="auto"/>
                    <w:left w:val="none" w:sz="0" w:space="0" w:color="auto"/>
                    <w:bottom w:val="none" w:sz="0" w:space="0" w:color="auto"/>
                    <w:right w:val="none" w:sz="0" w:space="0" w:color="auto"/>
                  </w:divBdr>
                </w:div>
                <w:div w:id="1973093480">
                  <w:marLeft w:val="0"/>
                  <w:marRight w:val="0"/>
                  <w:marTop w:val="0"/>
                  <w:marBottom w:val="0"/>
                  <w:divBdr>
                    <w:top w:val="none" w:sz="0" w:space="0" w:color="auto"/>
                    <w:left w:val="none" w:sz="0" w:space="0" w:color="auto"/>
                    <w:bottom w:val="none" w:sz="0" w:space="0" w:color="auto"/>
                    <w:right w:val="none" w:sz="0" w:space="0" w:color="auto"/>
                  </w:divBdr>
                </w:div>
                <w:div w:id="1977222531">
                  <w:marLeft w:val="0"/>
                  <w:marRight w:val="0"/>
                  <w:marTop w:val="0"/>
                  <w:marBottom w:val="0"/>
                  <w:divBdr>
                    <w:top w:val="none" w:sz="0" w:space="0" w:color="auto"/>
                    <w:left w:val="none" w:sz="0" w:space="0" w:color="auto"/>
                    <w:bottom w:val="none" w:sz="0" w:space="0" w:color="auto"/>
                    <w:right w:val="none" w:sz="0" w:space="0" w:color="auto"/>
                  </w:divBdr>
                </w:div>
                <w:div w:id="1978417329">
                  <w:marLeft w:val="0"/>
                  <w:marRight w:val="0"/>
                  <w:marTop w:val="0"/>
                  <w:marBottom w:val="0"/>
                  <w:divBdr>
                    <w:top w:val="none" w:sz="0" w:space="0" w:color="auto"/>
                    <w:left w:val="none" w:sz="0" w:space="0" w:color="auto"/>
                    <w:bottom w:val="none" w:sz="0" w:space="0" w:color="auto"/>
                    <w:right w:val="none" w:sz="0" w:space="0" w:color="auto"/>
                  </w:divBdr>
                </w:div>
                <w:div w:id="1979336181">
                  <w:marLeft w:val="0"/>
                  <w:marRight w:val="0"/>
                  <w:marTop w:val="0"/>
                  <w:marBottom w:val="0"/>
                  <w:divBdr>
                    <w:top w:val="none" w:sz="0" w:space="0" w:color="auto"/>
                    <w:left w:val="none" w:sz="0" w:space="0" w:color="auto"/>
                    <w:bottom w:val="none" w:sz="0" w:space="0" w:color="auto"/>
                    <w:right w:val="none" w:sz="0" w:space="0" w:color="auto"/>
                  </w:divBdr>
                </w:div>
                <w:div w:id="1981227594">
                  <w:marLeft w:val="0"/>
                  <w:marRight w:val="0"/>
                  <w:marTop w:val="0"/>
                  <w:marBottom w:val="0"/>
                  <w:divBdr>
                    <w:top w:val="none" w:sz="0" w:space="0" w:color="auto"/>
                    <w:left w:val="none" w:sz="0" w:space="0" w:color="auto"/>
                    <w:bottom w:val="none" w:sz="0" w:space="0" w:color="auto"/>
                    <w:right w:val="none" w:sz="0" w:space="0" w:color="auto"/>
                  </w:divBdr>
                </w:div>
                <w:div w:id="1982030694">
                  <w:marLeft w:val="0"/>
                  <w:marRight w:val="0"/>
                  <w:marTop w:val="0"/>
                  <w:marBottom w:val="0"/>
                  <w:divBdr>
                    <w:top w:val="none" w:sz="0" w:space="0" w:color="auto"/>
                    <w:left w:val="none" w:sz="0" w:space="0" w:color="auto"/>
                    <w:bottom w:val="none" w:sz="0" w:space="0" w:color="auto"/>
                    <w:right w:val="none" w:sz="0" w:space="0" w:color="auto"/>
                  </w:divBdr>
                </w:div>
                <w:div w:id="1993828591">
                  <w:marLeft w:val="0"/>
                  <w:marRight w:val="0"/>
                  <w:marTop w:val="0"/>
                  <w:marBottom w:val="0"/>
                  <w:divBdr>
                    <w:top w:val="none" w:sz="0" w:space="0" w:color="auto"/>
                    <w:left w:val="none" w:sz="0" w:space="0" w:color="auto"/>
                    <w:bottom w:val="none" w:sz="0" w:space="0" w:color="auto"/>
                    <w:right w:val="none" w:sz="0" w:space="0" w:color="auto"/>
                  </w:divBdr>
                </w:div>
                <w:div w:id="1994601225">
                  <w:marLeft w:val="0"/>
                  <w:marRight w:val="0"/>
                  <w:marTop w:val="0"/>
                  <w:marBottom w:val="0"/>
                  <w:divBdr>
                    <w:top w:val="none" w:sz="0" w:space="0" w:color="auto"/>
                    <w:left w:val="none" w:sz="0" w:space="0" w:color="auto"/>
                    <w:bottom w:val="none" w:sz="0" w:space="0" w:color="auto"/>
                    <w:right w:val="none" w:sz="0" w:space="0" w:color="auto"/>
                  </w:divBdr>
                </w:div>
                <w:div w:id="2002080752">
                  <w:marLeft w:val="0"/>
                  <w:marRight w:val="0"/>
                  <w:marTop w:val="0"/>
                  <w:marBottom w:val="0"/>
                  <w:divBdr>
                    <w:top w:val="none" w:sz="0" w:space="0" w:color="auto"/>
                    <w:left w:val="none" w:sz="0" w:space="0" w:color="auto"/>
                    <w:bottom w:val="none" w:sz="0" w:space="0" w:color="auto"/>
                    <w:right w:val="none" w:sz="0" w:space="0" w:color="auto"/>
                  </w:divBdr>
                </w:div>
                <w:div w:id="2002152965">
                  <w:marLeft w:val="0"/>
                  <w:marRight w:val="0"/>
                  <w:marTop w:val="0"/>
                  <w:marBottom w:val="0"/>
                  <w:divBdr>
                    <w:top w:val="none" w:sz="0" w:space="0" w:color="auto"/>
                    <w:left w:val="none" w:sz="0" w:space="0" w:color="auto"/>
                    <w:bottom w:val="none" w:sz="0" w:space="0" w:color="auto"/>
                    <w:right w:val="none" w:sz="0" w:space="0" w:color="auto"/>
                  </w:divBdr>
                </w:div>
                <w:div w:id="2005232697">
                  <w:marLeft w:val="0"/>
                  <w:marRight w:val="0"/>
                  <w:marTop w:val="0"/>
                  <w:marBottom w:val="0"/>
                  <w:divBdr>
                    <w:top w:val="none" w:sz="0" w:space="0" w:color="auto"/>
                    <w:left w:val="none" w:sz="0" w:space="0" w:color="auto"/>
                    <w:bottom w:val="none" w:sz="0" w:space="0" w:color="auto"/>
                    <w:right w:val="none" w:sz="0" w:space="0" w:color="auto"/>
                  </w:divBdr>
                </w:div>
                <w:div w:id="2005812919">
                  <w:marLeft w:val="0"/>
                  <w:marRight w:val="0"/>
                  <w:marTop w:val="0"/>
                  <w:marBottom w:val="0"/>
                  <w:divBdr>
                    <w:top w:val="none" w:sz="0" w:space="0" w:color="auto"/>
                    <w:left w:val="none" w:sz="0" w:space="0" w:color="auto"/>
                    <w:bottom w:val="none" w:sz="0" w:space="0" w:color="auto"/>
                    <w:right w:val="none" w:sz="0" w:space="0" w:color="auto"/>
                  </w:divBdr>
                </w:div>
                <w:div w:id="2005821263">
                  <w:marLeft w:val="0"/>
                  <w:marRight w:val="0"/>
                  <w:marTop w:val="0"/>
                  <w:marBottom w:val="0"/>
                  <w:divBdr>
                    <w:top w:val="none" w:sz="0" w:space="0" w:color="auto"/>
                    <w:left w:val="none" w:sz="0" w:space="0" w:color="auto"/>
                    <w:bottom w:val="none" w:sz="0" w:space="0" w:color="auto"/>
                    <w:right w:val="none" w:sz="0" w:space="0" w:color="auto"/>
                  </w:divBdr>
                </w:div>
                <w:div w:id="2007395456">
                  <w:marLeft w:val="0"/>
                  <w:marRight w:val="0"/>
                  <w:marTop w:val="0"/>
                  <w:marBottom w:val="0"/>
                  <w:divBdr>
                    <w:top w:val="none" w:sz="0" w:space="0" w:color="auto"/>
                    <w:left w:val="none" w:sz="0" w:space="0" w:color="auto"/>
                    <w:bottom w:val="none" w:sz="0" w:space="0" w:color="auto"/>
                    <w:right w:val="none" w:sz="0" w:space="0" w:color="auto"/>
                  </w:divBdr>
                </w:div>
                <w:div w:id="2008556063">
                  <w:marLeft w:val="0"/>
                  <w:marRight w:val="0"/>
                  <w:marTop w:val="0"/>
                  <w:marBottom w:val="0"/>
                  <w:divBdr>
                    <w:top w:val="none" w:sz="0" w:space="0" w:color="auto"/>
                    <w:left w:val="none" w:sz="0" w:space="0" w:color="auto"/>
                    <w:bottom w:val="none" w:sz="0" w:space="0" w:color="auto"/>
                    <w:right w:val="none" w:sz="0" w:space="0" w:color="auto"/>
                  </w:divBdr>
                </w:div>
                <w:div w:id="2012682126">
                  <w:marLeft w:val="0"/>
                  <w:marRight w:val="0"/>
                  <w:marTop w:val="0"/>
                  <w:marBottom w:val="0"/>
                  <w:divBdr>
                    <w:top w:val="none" w:sz="0" w:space="0" w:color="auto"/>
                    <w:left w:val="none" w:sz="0" w:space="0" w:color="auto"/>
                    <w:bottom w:val="none" w:sz="0" w:space="0" w:color="auto"/>
                    <w:right w:val="none" w:sz="0" w:space="0" w:color="auto"/>
                  </w:divBdr>
                </w:div>
                <w:div w:id="2015495803">
                  <w:marLeft w:val="0"/>
                  <w:marRight w:val="0"/>
                  <w:marTop w:val="0"/>
                  <w:marBottom w:val="0"/>
                  <w:divBdr>
                    <w:top w:val="none" w:sz="0" w:space="0" w:color="auto"/>
                    <w:left w:val="none" w:sz="0" w:space="0" w:color="auto"/>
                    <w:bottom w:val="none" w:sz="0" w:space="0" w:color="auto"/>
                    <w:right w:val="none" w:sz="0" w:space="0" w:color="auto"/>
                  </w:divBdr>
                </w:div>
                <w:div w:id="2019230880">
                  <w:marLeft w:val="0"/>
                  <w:marRight w:val="0"/>
                  <w:marTop w:val="0"/>
                  <w:marBottom w:val="0"/>
                  <w:divBdr>
                    <w:top w:val="none" w:sz="0" w:space="0" w:color="auto"/>
                    <w:left w:val="none" w:sz="0" w:space="0" w:color="auto"/>
                    <w:bottom w:val="none" w:sz="0" w:space="0" w:color="auto"/>
                    <w:right w:val="none" w:sz="0" w:space="0" w:color="auto"/>
                  </w:divBdr>
                </w:div>
                <w:div w:id="2021156901">
                  <w:marLeft w:val="0"/>
                  <w:marRight w:val="0"/>
                  <w:marTop w:val="0"/>
                  <w:marBottom w:val="0"/>
                  <w:divBdr>
                    <w:top w:val="none" w:sz="0" w:space="0" w:color="auto"/>
                    <w:left w:val="none" w:sz="0" w:space="0" w:color="auto"/>
                    <w:bottom w:val="none" w:sz="0" w:space="0" w:color="auto"/>
                    <w:right w:val="none" w:sz="0" w:space="0" w:color="auto"/>
                  </w:divBdr>
                </w:div>
                <w:div w:id="2023584037">
                  <w:marLeft w:val="0"/>
                  <w:marRight w:val="0"/>
                  <w:marTop w:val="0"/>
                  <w:marBottom w:val="0"/>
                  <w:divBdr>
                    <w:top w:val="none" w:sz="0" w:space="0" w:color="auto"/>
                    <w:left w:val="none" w:sz="0" w:space="0" w:color="auto"/>
                    <w:bottom w:val="none" w:sz="0" w:space="0" w:color="auto"/>
                    <w:right w:val="none" w:sz="0" w:space="0" w:color="auto"/>
                  </w:divBdr>
                </w:div>
                <w:div w:id="2033997634">
                  <w:marLeft w:val="0"/>
                  <w:marRight w:val="0"/>
                  <w:marTop w:val="0"/>
                  <w:marBottom w:val="0"/>
                  <w:divBdr>
                    <w:top w:val="none" w:sz="0" w:space="0" w:color="auto"/>
                    <w:left w:val="none" w:sz="0" w:space="0" w:color="auto"/>
                    <w:bottom w:val="none" w:sz="0" w:space="0" w:color="auto"/>
                    <w:right w:val="none" w:sz="0" w:space="0" w:color="auto"/>
                  </w:divBdr>
                </w:div>
                <w:div w:id="2038657121">
                  <w:marLeft w:val="0"/>
                  <w:marRight w:val="0"/>
                  <w:marTop w:val="0"/>
                  <w:marBottom w:val="0"/>
                  <w:divBdr>
                    <w:top w:val="none" w:sz="0" w:space="0" w:color="auto"/>
                    <w:left w:val="none" w:sz="0" w:space="0" w:color="auto"/>
                    <w:bottom w:val="none" w:sz="0" w:space="0" w:color="auto"/>
                    <w:right w:val="none" w:sz="0" w:space="0" w:color="auto"/>
                  </w:divBdr>
                </w:div>
                <w:div w:id="2040354742">
                  <w:marLeft w:val="0"/>
                  <w:marRight w:val="0"/>
                  <w:marTop w:val="0"/>
                  <w:marBottom w:val="0"/>
                  <w:divBdr>
                    <w:top w:val="none" w:sz="0" w:space="0" w:color="auto"/>
                    <w:left w:val="none" w:sz="0" w:space="0" w:color="auto"/>
                    <w:bottom w:val="none" w:sz="0" w:space="0" w:color="auto"/>
                    <w:right w:val="none" w:sz="0" w:space="0" w:color="auto"/>
                  </w:divBdr>
                </w:div>
                <w:div w:id="2041666402">
                  <w:marLeft w:val="0"/>
                  <w:marRight w:val="0"/>
                  <w:marTop w:val="0"/>
                  <w:marBottom w:val="0"/>
                  <w:divBdr>
                    <w:top w:val="none" w:sz="0" w:space="0" w:color="auto"/>
                    <w:left w:val="none" w:sz="0" w:space="0" w:color="auto"/>
                    <w:bottom w:val="none" w:sz="0" w:space="0" w:color="auto"/>
                    <w:right w:val="none" w:sz="0" w:space="0" w:color="auto"/>
                  </w:divBdr>
                </w:div>
                <w:div w:id="2041978903">
                  <w:marLeft w:val="0"/>
                  <w:marRight w:val="0"/>
                  <w:marTop w:val="0"/>
                  <w:marBottom w:val="0"/>
                  <w:divBdr>
                    <w:top w:val="none" w:sz="0" w:space="0" w:color="auto"/>
                    <w:left w:val="none" w:sz="0" w:space="0" w:color="auto"/>
                    <w:bottom w:val="none" w:sz="0" w:space="0" w:color="auto"/>
                    <w:right w:val="none" w:sz="0" w:space="0" w:color="auto"/>
                  </w:divBdr>
                </w:div>
                <w:div w:id="2043432844">
                  <w:marLeft w:val="0"/>
                  <w:marRight w:val="0"/>
                  <w:marTop w:val="0"/>
                  <w:marBottom w:val="0"/>
                  <w:divBdr>
                    <w:top w:val="none" w:sz="0" w:space="0" w:color="auto"/>
                    <w:left w:val="none" w:sz="0" w:space="0" w:color="auto"/>
                    <w:bottom w:val="none" w:sz="0" w:space="0" w:color="auto"/>
                    <w:right w:val="none" w:sz="0" w:space="0" w:color="auto"/>
                  </w:divBdr>
                </w:div>
                <w:div w:id="2048528182">
                  <w:marLeft w:val="0"/>
                  <w:marRight w:val="0"/>
                  <w:marTop w:val="0"/>
                  <w:marBottom w:val="0"/>
                  <w:divBdr>
                    <w:top w:val="none" w:sz="0" w:space="0" w:color="auto"/>
                    <w:left w:val="none" w:sz="0" w:space="0" w:color="auto"/>
                    <w:bottom w:val="none" w:sz="0" w:space="0" w:color="auto"/>
                    <w:right w:val="none" w:sz="0" w:space="0" w:color="auto"/>
                  </w:divBdr>
                </w:div>
                <w:div w:id="2048750887">
                  <w:marLeft w:val="0"/>
                  <w:marRight w:val="0"/>
                  <w:marTop w:val="0"/>
                  <w:marBottom w:val="0"/>
                  <w:divBdr>
                    <w:top w:val="none" w:sz="0" w:space="0" w:color="auto"/>
                    <w:left w:val="none" w:sz="0" w:space="0" w:color="auto"/>
                    <w:bottom w:val="none" w:sz="0" w:space="0" w:color="auto"/>
                    <w:right w:val="none" w:sz="0" w:space="0" w:color="auto"/>
                  </w:divBdr>
                </w:div>
                <w:div w:id="2052148963">
                  <w:marLeft w:val="0"/>
                  <w:marRight w:val="0"/>
                  <w:marTop w:val="0"/>
                  <w:marBottom w:val="0"/>
                  <w:divBdr>
                    <w:top w:val="none" w:sz="0" w:space="0" w:color="auto"/>
                    <w:left w:val="none" w:sz="0" w:space="0" w:color="auto"/>
                    <w:bottom w:val="none" w:sz="0" w:space="0" w:color="auto"/>
                    <w:right w:val="none" w:sz="0" w:space="0" w:color="auto"/>
                  </w:divBdr>
                </w:div>
                <w:div w:id="2054384692">
                  <w:marLeft w:val="0"/>
                  <w:marRight w:val="0"/>
                  <w:marTop w:val="0"/>
                  <w:marBottom w:val="0"/>
                  <w:divBdr>
                    <w:top w:val="none" w:sz="0" w:space="0" w:color="auto"/>
                    <w:left w:val="none" w:sz="0" w:space="0" w:color="auto"/>
                    <w:bottom w:val="none" w:sz="0" w:space="0" w:color="auto"/>
                    <w:right w:val="none" w:sz="0" w:space="0" w:color="auto"/>
                  </w:divBdr>
                </w:div>
                <w:div w:id="2054889769">
                  <w:marLeft w:val="0"/>
                  <w:marRight w:val="0"/>
                  <w:marTop w:val="0"/>
                  <w:marBottom w:val="0"/>
                  <w:divBdr>
                    <w:top w:val="none" w:sz="0" w:space="0" w:color="auto"/>
                    <w:left w:val="none" w:sz="0" w:space="0" w:color="auto"/>
                    <w:bottom w:val="none" w:sz="0" w:space="0" w:color="auto"/>
                    <w:right w:val="none" w:sz="0" w:space="0" w:color="auto"/>
                  </w:divBdr>
                </w:div>
                <w:div w:id="2060204984">
                  <w:marLeft w:val="0"/>
                  <w:marRight w:val="0"/>
                  <w:marTop w:val="0"/>
                  <w:marBottom w:val="0"/>
                  <w:divBdr>
                    <w:top w:val="none" w:sz="0" w:space="0" w:color="auto"/>
                    <w:left w:val="none" w:sz="0" w:space="0" w:color="auto"/>
                    <w:bottom w:val="none" w:sz="0" w:space="0" w:color="auto"/>
                    <w:right w:val="none" w:sz="0" w:space="0" w:color="auto"/>
                  </w:divBdr>
                </w:div>
                <w:div w:id="2060471857">
                  <w:marLeft w:val="0"/>
                  <w:marRight w:val="0"/>
                  <w:marTop w:val="0"/>
                  <w:marBottom w:val="0"/>
                  <w:divBdr>
                    <w:top w:val="none" w:sz="0" w:space="0" w:color="auto"/>
                    <w:left w:val="none" w:sz="0" w:space="0" w:color="auto"/>
                    <w:bottom w:val="none" w:sz="0" w:space="0" w:color="auto"/>
                    <w:right w:val="none" w:sz="0" w:space="0" w:color="auto"/>
                  </w:divBdr>
                </w:div>
                <w:div w:id="2064716143">
                  <w:marLeft w:val="0"/>
                  <w:marRight w:val="0"/>
                  <w:marTop w:val="0"/>
                  <w:marBottom w:val="0"/>
                  <w:divBdr>
                    <w:top w:val="none" w:sz="0" w:space="0" w:color="auto"/>
                    <w:left w:val="none" w:sz="0" w:space="0" w:color="auto"/>
                    <w:bottom w:val="none" w:sz="0" w:space="0" w:color="auto"/>
                    <w:right w:val="none" w:sz="0" w:space="0" w:color="auto"/>
                  </w:divBdr>
                </w:div>
                <w:div w:id="2066562460">
                  <w:marLeft w:val="0"/>
                  <w:marRight w:val="0"/>
                  <w:marTop w:val="0"/>
                  <w:marBottom w:val="0"/>
                  <w:divBdr>
                    <w:top w:val="none" w:sz="0" w:space="0" w:color="auto"/>
                    <w:left w:val="none" w:sz="0" w:space="0" w:color="auto"/>
                    <w:bottom w:val="none" w:sz="0" w:space="0" w:color="auto"/>
                    <w:right w:val="none" w:sz="0" w:space="0" w:color="auto"/>
                  </w:divBdr>
                </w:div>
                <w:div w:id="2068141484">
                  <w:marLeft w:val="0"/>
                  <w:marRight w:val="0"/>
                  <w:marTop w:val="0"/>
                  <w:marBottom w:val="0"/>
                  <w:divBdr>
                    <w:top w:val="none" w:sz="0" w:space="0" w:color="auto"/>
                    <w:left w:val="none" w:sz="0" w:space="0" w:color="auto"/>
                    <w:bottom w:val="none" w:sz="0" w:space="0" w:color="auto"/>
                    <w:right w:val="none" w:sz="0" w:space="0" w:color="auto"/>
                  </w:divBdr>
                </w:div>
                <w:div w:id="2085488317">
                  <w:marLeft w:val="0"/>
                  <w:marRight w:val="0"/>
                  <w:marTop w:val="0"/>
                  <w:marBottom w:val="0"/>
                  <w:divBdr>
                    <w:top w:val="none" w:sz="0" w:space="0" w:color="auto"/>
                    <w:left w:val="none" w:sz="0" w:space="0" w:color="auto"/>
                    <w:bottom w:val="none" w:sz="0" w:space="0" w:color="auto"/>
                    <w:right w:val="none" w:sz="0" w:space="0" w:color="auto"/>
                  </w:divBdr>
                </w:div>
                <w:div w:id="2087220386">
                  <w:marLeft w:val="0"/>
                  <w:marRight w:val="0"/>
                  <w:marTop w:val="0"/>
                  <w:marBottom w:val="0"/>
                  <w:divBdr>
                    <w:top w:val="none" w:sz="0" w:space="0" w:color="auto"/>
                    <w:left w:val="none" w:sz="0" w:space="0" w:color="auto"/>
                    <w:bottom w:val="none" w:sz="0" w:space="0" w:color="auto"/>
                    <w:right w:val="none" w:sz="0" w:space="0" w:color="auto"/>
                  </w:divBdr>
                </w:div>
                <w:div w:id="2094617453">
                  <w:marLeft w:val="0"/>
                  <w:marRight w:val="0"/>
                  <w:marTop w:val="0"/>
                  <w:marBottom w:val="0"/>
                  <w:divBdr>
                    <w:top w:val="none" w:sz="0" w:space="0" w:color="auto"/>
                    <w:left w:val="none" w:sz="0" w:space="0" w:color="auto"/>
                    <w:bottom w:val="none" w:sz="0" w:space="0" w:color="auto"/>
                    <w:right w:val="none" w:sz="0" w:space="0" w:color="auto"/>
                  </w:divBdr>
                </w:div>
                <w:div w:id="2095317904">
                  <w:marLeft w:val="0"/>
                  <w:marRight w:val="0"/>
                  <w:marTop w:val="0"/>
                  <w:marBottom w:val="0"/>
                  <w:divBdr>
                    <w:top w:val="none" w:sz="0" w:space="0" w:color="auto"/>
                    <w:left w:val="none" w:sz="0" w:space="0" w:color="auto"/>
                    <w:bottom w:val="none" w:sz="0" w:space="0" w:color="auto"/>
                    <w:right w:val="none" w:sz="0" w:space="0" w:color="auto"/>
                  </w:divBdr>
                </w:div>
                <w:div w:id="2100060330">
                  <w:marLeft w:val="0"/>
                  <w:marRight w:val="0"/>
                  <w:marTop w:val="0"/>
                  <w:marBottom w:val="0"/>
                  <w:divBdr>
                    <w:top w:val="none" w:sz="0" w:space="0" w:color="auto"/>
                    <w:left w:val="none" w:sz="0" w:space="0" w:color="auto"/>
                    <w:bottom w:val="none" w:sz="0" w:space="0" w:color="auto"/>
                    <w:right w:val="none" w:sz="0" w:space="0" w:color="auto"/>
                  </w:divBdr>
                </w:div>
                <w:div w:id="2104183111">
                  <w:marLeft w:val="0"/>
                  <w:marRight w:val="0"/>
                  <w:marTop w:val="0"/>
                  <w:marBottom w:val="0"/>
                  <w:divBdr>
                    <w:top w:val="none" w:sz="0" w:space="0" w:color="auto"/>
                    <w:left w:val="none" w:sz="0" w:space="0" w:color="auto"/>
                    <w:bottom w:val="none" w:sz="0" w:space="0" w:color="auto"/>
                    <w:right w:val="none" w:sz="0" w:space="0" w:color="auto"/>
                  </w:divBdr>
                </w:div>
                <w:div w:id="2106803550">
                  <w:marLeft w:val="0"/>
                  <w:marRight w:val="0"/>
                  <w:marTop w:val="0"/>
                  <w:marBottom w:val="0"/>
                  <w:divBdr>
                    <w:top w:val="none" w:sz="0" w:space="0" w:color="auto"/>
                    <w:left w:val="none" w:sz="0" w:space="0" w:color="auto"/>
                    <w:bottom w:val="none" w:sz="0" w:space="0" w:color="auto"/>
                    <w:right w:val="none" w:sz="0" w:space="0" w:color="auto"/>
                  </w:divBdr>
                </w:div>
                <w:div w:id="2113278611">
                  <w:marLeft w:val="0"/>
                  <w:marRight w:val="0"/>
                  <w:marTop w:val="0"/>
                  <w:marBottom w:val="0"/>
                  <w:divBdr>
                    <w:top w:val="none" w:sz="0" w:space="0" w:color="auto"/>
                    <w:left w:val="none" w:sz="0" w:space="0" w:color="auto"/>
                    <w:bottom w:val="none" w:sz="0" w:space="0" w:color="auto"/>
                    <w:right w:val="none" w:sz="0" w:space="0" w:color="auto"/>
                  </w:divBdr>
                </w:div>
                <w:div w:id="2115049461">
                  <w:marLeft w:val="0"/>
                  <w:marRight w:val="0"/>
                  <w:marTop w:val="0"/>
                  <w:marBottom w:val="0"/>
                  <w:divBdr>
                    <w:top w:val="none" w:sz="0" w:space="0" w:color="auto"/>
                    <w:left w:val="none" w:sz="0" w:space="0" w:color="auto"/>
                    <w:bottom w:val="none" w:sz="0" w:space="0" w:color="auto"/>
                    <w:right w:val="none" w:sz="0" w:space="0" w:color="auto"/>
                  </w:divBdr>
                </w:div>
                <w:div w:id="2115199840">
                  <w:marLeft w:val="0"/>
                  <w:marRight w:val="0"/>
                  <w:marTop w:val="0"/>
                  <w:marBottom w:val="0"/>
                  <w:divBdr>
                    <w:top w:val="none" w:sz="0" w:space="0" w:color="auto"/>
                    <w:left w:val="none" w:sz="0" w:space="0" w:color="auto"/>
                    <w:bottom w:val="none" w:sz="0" w:space="0" w:color="auto"/>
                    <w:right w:val="none" w:sz="0" w:space="0" w:color="auto"/>
                  </w:divBdr>
                </w:div>
                <w:div w:id="2117483904">
                  <w:marLeft w:val="0"/>
                  <w:marRight w:val="0"/>
                  <w:marTop w:val="0"/>
                  <w:marBottom w:val="0"/>
                  <w:divBdr>
                    <w:top w:val="none" w:sz="0" w:space="0" w:color="auto"/>
                    <w:left w:val="none" w:sz="0" w:space="0" w:color="auto"/>
                    <w:bottom w:val="none" w:sz="0" w:space="0" w:color="auto"/>
                    <w:right w:val="none" w:sz="0" w:space="0" w:color="auto"/>
                  </w:divBdr>
                </w:div>
                <w:div w:id="2120106833">
                  <w:marLeft w:val="0"/>
                  <w:marRight w:val="0"/>
                  <w:marTop w:val="0"/>
                  <w:marBottom w:val="0"/>
                  <w:divBdr>
                    <w:top w:val="none" w:sz="0" w:space="0" w:color="auto"/>
                    <w:left w:val="none" w:sz="0" w:space="0" w:color="auto"/>
                    <w:bottom w:val="none" w:sz="0" w:space="0" w:color="auto"/>
                    <w:right w:val="none" w:sz="0" w:space="0" w:color="auto"/>
                  </w:divBdr>
                </w:div>
                <w:div w:id="2128502588">
                  <w:marLeft w:val="0"/>
                  <w:marRight w:val="0"/>
                  <w:marTop w:val="0"/>
                  <w:marBottom w:val="0"/>
                  <w:divBdr>
                    <w:top w:val="none" w:sz="0" w:space="0" w:color="auto"/>
                    <w:left w:val="none" w:sz="0" w:space="0" w:color="auto"/>
                    <w:bottom w:val="none" w:sz="0" w:space="0" w:color="auto"/>
                    <w:right w:val="none" w:sz="0" w:space="0" w:color="auto"/>
                  </w:divBdr>
                </w:div>
                <w:div w:id="2129003089">
                  <w:marLeft w:val="0"/>
                  <w:marRight w:val="0"/>
                  <w:marTop w:val="0"/>
                  <w:marBottom w:val="0"/>
                  <w:divBdr>
                    <w:top w:val="none" w:sz="0" w:space="0" w:color="auto"/>
                    <w:left w:val="none" w:sz="0" w:space="0" w:color="auto"/>
                    <w:bottom w:val="none" w:sz="0" w:space="0" w:color="auto"/>
                    <w:right w:val="none" w:sz="0" w:space="0" w:color="auto"/>
                  </w:divBdr>
                </w:div>
                <w:div w:id="2132478384">
                  <w:marLeft w:val="0"/>
                  <w:marRight w:val="0"/>
                  <w:marTop w:val="0"/>
                  <w:marBottom w:val="0"/>
                  <w:divBdr>
                    <w:top w:val="none" w:sz="0" w:space="0" w:color="auto"/>
                    <w:left w:val="none" w:sz="0" w:space="0" w:color="auto"/>
                    <w:bottom w:val="none" w:sz="0" w:space="0" w:color="auto"/>
                    <w:right w:val="none" w:sz="0" w:space="0" w:color="auto"/>
                  </w:divBdr>
                </w:div>
                <w:div w:id="2132745320">
                  <w:marLeft w:val="0"/>
                  <w:marRight w:val="0"/>
                  <w:marTop w:val="0"/>
                  <w:marBottom w:val="0"/>
                  <w:divBdr>
                    <w:top w:val="none" w:sz="0" w:space="0" w:color="auto"/>
                    <w:left w:val="none" w:sz="0" w:space="0" w:color="auto"/>
                    <w:bottom w:val="none" w:sz="0" w:space="0" w:color="auto"/>
                    <w:right w:val="none" w:sz="0" w:space="0" w:color="auto"/>
                  </w:divBdr>
                </w:div>
                <w:div w:id="2135515159">
                  <w:marLeft w:val="0"/>
                  <w:marRight w:val="0"/>
                  <w:marTop w:val="0"/>
                  <w:marBottom w:val="0"/>
                  <w:divBdr>
                    <w:top w:val="none" w:sz="0" w:space="0" w:color="auto"/>
                    <w:left w:val="none" w:sz="0" w:space="0" w:color="auto"/>
                    <w:bottom w:val="none" w:sz="0" w:space="0" w:color="auto"/>
                    <w:right w:val="none" w:sz="0" w:space="0" w:color="auto"/>
                  </w:divBdr>
                </w:div>
                <w:div w:id="2140951876">
                  <w:marLeft w:val="0"/>
                  <w:marRight w:val="0"/>
                  <w:marTop w:val="0"/>
                  <w:marBottom w:val="0"/>
                  <w:divBdr>
                    <w:top w:val="none" w:sz="0" w:space="0" w:color="auto"/>
                    <w:left w:val="none" w:sz="0" w:space="0" w:color="auto"/>
                    <w:bottom w:val="none" w:sz="0" w:space="0" w:color="auto"/>
                    <w:right w:val="none" w:sz="0" w:space="0" w:color="auto"/>
                  </w:divBdr>
                </w:div>
                <w:div w:id="2141335169">
                  <w:marLeft w:val="0"/>
                  <w:marRight w:val="0"/>
                  <w:marTop w:val="0"/>
                  <w:marBottom w:val="0"/>
                  <w:divBdr>
                    <w:top w:val="none" w:sz="0" w:space="0" w:color="auto"/>
                    <w:left w:val="none" w:sz="0" w:space="0" w:color="auto"/>
                    <w:bottom w:val="none" w:sz="0" w:space="0" w:color="auto"/>
                    <w:right w:val="none" w:sz="0" w:space="0" w:color="auto"/>
                  </w:divBdr>
                </w:div>
                <w:div w:id="214658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610264">
      <w:bodyDiv w:val="1"/>
      <w:marLeft w:val="0"/>
      <w:marRight w:val="0"/>
      <w:marTop w:val="0"/>
      <w:marBottom w:val="0"/>
      <w:divBdr>
        <w:top w:val="none" w:sz="0" w:space="0" w:color="auto"/>
        <w:left w:val="none" w:sz="0" w:space="0" w:color="auto"/>
        <w:bottom w:val="none" w:sz="0" w:space="0" w:color="auto"/>
        <w:right w:val="none" w:sz="0" w:space="0" w:color="auto"/>
      </w:divBdr>
      <w:divsChild>
        <w:div w:id="2016304651">
          <w:marLeft w:val="547"/>
          <w:marRight w:val="0"/>
          <w:marTop w:val="0"/>
          <w:marBottom w:val="0"/>
          <w:divBdr>
            <w:top w:val="none" w:sz="0" w:space="0" w:color="auto"/>
            <w:left w:val="none" w:sz="0" w:space="0" w:color="auto"/>
            <w:bottom w:val="none" w:sz="0" w:space="0" w:color="auto"/>
            <w:right w:val="none" w:sz="0" w:space="0" w:color="auto"/>
          </w:divBdr>
        </w:div>
      </w:divsChild>
    </w:div>
    <w:div w:id="2029717865">
      <w:bodyDiv w:val="1"/>
      <w:marLeft w:val="0"/>
      <w:marRight w:val="0"/>
      <w:marTop w:val="0"/>
      <w:marBottom w:val="0"/>
      <w:divBdr>
        <w:top w:val="none" w:sz="0" w:space="0" w:color="auto"/>
        <w:left w:val="none" w:sz="0" w:space="0" w:color="auto"/>
        <w:bottom w:val="none" w:sz="0" w:space="0" w:color="auto"/>
        <w:right w:val="none" w:sz="0" w:space="0" w:color="auto"/>
      </w:divBdr>
    </w:div>
    <w:div w:id="2091727667">
      <w:bodyDiv w:val="1"/>
      <w:marLeft w:val="0"/>
      <w:marRight w:val="0"/>
      <w:marTop w:val="0"/>
      <w:marBottom w:val="0"/>
      <w:divBdr>
        <w:top w:val="none" w:sz="0" w:space="0" w:color="auto"/>
        <w:left w:val="none" w:sz="0" w:space="0" w:color="auto"/>
        <w:bottom w:val="none" w:sz="0" w:space="0" w:color="auto"/>
        <w:right w:val="none" w:sz="0" w:space="0" w:color="auto"/>
      </w:divBdr>
    </w:div>
    <w:div w:id="2097823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oleObject" Target="embeddings/oleObject1.bin"/><Relationship Id="rId26" Type="http://schemas.openxmlformats.org/officeDocument/2006/relationships/image" Target="media/image13.png"/><Relationship Id="rId39" Type="http://schemas.openxmlformats.org/officeDocument/2006/relationships/footer" Target="footer10.xml"/><Relationship Id="rId21" Type="http://schemas.openxmlformats.org/officeDocument/2006/relationships/image" Target="media/image8.png"/><Relationship Id="rId34" Type="http://schemas.openxmlformats.org/officeDocument/2006/relationships/footer" Target="footer7.xml"/><Relationship Id="rId42" Type="http://schemas.openxmlformats.org/officeDocument/2006/relationships/image" Target="media/image17.jpeg"/><Relationship Id="rId47" Type="http://schemas.openxmlformats.org/officeDocument/2006/relationships/image" Target="media/image22.jpeg"/><Relationship Id="rId50" Type="http://schemas.openxmlformats.org/officeDocument/2006/relationships/image" Target="media/image25.jpeg"/><Relationship Id="rId55" Type="http://schemas.openxmlformats.org/officeDocument/2006/relationships/image" Target="media/image30.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footer" Target="footer5.xml"/><Relationship Id="rId41" Type="http://schemas.openxmlformats.org/officeDocument/2006/relationships/image" Target="media/image16.jpeg"/><Relationship Id="rId54"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footer" Target="footer6.xml"/><Relationship Id="rId37" Type="http://schemas.openxmlformats.org/officeDocument/2006/relationships/header" Target="header4.xml"/><Relationship Id="rId40" Type="http://schemas.openxmlformats.org/officeDocument/2006/relationships/footer" Target="footer11.xml"/><Relationship Id="rId45" Type="http://schemas.openxmlformats.org/officeDocument/2006/relationships/image" Target="media/image20.jpeg"/><Relationship Id="rId53" Type="http://schemas.openxmlformats.org/officeDocument/2006/relationships/image" Target="media/image28.jpeg"/><Relationship Id="rId58"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footer" Target="footer4.xml"/><Relationship Id="rId36" Type="http://schemas.openxmlformats.org/officeDocument/2006/relationships/footer" Target="footer8.xml"/><Relationship Id="rId49" Type="http://schemas.openxmlformats.org/officeDocument/2006/relationships/image" Target="media/image24.jpeg"/><Relationship Id="rId57" Type="http://schemas.openxmlformats.org/officeDocument/2006/relationships/image" Target="media/image32.jpeg"/><Relationship Id="rId61"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6.jpeg"/><Relationship Id="rId31" Type="http://schemas.openxmlformats.org/officeDocument/2006/relationships/oleObject" Target="embeddings/oleObject2.bin"/><Relationship Id="rId44" Type="http://schemas.openxmlformats.org/officeDocument/2006/relationships/image" Target="media/image19.jpeg"/><Relationship Id="rId52" Type="http://schemas.openxmlformats.org/officeDocument/2006/relationships/image" Target="media/image27.jpeg"/><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footer" Target="footer3.xml"/><Relationship Id="rId30" Type="http://schemas.openxmlformats.org/officeDocument/2006/relationships/image" Target="media/image14.png"/><Relationship Id="rId35" Type="http://schemas.openxmlformats.org/officeDocument/2006/relationships/header" Target="header3.xml"/><Relationship Id="rId43" Type="http://schemas.openxmlformats.org/officeDocument/2006/relationships/image" Target="media/image18.jpeg"/><Relationship Id="rId48" Type="http://schemas.openxmlformats.org/officeDocument/2006/relationships/image" Target="media/image23.jpeg"/><Relationship Id="rId56" Type="http://schemas.openxmlformats.org/officeDocument/2006/relationships/image" Target="media/image31.jpeg"/><Relationship Id="rId8" Type="http://schemas.openxmlformats.org/officeDocument/2006/relationships/endnotes" Target="endnotes.xml"/><Relationship Id="rId51" Type="http://schemas.openxmlformats.org/officeDocument/2006/relationships/image" Target="media/image26.jpe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15.jpeg"/><Relationship Id="rId38" Type="http://schemas.openxmlformats.org/officeDocument/2006/relationships/footer" Target="footer9.xml"/><Relationship Id="rId46" Type="http://schemas.openxmlformats.org/officeDocument/2006/relationships/image" Target="media/image21.jpeg"/><Relationship Id="rId59" Type="http://schemas.openxmlformats.org/officeDocument/2006/relationships/footer" Target="footer1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8155E35-F67C-48C8-8DDE-B1AFBE1C14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21474</Words>
  <Characters>128849</Characters>
  <Application>Microsoft Office Word</Application>
  <DocSecurity>0</DocSecurity>
  <Lines>1073</Lines>
  <Paragraphs>300</Paragraphs>
  <ScaleCrop>false</ScaleCrop>
  <HeadingPairs>
    <vt:vector size="2" baseType="variant">
      <vt:variant>
        <vt:lpstr>Tytuł</vt:lpstr>
      </vt:variant>
      <vt:variant>
        <vt:i4>1</vt:i4>
      </vt:variant>
    </vt:vector>
  </HeadingPairs>
  <TitlesOfParts>
    <vt:vector size="1" baseType="lpstr">
      <vt:lpstr/>
    </vt:vector>
  </TitlesOfParts>
  <Company>TOSHIBA</Company>
  <LinksUpToDate>false</LinksUpToDate>
  <CharactersWithSpaces>150023</CharactersWithSpaces>
  <SharedDoc>false</SharedDoc>
  <HLinks>
    <vt:vector size="132" baseType="variant">
      <vt:variant>
        <vt:i4>1900602</vt:i4>
      </vt:variant>
      <vt:variant>
        <vt:i4>128</vt:i4>
      </vt:variant>
      <vt:variant>
        <vt:i4>0</vt:i4>
      </vt:variant>
      <vt:variant>
        <vt:i4>5</vt:i4>
      </vt:variant>
      <vt:variant>
        <vt:lpwstr/>
      </vt:variant>
      <vt:variant>
        <vt:lpwstr>_Toc389636323</vt:lpwstr>
      </vt:variant>
      <vt:variant>
        <vt:i4>1900602</vt:i4>
      </vt:variant>
      <vt:variant>
        <vt:i4>122</vt:i4>
      </vt:variant>
      <vt:variant>
        <vt:i4>0</vt:i4>
      </vt:variant>
      <vt:variant>
        <vt:i4>5</vt:i4>
      </vt:variant>
      <vt:variant>
        <vt:lpwstr/>
      </vt:variant>
      <vt:variant>
        <vt:lpwstr>_Toc389636322</vt:lpwstr>
      </vt:variant>
      <vt:variant>
        <vt:i4>1900602</vt:i4>
      </vt:variant>
      <vt:variant>
        <vt:i4>116</vt:i4>
      </vt:variant>
      <vt:variant>
        <vt:i4>0</vt:i4>
      </vt:variant>
      <vt:variant>
        <vt:i4>5</vt:i4>
      </vt:variant>
      <vt:variant>
        <vt:lpwstr/>
      </vt:variant>
      <vt:variant>
        <vt:lpwstr>_Toc389636321</vt:lpwstr>
      </vt:variant>
      <vt:variant>
        <vt:i4>1900602</vt:i4>
      </vt:variant>
      <vt:variant>
        <vt:i4>110</vt:i4>
      </vt:variant>
      <vt:variant>
        <vt:i4>0</vt:i4>
      </vt:variant>
      <vt:variant>
        <vt:i4>5</vt:i4>
      </vt:variant>
      <vt:variant>
        <vt:lpwstr/>
      </vt:variant>
      <vt:variant>
        <vt:lpwstr>_Toc389636320</vt:lpwstr>
      </vt:variant>
      <vt:variant>
        <vt:i4>1966138</vt:i4>
      </vt:variant>
      <vt:variant>
        <vt:i4>104</vt:i4>
      </vt:variant>
      <vt:variant>
        <vt:i4>0</vt:i4>
      </vt:variant>
      <vt:variant>
        <vt:i4>5</vt:i4>
      </vt:variant>
      <vt:variant>
        <vt:lpwstr/>
      </vt:variant>
      <vt:variant>
        <vt:lpwstr>_Toc389636319</vt:lpwstr>
      </vt:variant>
      <vt:variant>
        <vt:i4>1966138</vt:i4>
      </vt:variant>
      <vt:variant>
        <vt:i4>98</vt:i4>
      </vt:variant>
      <vt:variant>
        <vt:i4>0</vt:i4>
      </vt:variant>
      <vt:variant>
        <vt:i4>5</vt:i4>
      </vt:variant>
      <vt:variant>
        <vt:lpwstr/>
      </vt:variant>
      <vt:variant>
        <vt:lpwstr>_Toc389636318</vt:lpwstr>
      </vt:variant>
      <vt:variant>
        <vt:i4>1966138</vt:i4>
      </vt:variant>
      <vt:variant>
        <vt:i4>92</vt:i4>
      </vt:variant>
      <vt:variant>
        <vt:i4>0</vt:i4>
      </vt:variant>
      <vt:variant>
        <vt:i4>5</vt:i4>
      </vt:variant>
      <vt:variant>
        <vt:lpwstr/>
      </vt:variant>
      <vt:variant>
        <vt:lpwstr>_Toc389636317</vt:lpwstr>
      </vt:variant>
      <vt:variant>
        <vt:i4>1966138</vt:i4>
      </vt:variant>
      <vt:variant>
        <vt:i4>86</vt:i4>
      </vt:variant>
      <vt:variant>
        <vt:i4>0</vt:i4>
      </vt:variant>
      <vt:variant>
        <vt:i4>5</vt:i4>
      </vt:variant>
      <vt:variant>
        <vt:lpwstr/>
      </vt:variant>
      <vt:variant>
        <vt:lpwstr>_Toc389636316</vt:lpwstr>
      </vt:variant>
      <vt:variant>
        <vt:i4>1966138</vt:i4>
      </vt:variant>
      <vt:variant>
        <vt:i4>80</vt:i4>
      </vt:variant>
      <vt:variant>
        <vt:i4>0</vt:i4>
      </vt:variant>
      <vt:variant>
        <vt:i4>5</vt:i4>
      </vt:variant>
      <vt:variant>
        <vt:lpwstr/>
      </vt:variant>
      <vt:variant>
        <vt:lpwstr>_Toc389636315</vt:lpwstr>
      </vt:variant>
      <vt:variant>
        <vt:i4>1966138</vt:i4>
      </vt:variant>
      <vt:variant>
        <vt:i4>74</vt:i4>
      </vt:variant>
      <vt:variant>
        <vt:i4>0</vt:i4>
      </vt:variant>
      <vt:variant>
        <vt:i4>5</vt:i4>
      </vt:variant>
      <vt:variant>
        <vt:lpwstr/>
      </vt:variant>
      <vt:variant>
        <vt:lpwstr>_Toc389636314</vt:lpwstr>
      </vt:variant>
      <vt:variant>
        <vt:i4>1966138</vt:i4>
      </vt:variant>
      <vt:variant>
        <vt:i4>68</vt:i4>
      </vt:variant>
      <vt:variant>
        <vt:i4>0</vt:i4>
      </vt:variant>
      <vt:variant>
        <vt:i4>5</vt:i4>
      </vt:variant>
      <vt:variant>
        <vt:lpwstr/>
      </vt:variant>
      <vt:variant>
        <vt:lpwstr>_Toc389636313</vt:lpwstr>
      </vt:variant>
      <vt:variant>
        <vt:i4>1966138</vt:i4>
      </vt:variant>
      <vt:variant>
        <vt:i4>62</vt:i4>
      </vt:variant>
      <vt:variant>
        <vt:i4>0</vt:i4>
      </vt:variant>
      <vt:variant>
        <vt:i4>5</vt:i4>
      </vt:variant>
      <vt:variant>
        <vt:lpwstr/>
      </vt:variant>
      <vt:variant>
        <vt:lpwstr>_Toc389636312</vt:lpwstr>
      </vt:variant>
      <vt:variant>
        <vt:i4>1966138</vt:i4>
      </vt:variant>
      <vt:variant>
        <vt:i4>56</vt:i4>
      </vt:variant>
      <vt:variant>
        <vt:i4>0</vt:i4>
      </vt:variant>
      <vt:variant>
        <vt:i4>5</vt:i4>
      </vt:variant>
      <vt:variant>
        <vt:lpwstr/>
      </vt:variant>
      <vt:variant>
        <vt:lpwstr>_Toc389636311</vt:lpwstr>
      </vt:variant>
      <vt:variant>
        <vt:i4>1966138</vt:i4>
      </vt:variant>
      <vt:variant>
        <vt:i4>50</vt:i4>
      </vt:variant>
      <vt:variant>
        <vt:i4>0</vt:i4>
      </vt:variant>
      <vt:variant>
        <vt:i4>5</vt:i4>
      </vt:variant>
      <vt:variant>
        <vt:lpwstr/>
      </vt:variant>
      <vt:variant>
        <vt:lpwstr>_Toc389636310</vt:lpwstr>
      </vt:variant>
      <vt:variant>
        <vt:i4>2031674</vt:i4>
      </vt:variant>
      <vt:variant>
        <vt:i4>44</vt:i4>
      </vt:variant>
      <vt:variant>
        <vt:i4>0</vt:i4>
      </vt:variant>
      <vt:variant>
        <vt:i4>5</vt:i4>
      </vt:variant>
      <vt:variant>
        <vt:lpwstr/>
      </vt:variant>
      <vt:variant>
        <vt:lpwstr>_Toc389636309</vt:lpwstr>
      </vt:variant>
      <vt:variant>
        <vt:i4>2031674</vt:i4>
      </vt:variant>
      <vt:variant>
        <vt:i4>38</vt:i4>
      </vt:variant>
      <vt:variant>
        <vt:i4>0</vt:i4>
      </vt:variant>
      <vt:variant>
        <vt:i4>5</vt:i4>
      </vt:variant>
      <vt:variant>
        <vt:lpwstr/>
      </vt:variant>
      <vt:variant>
        <vt:lpwstr>_Toc389636308</vt:lpwstr>
      </vt:variant>
      <vt:variant>
        <vt:i4>2031674</vt:i4>
      </vt:variant>
      <vt:variant>
        <vt:i4>32</vt:i4>
      </vt:variant>
      <vt:variant>
        <vt:i4>0</vt:i4>
      </vt:variant>
      <vt:variant>
        <vt:i4>5</vt:i4>
      </vt:variant>
      <vt:variant>
        <vt:lpwstr/>
      </vt:variant>
      <vt:variant>
        <vt:lpwstr>_Toc389636307</vt:lpwstr>
      </vt:variant>
      <vt:variant>
        <vt:i4>2031674</vt:i4>
      </vt:variant>
      <vt:variant>
        <vt:i4>26</vt:i4>
      </vt:variant>
      <vt:variant>
        <vt:i4>0</vt:i4>
      </vt:variant>
      <vt:variant>
        <vt:i4>5</vt:i4>
      </vt:variant>
      <vt:variant>
        <vt:lpwstr/>
      </vt:variant>
      <vt:variant>
        <vt:lpwstr>_Toc389636306</vt:lpwstr>
      </vt:variant>
      <vt:variant>
        <vt:i4>2031674</vt:i4>
      </vt:variant>
      <vt:variant>
        <vt:i4>20</vt:i4>
      </vt:variant>
      <vt:variant>
        <vt:i4>0</vt:i4>
      </vt:variant>
      <vt:variant>
        <vt:i4>5</vt:i4>
      </vt:variant>
      <vt:variant>
        <vt:lpwstr/>
      </vt:variant>
      <vt:variant>
        <vt:lpwstr>_Toc389636305</vt:lpwstr>
      </vt:variant>
      <vt:variant>
        <vt:i4>2031674</vt:i4>
      </vt:variant>
      <vt:variant>
        <vt:i4>14</vt:i4>
      </vt:variant>
      <vt:variant>
        <vt:i4>0</vt:i4>
      </vt:variant>
      <vt:variant>
        <vt:i4>5</vt:i4>
      </vt:variant>
      <vt:variant>
        <vt:lpwstr/>
      </vt:variant>
      <vt:variant>
        <vt:lpwstr>_Toc389636304</vt:lpwstr>
      </vt:variant>
      <vt:variant>
        <vt:i4>2031674</vt:i4>
      </vt:variant>
      <vt:variant>
        <vt:i4>8</vt:i4>
      </vt:variant>
      <vt:variant>
        <vt:i4>0</vt:i4>
      </vt:variant>
      <vt:variant>
        <vt:i4>5</vt:i4>
      </vt:variant>
      <vt:variant>
        <vt:lpwstr/>
      </vt:variant>
      <vt:variant>
        <vt:lpwstr>_Toc389636303</vt:lpwstr>
      </vt:variant>
      <vt:variant>
        <vt:i4>2031674</vt:i4>
      </vt:variant>
      <vt:variant>
        <vt:i4>2</vt:i4>
      </vt:variant>
      <vt:variant>
        <vt:i4>0</vt:i4>
      </vt:variant>
      <vt:variant>
        <vt:i4>5</vt:i4>
      </vt:variant>
      <vt:variant>
        <vt:lpwstr/>
      </vt:variant>
      <vt:variant>
        <vt:lpwstr>_Toc389636302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Darek</dc:creator>
  <cp:lastModifiedBy>start</cp:lastModifiedBy>
  <cp:revision>2</cp:revision>
  <cp:lastPrinted>2014-06-10T07:18:00Z</cp:lastPrinted>
  <dcterms:created xsi:type="dcterms:W3CDTF">2014-08-07T12:34:00Z</dcterms:created>
  <dcterms:modified xsi:type="dcterms:W3CDTF">2014-08-07T12:34:00Z</dcterms:modified>
</cp:coreProperties>
</file>